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F93" w:rsidRDefault="004E14DF">
      <w:pPr>
        <w:spacing w:after="0" w:line="259" w:lineRule="auto"/>
        <w:ind w:left="-1366" w:right="10495"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0564" cy="10502900"/>
                <wp:effectExtent l="0" t="0" r="0" b="0"/>
                <wp:wrapTopAndBottom/>
                <wp:docPr id="136444" name="Group 136444"/>
                <wp:cNvGraphicFramePr/>
                <a:graphic xmlns:a="http://schemas.openxmlformats.org/drawingml/2006/main">
                  <a:graphicData uri="http://schemas.microsoft.com/office/word/2010/wordprocessingGroup">
                    <wpg:wgp>
                      <wpg:cNvGrpSpPr/>
                      <wpg:grpSpPr>
                        <a:xfrm>
                          <a:off x="0" y="0"/>
                          <a:ext cx="7560564" cy="10502900"/>
                          <a:chOff x="0" y="0"/>
                          <a:chExt cx="7560564" cy="10502900"/>
                        </a:xfrm>
                      </wpg:grpSpPr>
                      <pic:pic xmlns:pic="http://schemas.openxmlformats.org/drawingml/2006/picture">
                        <pic:nvPicPr>
                          <pic:cNvPr id="170308" name="Picture 170308"/>
                          <pic:cNvPicPr/>
                        </pic:nvPicPr>
                        <pic:blipFill>
                          <a:blip r:embed="rId7"/>
                          <a:stretch>
                            <a:fillRect/>
                          </a:stretch>
                        </pic:blipFill>
                        <pic:spPr>
                          <a:xfrm>
                            <a:off x="0" y="0"/>
                            <a:ext cx="7543800" cy="10503408"/>
                          </a:xfrm>
                          <a:prstGeom prst="rect">
                            <a:avLst/>
                          </a:prstGeom>
                        </pic:spPr>
                      </pic:pic>
                      <pic:pic xmlns:pic="http://schemas.openxmlformats.org/drawingml/2006/picture">
                        <pic:nvPicPr>
                          <pic:cNvPr id="17" name="Picture 17"/>
                          <pic:cNvPicPr/>
                        </pic:nvPicPr>
                        <pic:blipFill>
                          <a:blip r:embed="rId8"/>
                          <a:stretch>
                            <a:fillRect/>
                          </a:stretch>
                        </pic:blipFill>
                        <pic:spPr>
                          <a:xfrm>
                            <a:off x="1168781" y="324249"/>
                            <a:ext cx="1080714" cy="733895"/>
                          </a:xfrm>
                          <a:prstGeom prst="rect">
                            <a:avLst/>
                          </a:prstGeom>
                        </pic:spPr>
                      </pic:pic>
                      <wps:wsp>
                        <wps:cNvPr id="18" name="Rectangle 18"/>
                        <wps:cNvSpPr/>
                        <wps:spPr>
                          <a:xfrm>
                            <a:off x="2249678" y="953071"/>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9" name="Rectangle 19"/>
                        <wps:cNvSpPr/>
                        <wps:spPr>
                          <a:xfrm>
                            <a:off x="984758" y="1213692"/>
                            <a:ext cx="1919358"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REPUBLIQUE DU CONGO </w:t>
                              </w:r>
                            </w:p>
                          </w:txbxContent>
                        </wps:txbx>
                        <wps:bodyPr horzOverflow="overflow" vert="horz" lIns="0" tIns="0" rIns="0" bIns="0" rtlCol="0">
                          <a:noAutofit/>
                        </wps:bodyPr>
                      </wps:wsp>
                      <wps:wsp>
                        <wps:cNvPr id="20" name="Rectangle 20"/>
                        <wps:cNvSpPr/>
                        <wps:spPr>
                          <a:xfrm>
                            <a:off x="2428748" y="1213692"/>
                            <a:ext cx="42285"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21" name="Rectangle 21"/>
                        <wps:cNvSpPr/>
                        <wps:spPr>
                          <a:xfrm>
                            <a:off x="1690370" y="1349484"/>
                            <a:ext cx="7625" cy="31386"/>
                          </a:xfrm>
                          <a:prstGeom prst="rect">
                            <a:avLst/>
                          </a:prstGeom>
                          <a:ln>
                            <a:noFill/>
                          </a:ln>
                        </wps:spPr>
                        <wps:txbx>
                          <w:txbxContent>
                            <w:p w:rsidR="00336F93" w:rsidRDefault="004E14DF">
                              <w:pPr>
                                <w:spacing w:after="160" w:line="259" w:lineRule="auto"/>
                                <w:ind w:left="0" w:right="0" w:firstLine="0"/>
                                <w:jc w:val="left"/>
                              </w:pPr>
                              <w:r>
                                <w:rPr>
                                  <w:i/>
                                  <w:sz w:val="4"/>
                                </w:rPr>
                                <w:t xml:space="preserve"> </w:t>
                              </w:r>
                            </w:p>
                          </w:txbxContent>
                        </wps:txbx>
                        <wps:bodyPr horzOverflow="overflow" vert="horz" lIns="0" tIns="0" rIns="0" bIns="0" rtlCol="0">
                          <a:noAutofit/>
                        </wps:bodyPr>
                      </wps:wsp>
                      <wps:wsp>
                        <wps:cNvPr id="22" name="Rectangle 22"/>
                        <wps:cNvSpPr/>
                        <wps:spPr>
                          <a:xfrm>
                            <a:off x="1140206" y="1403430"/>
                            <a:ext cx="1462934" cy="174052"/>
                          </a:xfrm>
                          <a:prstGeom prst="rect">
                            <a:avLst/>
                          </a:prstGeom>
                          <a:ln>
                            <a:noFill/>
                          </a:ln>
                        </wps:spPr>
                        <wps:txbx>
                          <w:txbxContent>
                            <w:p w:rsidR="00336F93" w:rsidRDefault="004E14DF">
                              <w:pPr>
                                <w:spacing w:after="160" w:line="259" w:lineRule="auto"/>
                                <w:ind w:left="0" w:right="0" w:firstLine="0"/>
                                <w:jc w:val="left"/>
                              </w:pPr>
                              <w:r>
                                <w:rPr>
                                  <w:i/>
                                  <w:sz w:val="22"/>
                                </w:rPr>
                                <w:t>Unité*Travail*Progrès</w:t>
                              </w:r>
                            </w:p>
                          </w:txbxContent>
                        </wps:txbx>
                        <wps:bodyPr horzOverflow="overflow" vert="horz" lIns="0" tIns="0" rIns="0" bIns="0" rtlCol="0">
                          <a:noAutofit/>
                        </wps:bodyPr>
                      </wps:wsp>
                      <wps:wsp>
                        <wps:cNvPr id="23" name="Rectangle 23"/>
                        <wps:cNvSpPr/>
                        <wps:spPr>
                          <a:xfrm>
                            <a:off x="2241296" y="1403430"/>
                            <a:ext cx="42285" cy="174052"/>
                          </a:xfrm>
                          <a:prstGeom prst="rect">
                            <a:avLst/>
                          </a:prstGeom>
                          <a:ln>
                            <a:noFill/>
                          </a:ln>
                        </wps:spPr>
                        <wps:txbx>
                          <w:txbxContent>
                            <w:p w:rsidR="00336F93" w:rsidRDefault="004E14DF">
                              <w:pPr>
                                <w:spacing w:after="160" w:line="259" w:lineRule="auto"/>
                                <w:ind w:left="0" w:right="0" w:firstLine="0"/>
                                <w:jc w:val="left"/>
                              </w:pPr>
                              <w:r>
                                <w:rPr>
                                  <w:i/>
                                  <w:sz w:val="22"/>
                                </w:rPr>
                                <w:t xml:space="preserve"> </w:t>
                              </w:r>
                            </w:p>
                          </w:txbxContent>
                        </wps:txbx>
                        <wps:bodyPr horzOverflow="overflow" vert="horz" lIns="0" tIns="0" rIns="0" bIns="0" rtlCol="0">
                          <a:noAutofit/>
                        </wps:bodyPr>
                      </wps:wsp>
                      <pic:pic xmlns:pic="http://schemas.openxmlformats.org/drawingml/2006/picture">
                        <pic:nvPicPr>
                          <pic:cNvPr id="25" name="Picture 25"/>
                          <pic:cNvPicPr/>
                        </pic:nvPicPr>
                        <pic:blipFill>
                          <a:blip r:embed="rId9"/>
                          <a:stretch>
                            <a:fillRect/>
                          </a:stretch>
                        </pic:blipFill>
                        <pic:spPr>
                          <a:xfrm>
                            <a:off x="5929630" y="304800"/>
                            <a:ext cx="803910" cy="812165"/>
                          </a:xfrm>
                          <a:prstGeom prst="rect">
                            <a:avLst/>
                          </a:prstGeom>
                        </pic:spPr>
                      </pic:pic>
                      <wps:wsp>
                        <wps:cNvPr id="26" name="Rectangle 26"/>
                        <wps:cNvSpPr/>
                        <wps:spPr>
                          <a:xfrm>
                            <a:off x="6734557" y="1012507"/>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b/>
                                  <w:sz w:val="22"/>
                                </w:rPr>
                                <w:t xml:space="preserve"> </w:t>
                              </w:r>
                            </w:p>
                          </w:txbxContent>
                        </wps:txbx>
                        <wps:bodyPr horzOverflow="overflow" vert="horz" lIns="0" tIns="0" rIns="0" bIns="0" rtlCol="0">
                          <a:noAutofit/>
                        </wps:bodyPr>
                      </wps:wsp>
                      <wps:wsp>
                        <wps:cNvPr id="27" name="Rectangle 27"/>
                        <wps:cNvSpPr/>
                        <wps:spPr>
                          <a:xfrm>
                            <a:off x="5648706" y="1252554"/>
                            <a:ext cx="1758933" cy="174052"/>
                          </a:xfrm>
                          <a:prstGeom prst="rect">
                            <a:avLst/>
                          </a:prstGeom>
                          <a:ln>
                            <a:noFill/>
                          </a:ln>
                        </wps:spPr>
                        <wps:txbx>
                          <w:txbxContent>
                            <w:p w:rsidR="00336F93" w:rsidRDefault="004E14DF">
                              <w:pPr>
                                <w:spacing w:after="160" w:line="259" w:lineRule="auto"/>
                                <w:ind w:left="0" w:right="0" w:firstLine="0"/>
                                <w:jc w:val="left"/>
                              </w:pPr>
                              <w:r>
                                <w:rPr>
                                  <w:b/>
                                  <w:color w:val="FFFFFF"/>
                                  <w:sz w:val="22"/>
                                </w:rPr>
                                <w:t>LA BANQUE MONDIALE</w:t>
                              </w:r>
                            </w:p>
                          </w:txbxContent>
                        </wps:txbx>
                        <wps:bodyPr horzOverflow="overflow" vert="horz" lIns="0" tIns="0" rIns="0" bIns="0" rtlCol="0">
                          <a:noAutofit/>
                        </wps:bodyPr>
                      </wps:wsp>
                      <wps:wsp>
                        <wps:cNvPr id="28" name="Rectangle 28"/>
                        <wps:cNvSpPr/>
                        <wps:spPr>
                          <a:xfrm>
                            <a:off x="6972300" y="1252554"/>
                            <a:ext cx="42285" cy="174052"/>
                          </a:xfrm>
                          <a:prstGeom prst="rect">
                            <a:avLst/>
                          </a:prstGeom>
                          <a:ln>
                            <a:noFill/>
                          </a:ln>
                        </wps:spPr>
                        <wps:txbx>
                          <w:txbxContent>
                            <w:p w:rsidR="00336F93" w:rsidRDefault="004E14DF">
                              <w:pPr>
                                <w:spacing w:after="160" w:line="259" w:lineRule="auto"/>
                                <w:ind w:left="0" w:right="0" w:firstLine="0"/>
                                <w:jc w:val="left"/>
                              </w:pPr>
                              <w:r>
                                <w:rPr>
                                  <w:b/>
                                  <w:color w:val="FFFFFF"/>
                                  <w:sz w:val="22"/>
                                </w:rPr>
                                <w:t xml:space="preserve"> </w:t>
                              </w:r>
                            </w:p>
                          </w:txbxContent>
                        </wps:txbx>
                        <wps:bodyPr horzOverflow="overflow" vert="horz" lIns="0" tIns="0" rIns="0" bIns="0" rtlCol="0">
                          <a:noAutofit/>
                        </wps:bodyPr>
                      </wps:wsp>
                      <wps:wsp>
                        <wps:cNvPr id="29" name="Shape 29"/>
                        <wps:cNvSpPr/>
                        <wps:spPr>
                          <a:xfrm>
                            <a:off x="381000" y="4769485"/>
                            <a:ext cx="6743700" cy="1309370"/>
                          </a:xfrm>
                          <a:custGeom>
                            <a:avLst/>
                            <a:gdLst/>
                            <a:ahLst/>
                            <a:cxnLst/>
                            <a:rect l="0" t="0" r="0" b="0"/>
                            <a:pathLst>
                              <a:path w="6743700" h="1309370">
                                <a:moveTo>
                                  <a:pt x="230937" y="0"/>
                                </a:moveTo>
                                <a:lnTo>
                                  <a:pt x="6513195" y="0"/>
                                </a:lnTo>
                                <a:lnTo>
                                  <a:pt x="6525260" y="254"/>
                                </a:lnTo>
                                <a:lnTo>
                                  <a:pt x="6536818" y="1270"/>
                                </a:lnTo>
                                <a:lnTo>
                                  <a:pt x="6548374" y="2794"/>
                                </a:lnTo>
                                <a:lnTo>
                                  <a:pt x="6559804" y="4826"/>
                                </a:lnTo>
                                <a:lnTo>
                                  <a:pt x="6570981" y="7366"/>
                                </a:lnTo>
                                <a:lnTo>
                                  <a:pt x="6581902" y="10541"/>
                                </a:lnTo>
                                <a:lnTo>
                                  <a:pt x="6592697" y="14224"/>
                                </a:lnTo>
                                <a:lnTo>
                                  <a:pt x="6603111" y="18415"/>
                                </a:lnTo>
                                <a:lnTo>
                                  <a:pt x="6613271" y="22987"/>
                                </a:lnTo>
                                <a:lnTo>
                                  <a:pt x="6623304" y="28067"/>
                                </a:lnTo>
                                <a:lnTo>
                                  <a:pt x="6632957" y="33655"/>
                                </a:lnTo>
                                <a:lnTo>
                                  <a:pt x="6642354" y="39751"/>
                                </a:lnTo>
                                <a:lnTo>
                                  <a:pt x="6651371" y="46228"/>
                                </a:lnTo>
                                <a:lnTo>
                                  <a:pt x="6660007" y="53086"/>
                                </a:lnTo>
                                <a:lnTo>
                                  <a:pt x="6668389" y="60325"/>
                                </a:lnTo>
                                <a:lnTo>
                                  <a:pt x="6676390" y="68072"/>
                                </a:lnTo>
                                <a:lnTo>
                                  <a:pt x="6684010" y="75946"/>
                                </a:lnTo>
                                <a:lnTo>
                                  <a:pt x="6691249" y="84455"/>
                                </a:lnTo>
                                <a:lnTo>
                                  <a:pt x="6698107" y="93218"/>
                                </a:lnTo>
                                <a:lnTo>
                                  <a:pt x="6704457" y="102235"/>
                                </a:lnTo>
                                <a:lnTo>
                                  <a:pt x="6710553" y="111633"/>
                                </a:lnTo>
                                <a:lnTo>
                                  <a:pt x="6716014" y="121285"/>
                                </a:lnTo>
                                <a:lnTo>
                                  <a:pt x="6721094" y="131191"/>
                                </a:lnTo>
                                <a:lnTo>
                                  <a:pt x="6725666" y="141478"/>
                                </a:lnTo>
                                <a:lnTo>
                                  <a:pt x="6729857" y="152019"/>
                                </a:lnTo>
                                <a:lnTo>
                                  <a:pt x="6733413" y="162687"/>
                                </a:lnTo>
                                <a:lnTo>
                                  <a:pt x="6736588" y="173736"/>
                                </a:lnTo>
                                <a:lnTo>
                                  <a:pt x="6739128" y="184912"/>
                                </a:lnTo>
                                <a:lnTo>
                                  <a:pt x="6741160" y="196342"/>
                                </a:lnTo>
                                <a:lnTo>
                                  <a:pt x="6742557" y="207899"/>
                                </a:lnTo>
                                <a:lnTo>
                                  <a:pt x="6743446" y="219583"/>
                                </a:lnTo>
                                <a:lnTo>
                                  <a:pt x="6743700" y="230886"/>
                                </a:lnTo>
                                <a:lnTo>
                                  <a:pt x="6743700" y="1078992"/>
                                </a:lnTo>
                                <a:lnTo>
                                  <a:pt x="6743319" y="1090803"/>
                                </a:lnTo>
                                <a:lnTo>
                                  <a:pt x="6742431" y="1102487"/>
                                </a:lnTo>
                                <a:lnTo>
                                  <a:pt x="6741033" y="1114044"/>
                                </a:lnTo>
                                <a:lnTo>
                                  <a:pt x="6738874" y="1125474"/>
                                </a:lnTo>
                                <a:lnTo>
                                  <a:pt x="6736334" y="1136650"/>
                                </a:lnTo>
                                <a:lnTo>
                                  <a:pt x="6733159" y="1147572"/>
                                </a:lnTo>
                                <a:lnTo>
                                  <a:pt x="6729476" y="1158367"/>
                                </a:lnTo>
                                <a:lnTo>
                                  <a:pt x="6725285" y="1168781"/>
                                </a:lnTo>
                                <a:lnTo>
                                  <a:pt x="6720713" y="1178941"/>
                                </a:lnTo>
                                <a:lnTo>
                                  <a:pt x="6715633" y="1188974"/>
                                </a:lnTo>
                                <a:lnTo>
                                  <a:pt x="6710045" y="1198626"/>
                                </a:lnTo>
                                <a:lnTo>
                                  <a:pt x="6703949" y="1208024"/>
                                </a:lnTo>
                                <a:lnTo>
                                  <a:pt x="6697472" y="1217041"/>
                                </a:lnTo>
                                <a:lnTo>
                                  <a:pt x="6690614" y="1225677"/>
                                </a:lnTo>
                                <a:lnTo>
                                  <a:pt x="6683375" y="1234059"/>
                                </a:lnTo>
                                <a:lnTo>
                                  <a:pt x="6675756" y="1242060"/>
                                </a:lnTo>
                                <a:lnTo>
                                  <a:pt x="6667754" y="1249680"/>
                                </a:lnTo>
                                <a:lnTo>
                                  <a:pt x="6659372" y="1256919"/>
                                </a:lnTo>
                                <a:lnTo>
                                  <a:pt x="6650609" y="1263777"/>
                                </a:lnTo>
                                <a:lnTo>
                                  <a:pt x="6641593" y="1270127"/>
                                </a:lnTo>
                                <a:lnTo>
                                  <a:pt x="6632194" y="1276223"/>
                                </a:lnTo>
                                <a:lnTo>
                                  <a:pt x="6622415" y="1281684"/>
                                </a:lnTo>
                                <a:lnTo>
                                  <a:pt x="6612509" y="1286764"/>
                                </a:lnTo>
                                <a:lnTo>
                                  <a:pt x="6602222" y="1291336"/>
                                </a:lnTo>
                                <a:lnTo>
                                  <a:pt x="6591682" y="1295527"/>
                                </a:lnTo>
                                <a:lnTo>
                                  <a:pt x="6581013" y="1299083"/>
                                </a:lnTo>
                                <a:lnTo>
                                  <a:pt x="6570091" y="1302258"/>
                                </a:lnTo>
                                <a:lnTo>
                                  <a:pt x="6558788" y="1304798"/>
                                </a:lnTo>
                                <a:lnTo>
                                  <a:pt x="6547485" y="1306830"/>
                                </a:lnTo>
                                <a:lnTo>
                                  <a:pt x="6535928" y="1308227"/>
                                </a:lnTo>
                                <a:lnTo>
                                  <a:pt x="6524244" y="1309116"/>
                                </a:lnTo>
                                <a:lnTo>
                                  <a:pt x="6512814" y="1309370"/>
                                </a:lnTo>
                                <a:lnTo>
                                  <a:pt x="230429" y="1309370"/>
                                </a:lnTo>
                                <a:lnTo>
                                  <a:pt x="218592" y="1308989"/>
                                </a:lnTo>
                                <a:lnTo>
                                  <a:pt x="206883" y="1308100"/>
                                </a:lnTo>
                                <a:lnTo>
                                  <a:pt x="195351" y="1306703"/>
                                </a:lnTo>
                                <a:lnTo>
                                  <a:pt x="183960" y="1304544"/>
                                </a:lnTo>
                                <a:lnTo>
                                  <a:pt x="172758" y="1302004"/>
                                </a:lnTo>
                                <a:lnTo>
                                  <a:pt x="161798" y="1298829"/>
                                </a:lnTo>
                                <a:lnTo>
                                  <a:pt x="151105" y="1295146"/>
                                </a:lnTo>
                                <a:lnTo>
                                  <a:pt x="140653" y="1290955"/>
                                </a:lnTo>
                                <a:lnTo>
                                  <a:pt x="130454" y="1286383"/>
                                </a:lnTo>
                                <a:lnTo>
                                  <a:pt x="120472" y="1281303"/>
                                </a:lnTo>
                                <a:lnTo>
                                  <a:pt x="110833" y="1275715"/>
                                </a:lnTo>
                                <a:lnTo>
                                  <a:pt x="101435" y="1269619"/>
                                </a:lnTo>
                                <a:lnTo>
                                  <a:pt x="92481" y="1263269"/>
                                </a:lnTo>
                                <a:lnTo>
                                  <a:pt x="83655" y="1256284"/>
                                </a:lnTo>
                                <a:lnTo>
                                  <a:pt x="75375" y="1249045"/>
                                </a:lnTo>
                                <a:lnTo>
                                  <a:pt x="67323" y="1241425"/>
                                </a:lnTo>
                                <a:lnTo>
                                  <a:pt x="59690" y="1233424"/>
                                </a:lnTo>
                                <a:lnTo>
                                  <a:pt x="52464" y="1225042"/>
                                </a:lnTo>
                                <a:lnTo>
                                  <a:pt x="45631" y="1216279"/>
                                </a:lnTo>
                                <a:lnTo>
                                  <a:pt x="39205" y="1207262"/>
                                </a:lnTo>
                                <a:lnTo>
                                  <a:pt x="33211" y="1197864"/>
                                </a:lnTo>
                                <a:lnTo>
                                  <a:pt x="27661" y="1188085"/>
                                </a:lnTo>
                                <a:lnTo>
                                  <a:pt x="22593" y="1178179"/>
                                </a:lnTo>
                                <a:lnTo>
                                  <a:pt x="18009" y="1167892"/>
                                </a:lnTo>
                                <a:lnTo>
                                  <a:pt x="13868" y="1157351"/>
                                </a:lnTo>
                                <a:lnTo>
                                  <a:pt x="10249" y="1146683"/>
                                </a:lnTo>
                                <a:lnTo>
                                  <a:pt x="7163" y="1135761"/>
                                </a:lnTo>
                                <a:lnTo>
                                  <a:pt x="4585" y="1124458"/>
                                </a:lnTo>
                                <a:lnTo>
                                  <a:pt x="2578" y="1113155"/>
                                </a:lnTo>
                                <a:lnTo>
                                  <a:pt x="1143" y="1101598"/>
                                </a:lnTo>
                                <a:lnTo>
                                  <a:pt x="292" y="1089914"/>
                                </a:lnTo>
                                <a:lnTo>
                                  <a:pt x="0" y="1078484"/>
                                </a:lnTo>
                                <a:lnTo>
                                  <a:pt x="13" y="230505"/>
                                </a:lnTo>
                                <a:lnTo>
                                  <a:pt x="343" y="218567"/>
                                </a:lnTo>
                                <a:lnTo>
                                  <a:pt x="1245" y="206883"/>
                                </a:lnTo>
                                <a:lnTo>
                                  <a:pt x="2718" y="195326"/>
                                </a:lnTo>
                                <a:lnTo>
                                  <a:pt x="4775" y="183896"/>
                                </a:lnTo>
                                <a:lnTo>
                                  <a:pt x="7391" y="172720"/>
                                </a:lnTo>
                                <a:lnTo>
                                  <a:pt x="10528" y="161798"/>
                                </a:lnTo>
                                <a:lnTo>
                                  <a:pt x="14199" y="151130"/>
                                </a:lnTo>
                                <a:lnTo>
                                  <a:pt x="18364" y="140589"/>
                                </a:lnTo>
                                <a:lnTo>
                                  <a:pt x="22987" y="130429"/>
                                </a:lnTo>
                                <a:lnTo>
                                  <a:pt x="28118" y="120396"/>
                                </a:lnTo>
                                <a:lnTo>
                                  <a:pt x="33680" y="110744"/>
                                </a:lnTo>
                                <a:lnTo>
                                  <a:pt x="39726" y="101346"/>
                                </a:lnTo>
                                <a:lnTo>
                                  <a:pt x="46177" y="92456"/>
                                </a:lnTo>
                                <a:lnTo>
                                  <a:pt x="53061" y="83693"/>
                                </a:lnTo>
                                <a:lnTo>
                                  <a:pt x="60325" y="75311"/>
                                </a:lnTo>
                                <a:lnTo>
                                  <a:pt x="67996" y="67310"/>
                                </a:lnTo>
                                <a:lnTo>
                                  <a:pt x="75984" y="59690"/>
                                </a:lnTo>
                                <a:lnTo>
                                  <a:pt x="84430" y="52451"/>
                                </a:lnTo>
                                <a:lnTo>
                                  <a:pt x="93142" y="45593"/>
                                </a:lnTo>
                                <a:lnTo>
                                  <a:pt x="102210" y="39243"/>
                                </a:lnTo>
                                <a:lnTo>
                                  <a:pt x="111608" y="33274"/>
                                </a:lnTo>
                                <a:lnTo>
                                  <a:pt x="121310" y="27686"/>
                                </a:lnTo>
                                <a:lnTo>
                                  <a:pt x="131267" y="22606"/>
                                </a:lnTo>
                                <a:lnTo>
                                  <a:pt x="141478" y="18034"/>
                                </a:lnTo>
                                <a:lnTo>
                                  <a:pt x="151981" y="13843"/>
                                </a:lnTo>
                                <a:lnTo>
                                  <a:pt x="162712" y="10287"/>
                                </a:lnTo>
                                <a:lnTo>
                                  <a:pt x="173672" y="7112"/>
                                </a:lnTo>
                                <a:lnTo>
                                  <a:pt x="184925" y="4572"/>
                                </a:lnTo>
                                <a:lnTo>
                                  <a:pt x="196304" y="2540"/>
                                </a:lnTo>
                                <a:lnTo>
                                  <a:pt x="207836" y="1143"/>
                                </a:lnTo>
                                <a:lnTo>
                                  <a:pt x="219532" y="254"/>
                                </a:lnTo>
                                <a:lnTo>
                                  <a:pt x="230937" y="0"/>
                                </a:lnTo>
                                <a:close/>
                              </a:path>
                            </a:pathLst>
                          </a:custGeom>
                          <a:ln w="0" cap="rnd">
                            <a:miter lim="101600"/>
                          </a:ln>
                        </wps:spPr>
                        <wps:style>
                          <a:lnRef idx="0">
                            <a:srgbClr val="000000">
                              <a:alpha val="0"/>
                            </a:srgbClr>
                          </a:lnRef>
                          <a:fillRef idx="1">
                            <a:srgbClr val="7F7F7F">
                              <a:alpha val="50196"/>
                            </a:srgbClr>
                          </a:fillRef>
                          <a:effectRef idx="0">
                            <a:scrgbClr r="0" g="0" b="0"/>
                          </a:effectRef>
                          <a:fontRef idx="none"/>
                        </wps:style>
                        <wps:bodyPr/>
                      </wps:wsp>
                      <wps:wsp>
                        <wps:cNvPr id="30" name="Shape 30"/>
                        <wps:cNvSpPr/>
                        <wps:spPr>
                          <a:xfrm>
                            <a:off x="476250" y="4864735"/>
                            <a:ext cx="6705600" cy="1271270"/>
                          </a:xfrm>
                          <a:custGeom>
                            <a:avLst/>
                            <a:gdLst/>
                            <a:ahLst/>
                            <a:cxnLst/>
                            <a:rect l="0" t="0" r="0" b="0"/>
                            <a:pathLst>
                              <a:path w="6705600" h="1271270">
                                <a:moveTo>
                                  <a:pt x="211874" y="0"/>
                                </a:moveTo>
                                <a:lnTo>
                                  <a:pt x="6493764" y="0"/>
                                </a:lnTo>
                                <a:cubicBezTo>
                                  <a:pt x="6610732" y="0"/>
                                  <a:pt x="6705600" y="94869"/>
                                  <a:pt x="6705600" y="211836"/>
                                </a:cubicBezTo>
                                <a:lnTo>
                                  <a:pt x="6705600" y="1059434"/>
                                </a:lnTo>
                                <a:cubicBezTo>
                                  <a:pt x="6705600" y="1176401"/>
                                  <a:pt x="6610732" y="1271270"/>
                                  <a:pt x="6493764" y="1271270"/>
                                </a:cubicBezTo>
                                <a:lnTo>
                                  <a:pt x="211874" y="1271270"/>
                                </a:lnTo>
                                <a:cubicBezTo>
                                  <a:pt x="94869" y="1271270"/>
                                  <a:pt x="0" y="1176401"/>
                                  <a:pt x="0" y="1059434"/>
                                </a:cubicBezTo>
                                <a:lnTo>
                                  <a:pt x="0" y="211836"/>
                                </a:lnTo>
                                <a:cubicBezTo>
                                  <a:pt x="0" y="94869"/>
                                  <a:pt x="94869" y="0"/>
                                  <a:pt x="211874" y="0"/>
                                </a:cubicBez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31" name="Shape 31"/>
                        <wps:cNvSpPr/>
                        <wps:spPr>
                          <a:xfrm>
                            <a:off x="476250" y="4864735"/>
                            <a:ext cx="6705600" cy="1271270"/>
                          </a:xfrm>
                          <a:custGeom>
                            <a:avLst/>
                            <a:gdLst/>
                            <a:ahLst/>
                            <a:cxnLst/>
                            <a:rect l="0" t="0" r="0" b="0"/>
                            <a:pathLst>
                              <a:path w="6705600" h="1271270">
                                <a:moveTo>
                                  <a:pt x="211874" y="0"/>
                                </a:moveTo>
                                <a:cubicBezTo>
                                  <a:pt x="94869" y="0"/>
                                  <a:pt x="0" y="94869"/>
                                  <a:pt x="0" y="211836"/>
                                </a:cubicBezTo>
                                <a:lnTo>
                                  <a:pt x="0" y="1059434"/>
                                </a:lnTo>
                                <a:cubicBezTo>
                                  <a:pt x="0" y="1176401"/>
                                  <a:pt x="94869" y="1271270"/>
                                  <a:pt x="211874" y="1271270"/>
                                </a:cubicBezTo>
                                <a:lnTo>
                                  <a:pt x="6493764" y="1271270"/>
                                </a:lnTo>
                                <a:cubicBezTo>
                                  <a:pt x="6610732" y="1271270"/>
                                  <a:pt x="6705600" y="1176401"/>
                                  <a:pt x="6705600" y="1059434"/>
                                </a:cubicBezTo>
                                <a:lnTo>
                                  <a:pt x="6705600" y="211836"/>
                                </a:lnTo>
                                <a:cubicBezTo>
                                  <a:pt x="6705600" y="94869"/>
                                  <a:pt x="6610732" y="0"/>
                                  <a:pt x="6493764" y="0"/>
                                </a:cubicBezTo>
                                <a:close/>
                              </a:path>
                            </a:pathLst>
                          </a:custGeom>
                          <a:ln w="38100" cap="rnd">
                            <a:round/>
                          </a:ln>
                        </wps:spPr>
                        <wps:style>
                          <a:lnRef idx="1">
                            <a:srgbClr val="F2F2F2"/>
                          </a:lnRef>
                          <a:fillRef idx="0">
                            <a:srgbClr val="000000">
                              <a:alpha val="0"/>
                            </a:srgbClr>
                          </a:fillRef>
                          <a:effectRef idx="0">
                            <a:scrgbClr r="0" g="0" b="0"/>
                          </a:effectRef>
                          <a:fontRef idx="none"/>
                        </wps:style>
                        <wps:bodyPr/>
                      </wps:wsp>
                      <wps:wsp>
                        <wps:cNvPr id="33" name="Rectangle 33"/>
                        <wps:cNvSpPr/>
                        <wps:spPr>
                          <a:xfrm>
                            <a:off x="1283462" y="504404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E</w:t>
                              </w:r>
                            </w:p>
                          </w:txbxContent>
                        </wps:txbx>
                        <wps:bodyPr horzOverflow="overflow" vert="horz" lIns="0" tIns="0" rIns="0" bIns="0" rtlCol="0">
                          <a:noAutofit/>
                        </wps:bodyPr>
                      </wps:wsp>
                      <wps:wsp>
                        <wps:cNvPr id="35" name="Rectangle 35"/>
                        <wps:cNvSpPr/>
                        <wps:spPr>
                          <a:xfrm>
                            <a:off x="1436624" y="504404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L</w:t>
                              </w:r>
                            </w:p>
                          </w:txbxContent>
                        </wps:txbx>
                        <wps:bodyPr horzOverflow="overflow" vert="horz" lIns="0" tIns="0" rIns="0" bIns="0" rtlCol="0">
                          <a:noAutofit/>
                        </wps:bodyPr>
                      </wps:wsp>
                      <wps:wsp>
                        <wps:cNvPr id="37" name="Rectangle 37"/>
                        <wps:cNvSpPr/>
                        <wps:spPr>
                          <a:xfrm>
                            <a:off x="1576832"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A</w:t>
                              </w:r>
                            </w:p>
                          </w:txbxContent>
                        </wps:txbx>
                        <wps:bodyPr horzOverflow="overflow" vert="horz" lIns="0" tIns="0" rIns="0" bIns="0" rtlCol="0">
                          <a:noAutofit/>
                        </wps:bodyPr>
                      </wps:wsp>
                      <wps:wsp>
                        <wps:cNvPr id="39" name="Rectangle 39"/>
                        <wps:cNvSpPr/>
                        <wps:spPr>
                          <a:xfrm>
                            <a:off x="1742186"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B</w:t>
                              </w:r>
                            </w:p>
                          </w:txbxContent>
                        </wps:txbx>
                        <wps:bodyPr horzOverflow="overflow" vert="horz" lIns="0" tIns="0" rIns="0" bIns="0" rtlCol="0">
                          <a:noAutofit/>
                        </wps:bodyPr>
                      </wps:wsp>
                      <wps:wsp>
                        <wps:cNvPr id="41" name="Rectangle 41"/>
                        <wps:cNvSpPr/>
                        <wps:spPr>
                          <a:xfrm>
                            <a:off x="1906778" y="5044044"/>
                            <a:ext cx="23729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O</w:t>
                              </w:r>
                            </w:p>
                          </w:txbxContent>
                        </wps:txbx>
                        <wps:bodyPr horzOverflow="overflow" vert="horz" lIns="0" tIns="0" rIns="0" bIns="0" rtlCol="0">
                          <a:noAutofit/>
                        </wps:bodyPr>
                      </wps:wsp>
                      <wps:wsp>
                        <wps:cNvPr id="43" name="Rectangle 43"/>
                        <wps:cNvSpPr/>
                        <wps:spPr>
                          <a:xfrm>
                            <a:off x="2085086"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R</w:t>
                              </w:r>
                            </w:p>
                          </w:txbxContent>
                        </wps:txbx>
                        <wps:bodyPr horzOverflow="overflow" vert="horz" lIns="0" tIns="0" rIns="0" bIns="0" rtlCol="0">
                          <a:noAutofit/>
                        </wps:bodyPr>
                      </wps:wsp>
                      <wps:wsp>
                        <wps:cNvPr id="45" name="Rectangle 45"/>
                        <wps:cNvSpPr/>
                        <wps:spPr>
                          <a:xfrm>
                            <a:off x="2250440"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A</w:t>
                              </w:r>
                            </w:p>
                          </w:txbxContent>
                        </wps:txbx>
                        <wps:bodyPr horzOverflow="overflow" vert="horz" lIns="0" tIns="0" rIns="0" bIns="0" rtlCol="0">
                          <a:noAutofit/>
                        </wps:bodyPr>
                      </wps:wsp>
                      <wps:wsp>
                        <wps:cNvPr id="47" name="Rectangle 47"/>
                        <wps:cNvSpPr/>
                        <wps:spPr>
                          <a:xfrm>
                            <a:off x="2415794" y="504404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T</w:t>
                              </w:r>
                            </w:p>
                          </w:txbxContent>
                        </wps:txbx>
                        <wps:bodyPr horzOverflow="overflow" vert="horz" lIns="0" tIns="0" rIns="0" bIns="0" rtlCol="0">
                          <a:noAutofit/>
                        </wps:bodyPr>
                      </wps:wsp>
                      <wps:wsp>
                        <wps:cNvPr id="49" name="Rectangle 49"/>
                        <wps:cNvSpPr/>
                        <wps:spPr>
                          <a:xfrm>
                            <a:off x="2556002" y="504404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I</w:t>
                              </w:r>
                            </w:p>
                          </w:txbxContent>
                        </wps:txbx>
                        <wps:bodyPr horzOverflow="overflow" vert="horz" lIns="0" tIns="0" rIns="0" bIns="0" rtlCol="0">
                          <a:noAutofit/>
                        </wps:bodyPr>
                      </wps:wsp>
                      <wps:wsp>
                        <wps:cNvPr id="51" name="Rectangle 51"/>
                        <wps:cNvSpPr/>
                        <wps:spPr>
                          <a:xfrm>
                            <a:off x="2619248" y="5044044"/>
                            <a:ext cx="23729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O</w:t>
                              </w:r>
                            </w:p>
                          </w:txbxContent>
                        </wps:txbx>
                        <wps:bodyPr horzOverflow="overflow" vert="horz" lIns="0" tIns="0" rIns="0" bIns="0" rtlCol="0">
                          <a:noAutofit/>
                        </wps:bodyPr>
                      </wps:wsp>
                      <wps:wsp>
                        <wps:cNvPr id="53" name="Rectangle 53"/>
                        <wps:cNvSpPr/>
                        <wps:spPr>
                          <a:xfrm>
                            <a:off x="2797556"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N</w:t>
                              </w:r>
                            </w:p>
                          </w:txbxContent>
                        </wps:txbx>
                        <wps:bodyPr horzOverflow="overflow" vert="horz" lIns="0" tIns="0" rIns="0" bIns="0" rtlCol="0">
                          <a:noAutofit/>
                        </wps:bodyPr>
                      </wps:wsp>
                      <wps:wsp>
                        <wps:cNvPr id="55" name="Rectangle 55"/>
                        <wps:cNvSpPr/>
                        <wps:spPr>
                          <a:xfrm>
                            <a:off x="2962910" y="504404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57" name="Rectangle 57"/>
                        <wps:cNvSpPr/>
                        <wps:spPr>
                          <a:xfrm>
                            <a:off x="3026918"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D</w:t>
                              </w:r>
                            </w:p>
                          </w:txbxContent>
                        </wps:txbx>
                        <wps:bodyPr horzOverflow="overflow" vert="horz" lIns="0" tIns="0" rIns="0" bIns="0" rtlCol="0">
                          <a:noAutofit/>
                        </wps:bodyPr>
                      </wps:wsp>
                      <wps:wsp>
                        <wps:cNvPr id="59" name="Rectangle 59"/>
                        <wps:cNvSpPr/>
                        <wps:spPr>
                          <a:xfrm>
                            <a:off x="3192526" y="504404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w:t>
                              </w:r>
                            </w:p>
                          </w:txbxContent>
                        </wps:txbx>
                        <wps:bodyPr horzOverflow="overflow" vert="horz" lIns="0" tIns="0" rIns="0" bIns="0" rtlCol="0">
                          <a:noAutofit/>
                        </wps:bodyPr>
                      </wps:wsp>
                      <wps:wsp>
                        <wps:cNvPr id="61" name="Rectangle 61"/>
                        <wps:cNvSpPr/>
                        <wps:spPr>
                          <a:xfrm>
                            <a:off x="3255772"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U</w:t>
                              </w:r>
                            </w:p>
                          </w:txbxContent>
                        </wps:txbx>
                        <wps:bodyPr horzOverflow="overflow" vert="horz" lIns="0" tIns="0" rIns="0" bIns="0" rtlCol="0">
                          <a:noAutofit/>
                        </wps:bodyPr>
                      </wps:wsp>
                      <wps:wsp>
                        <wps:cNvPr id="63" name="Rectangle 63"/>
                        <wps:cNvSpPr/>
                        <wps:spPr>
                          <a:xfrm>
                            <a:off x="3421126"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N</w:t>
                              </w:r>
                            </w:p>
                          </w:txbxContent>
                        </wps:txbx>
                        <wps:bodyPr horzOverflow="overflow" vert="horz" lIns="0" tIns="0" rIns="0" bIns="0" rtlCol="0">
                          <a:noAutofit/>
                        </wps:bodyPr>
                      </wps:wsp>
                      <wps:wsp>
                        <wps:cNvPr id="65" name="Rectangle 65"/>
                        <wps:cNvSpPr/>
                        <wps:spPr>
                          <a:xfrm>
                            <a:off x="3586480" y="504404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67" name="Rectangle 67"/>
                        <wps:cNvSpPr/>
                        <wps:spPr>
                          <a:xfrm>
                            <a:off x="3650488" y="504404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P</w:t>
                              </w:r>
                            </w:p>
                          </w:txbxContent>
                        </wps:txbx>
                        <wps:bodyPr horzOverflow="overflow" vert="horz" lIns="0" tIns="0" rIns="0" bIns="0" rtlCol="0">
                          <a:noAutofit/>
                        </wps:bodyPr>
                      </wps:wsp>
                      <wps:wsp>
                        <wps:cNvPr id="69" name="Rectangle 69"/>
                        <wps:cNvSpPr/>
                        <wps:spPr>
                          <a:xfrm>
                            <a:off x="3803650" y="504404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L</w:t>
                              </w:r>
                            </w:p>
                          </w:txbxContent>
                        </wps:txbx>
                        <wps:bodyPr horzOverflow="overflow" vert="horz" lIns="0" tIns="0" rIns="0" bIns="0" rtlCol="0">
                          <a:noAutofit/>
                        </wps:bodyPr>
                      </wps:wsp>
                      <wps:wsp>
                        <wps:cNvPr id="71" name="Rectangle 71"/>
                        <wps:cNvSpPr/>
                        <wps:spPr>
                          <a:xfrm>
                            <a:off x="3943096"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A</w:t>
                              </w:r>
                            </w:p>
                          </w:txbxContent>
                        </wps:txbx>
                        <wps:bodyPr horzOverflow="overflow" vert="horz" lIns="0" tIns="0" rIns="0" bIns="0" rtlCol="0">
                          <a:noAutofit/>
                        </wps:bodyPr>
                      </wps:wsp>
                      <wps:wsp>
                        <wps:cNvPr id="73" name="Rectangle 73"/>
                        <wps:cNvSpPr/>
                        <wps:spPr>
                          <a:xfrm>
                            <a:off x="4108450"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N</w:t>
                              </w:r>
                            </w:p>
                          </w:txbxContent>
                        </wps:txbx>
                        <wps:bodyPr horzOverflow="overflow" vert="horz" lIns="0" tIns="0" rIns="0" bIns="0" rtlCol="0">
                          <a:noAutofit/>
                        </wps:bodyPr>
                      </wps:wsp>
                      <wps:wsp>
                        <wps:cNvPr id="75" name="Rectangle 75"/>
                        <wps:cNvSpPr/>
                        <wps:spPr>
                          <a:xfrm>
                            <a:off x="4273804" y="504404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77" name="Rectangle 77"/>
                        <wps:cNvSpPr/>
                        <wps:spPr>
                          <a:xfrm>
                            <a:off x="4337812" y="504404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S</w:t>
                              </w:r>
                            </w:p>
                          </w:txbxContent>
                        </wps:txbx>
                        <wps:bodyPr horzOverflow="overflow" vert="horz" lIns="0" tIns="0" rIns="0" bIns="0" rtlCol="0">
                          <a:noAutofit/>
                        </wps:bodyPr>
                      </wps:wsp>
                      <wps:wsp>
                        <wps:cNvPr id="79" name="Rectangle 79"/>
                        <wps:cNvSpPr/>
                        <wps:spPr>
                          <a:xfrm>
                            <a:off x="4490974" y="504404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T</w:t>
                              </w:r>
                            </w:p>
                          </w:txbxContent>
                        </wps:txbx>
                        <wps:bodyPr horzOverflow="overflow" vert="horz" lIns="0" tIns="0" rIns="0" bIns="0" rtlCol="0">
                          <a:noAutofit/>
                        </wps:bodyPr>
                      </wps:wsp>
                      <wps:wsp>
                        <wps:cNvPr id="81" name="Rectangle 81"/>
                        <wps:cNvSpPr/>
                        <wps:spPr>
                          <a:xfrm>
                            <a:off x="4630420"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R</w:t>
                              </w:r>
                            </w:p>
                          </w:txbxContent>
                        </wps:txbx>
                        <wps:bodyPr horzOverflow="overflow" vert="horz" lIns="0" tIns="0" rIns="0" bIns="0" rtlCol="0">
                          <a:noAutofit/>
                        </wps:bodyPr>
                      </wps:wsp>
                      <wps:wsp>
                        <wps:cNvPr id="83" name="Rectangle 83"/>
                        <wps:cNvSpPr/>
                        <wps:spPr>
                          <a:xfrm>
                            <a:off x="4795774"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A</w:t>
                              </w:r>
                            </w:p>
                          </w:txbxContent>
                        </wps:txbx>
                        <wps:bodyPr horzOverflow="overflow" vert="horz" lIns="0" tIns="0" rIns="0" bIns="0" rtlCol="0">
                          <a:noAutofit/>
                        </wps:bodyPr>
                      </wps:wsp>
                      <wps:wsp>
                        <wps:cNvPr id="85" name="Rectangle 85"/>
                        <wps:cNvSpPr/>
                        <wps:spPr>
                          <a:xfrm>
                            <a:off x="4961128" y="504404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T</w:t>
                              </w:r>
                            </w:p>
                          </w:txbxContent>
                        </wps:txbx>
                        <wps:bodyPr horzOverflow="overflow" vert="horz" lIns="0" tIns="0" rIns="0" bIns="0" rtlCol="0">
                          <a:noAutofit/>
                        </wps:bodyPr>
                      </wps:wsp>
                      <wps:wsp>
                        <wps:cNvPr id="87" name="Rectangle 87"/>
                        <wps:cNvSpPr/>
                        <wps:spPr>
                          <a:xfrm>
                            <a:off x="5101590" y="504404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E</w:t>
                              </w:r>
                            </w:p>
                          </w:txbxContent>
                        </wps:txbx>
                        <wps:bodyPr horzOverflow="overflow" vert="horz" lIns="0" tIns="0" rIns="0" bIns="0" rtlCol="0">
                          <a:noAutofit/>
                        </wps:bodyPr>
                      </wps:wsp>
                      <wps:wsp>
                        <wps:cNvPr id="89" name="Rectangle 89"/>
                        <wps:cNvSpPr/>
                        <wps:spPr>
                          <a:xfrm>
                            <a:off x="5253990" y="5044044"/>
                            <a:ext cx="23729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G</w:t>
                              </w:r>
                            </w:p>
                          </w:txbxContent>
                        </wps:txbx>
                        <wps:bodyPr horzOverflow="overflow" vert="horz" lIns="0" tIns="0" rIns="0" bIns="0" rtlCol="0">
                          <a:noAutofit/>
                        </wps:bodyPr>
                      </wps:wsp>
                      <wps:wsp>
                        <wps:cNvPr id="91" name="Rectangle 91"/>
                        <wps:cNvSpPr/>
                        <wps:spPr>
                          <a:xfrm>
                            <a:off x="5432298" y="504404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I</w:t>
                              </w:r>
                            </w:p>
                          </w:txbxContent>
                        </wps:txbx>
                        <wps:bodyPr horzOverflow="overflow" vert="horz" lIns="0" tIns="0" rIns="0" bIns="0" rtlCol="0">
                          <a:noAutofit/>
                        </wps:bodyPr>
                      </wps:wsp>
                      <wps:wsp>
                        <wps:cNvPr id="93" name="Rectangle 93"/>
                        <wps:cNvSpPr/>
                        <wps:spPr>
                          <a:xfrm>
                            <a:off x="5496306" y="5044044"/>
                            <a:ext cx="23729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Q</w:t>
                              </w:r>
                            </w:p>
                          </w:txbxContent>
                        </wps:txbx>
                        <wps:bodyPr horzOverflow="overflow" vert="horz" lIns="0" tIns="0" rIns="0" bIns="0" rtlCol="0">
                          <a:noAutofit/>
                        </wps:bodyPr>
                      </wps:wsp>
                      <wps:wsp>
                        <wps:cNvPr id="95" name="Rectangle 95"/>
                        <wps:cNvSpPr/>
                        <wps:spPr>
                          <a:xfrm>
                            <a:off x="5674614"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U</w:t>
                              </w:r>
                            </w:p>
                          </w:txbxContent>
                        </wps:txbx>
                        <wps:bodyPr horzOverflow="overflow" vert="horz" lIns="0" tIns="0" rIns="0" bIns="0" rtlCol="0">
                          <a:noAutofit/>
                        </wps:bodyPr>
                      </wps:wsp>
                      <wps:wsp>
                        <wps:cNvPr id="97" name="Rectangle 97"/>
                        <wps:cNvSpPr/>
                        <wps:spPr>
                          <a:xfrm>
                            <a:off x="5839968" y="504404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E</w:t>
                              </w:r>
                            </w:p>
                          </w:txbxContent>
                        </wps:txbx>
                        <wps:bodyPr horzOverflow="overflow" vert="horz" lIns="0" tIns="0" rIns="0" bIns="0" rtlCol="0">
                          <a:noAutofit/>
                        </wps:bodyPr>
                      </wps:wsp>
                      <wps:wsp>
                        <wps:cNvPr id="99" name="Rectangle 99"/>
                        <wps:cNvSpPr/>
                        <wps:spPr>
                          <a:xfrm>
                            <a:off x="5992368" y="504404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101" name="Rectangle 101"/>
                        <wps:cNvSpPr/>
                        <wps:spPr>
                          <a:xfrm>
                            <a:off x="6056376" y="504404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D</w:t>
                              </w:r>
                            </w:p>
                          </w:txbxContent>
                        </wps:txbx>
                        <wps:bodyPr horzOverflow="overflow" vert="horz" lIns="0" tIns="0" rIns="0" bIns="0" rtlCol="0">
                          <a:noAutofit/>
                        </wps:bodyPr>
                      </wps:wsp>
                      <wps:wsp>
                        <wps:cNvPr id="103" name="Rectangle 103"/>
                        <wps:cNvSpPr/>
                        <wps:spPr>
                          <a:xfrm>
                            <a:off x="6221730" y="504404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E</w:t>
                              </w:r>
                            </w:p>
                          </w:txbxContent>
                        </wps:txbx>
                        <wps:bodyPr horzOverflow="overflow" vert="horz" lIns="0" tIns="0" rIns="0" bIns="0" rtlCol="0">
                          <a:noAutofit/>
                        </wps:bodyPr>
                      </wps:wsp>
                      <wps:wsp>
                        <wps:cNvPr id="105" name="Rectangle 105"/>
                        <wps:cNvSpPr/>
                        <wps:spPr>
                          <a:xfrm>
                            <a:off x="6374892" y="504404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107" name="Rectangle 107"/>
                        <wps:cNvSpPr/>
                        <wps:spPr>
                          <a:xfrm>
                            <a:off x="869442" y="536408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F</w:t>
                              </w:r>
                            </w:p>
                          </w:txbxContent>
                        </wps:txbx>
                        <wps:bodyPr horzOverflow="overflow" vert="horz" lIns="0" tIns="0" rIns="0" bIns="0" rtlCol="0">
                          <a:noAutofit/>
                        </wps:bodyPr>
                      </wps:wsp>
                      <wps:wsp>
                        <wps:cNvPr id="109" name="Rectangle 109"/>
                        <wps:cNvSpPr/>
                        <wps:spPr>
                          <a:xfrm>
                            <a:off x="1009904" y="5364084"/>
                            <a:ext cx="23729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O</w:t>
                              </w:r>
                            </w:p>
                          </w:txbxContent>
                        </wps:txbx>
                        <wps:bodyPr horzOverflow="overflow" vert="horz" lIns="0" tIns="0" rIns="0" bIns="0" rtlCol="0">
                          <a:noAutofit/>
                        </wps:bodyPr>
                      </wps:wsp>
                      <wps:wsp>
                        <wps:cNvPr id="111" name="Rectangle 111"/>
                        <wps:cNvSpPr/>
                        <wps:spPr>
                          <a:xfrm>
                            <a:off x="1188212"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R</w:t>
                              </w:r>
                            </w:p>
                          </w:txbxContent>
                        </wps:txbx>
                        <wps:bodyPr horzOverflow="overflow" vert="horz" lIns="0" tIns="0" rIns="0" bIns="0" rtlCol="0">
                          <a:noAutofit/>
                        </wps:bodyPr>
                      </wps:wsp>
                      <wps:wsp>
                        <wps:cNvPr id="113" name="Rectangle 113"/>
                        <wps:cNvSpPr/>
                        <wps:spPr>
                          <a:xfrm>
                            <a:off x="1353566" y="5364084"/>
                            <a:ext cx="254035"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M</w:t>
                              </w:r>
                            </w:p>
                          </w:txbxContent>
                        </wps:txbx>
                        <wps:bodyPr horzOverflow="overflow" vert="horz" lIns="0" tIns="0" rIns="0" bIns="0" rtlCol="0">
                          <a:noAutofit/>
                        </wps:bodyPr>
                      </wps:wsp>
                      <wps:wsp>
                        <wps:cNvPr id="115" name="Rectangle 115"/>
                        <wps:cNvSpPr/>
                        <wps:spPr>
                          <a:xfrm>
                            <a:off x="1544066"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A</w:t>
                              </w:r>
                            </w:p>
                          </w:txbxContent>
                        </wps:txbx>
                        <wps:bodyPr horzOverflow="overflow" vert="horz" lIns="0" tIns="0" rIns="0" bIns="0" rtlCol="0">
                          <a:noAutofit/>
                        </wps:bodyPr>
                      </wps:wsp>
                      <wps:wsp>
                        <wps:cNvPr id="117" name="Rectangle 117"/>
                        <wps:cNvSpPr/>
                        <wps:spPr>
                          <a:xfrm>
                            <a:off x="1709420" y="536408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T</w:t>
                              </w:r>
                            </w:p>
                          </w:txbxContent>
                        </wps:txbx>
                        <wps:bodyPr horzOverflow="overflow" vert="horz" lIns="0" tIns="0" rIns="0" bIns="0" rtlCol="0">
                          <a:noAutofit/>
                        </wps:bodyPr>
                      </wps:wsp>
                      <wps:wsp>
                        <wps:cNvPr id="119" name="Rectangle 119"/>
                        <wps:cNvSpPr/>
                        <wps:spPr>
                          <a:xfrm>
                            <a:off x="1849628" y="536408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I</w:t>
                              </w:r>
                            </w:p>
                          </w:txbxContent>
                        </wps:txbx>
                        <wps:bodyPr horzOverflow="overflow" vert="horz" lIns="0" tIns="0" rIns="0" bIns="0" rtlCol="0">
                          <a:noAutofit/>
                        </wps:bodyPr>
                      </wps:wsp>
                      <wps:wsp>
                        <wps:cNvPr id="121" name="Rectangle 121"/>
                        <wps:cNvSpPr/>
                        <wps:spPr>
                          <a:xfrm>
                            <a:off x="1913636" y="5364084"/>
                            <a:ext cx="23729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O</w:t>
                              </w:r>
                            </w:p>
                          </w:txbxContent>
                        </wps:txbx>
                        <wps:bodyPr horzOverflow="overflow" vert="horz" lIns="0" tIns="0" rIns="0" bIns="0" rtlCol="0">
                          <a:noAutofit/>
                        </wps:bodyPr>
                      </wps:wsp>
                      <wps:wsp>
                        <wps:cNvPr id="123" name="Rectangle 123"/>
                        <wps:cNvSpPr/>
                        <wps:spPr>
                          <a:xfrm>
                            <a:off x="2091944"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N</w:t>
                              </w:r>
                            </w:p>
                          </w:txbxContent>
                        </wps:txbx>
                        <wps:bodyPr horzOverflow="overflow" vert="horz" lIns="0" tIns="0" rIns="0" bIns="0" rtlCol="0">
                          <a:noAutofit/>
                        </wps:bodyPr>
                      </wps:wsp>
                      <wps:wsp>
                        <wps:cNvPr id="125" name="Rectangle 125"/>
                        <wps:cNvSpPr/>
                        <wps:spPr>
                          <a:xfrm>
                            <a:off x="2257298" y="536408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127" name="Rectangle 127"/>
                        <wps:cNvSpPr/>
                        <wps:spPr>
                          <a:xfrm>
                            <a:off x="2320544"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D</w:t>
                              </w:r>
                            </w:p>
                          </w:txbxContent>
                        </wps:txbx>
                        <wps:bodyPr horzOverflow="overflow" vert="horz" lIns="0" tIns="0" rIns="0" bIns="0" rtlCol="0">
                          <a:noAutofit/>
                        </wps:bodyPr>
                      </wps:wsp>
                      <wps:wsp>
                        <wps:cNvPr id="129" name="Rectangle 129"/>
                        <wps:cNvSpPr/>
                        <wps:spPr>
                          <a:xfrm>
                            <a:off x="2485898"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E</w:t>
                              </w:r>
                            </w:p>
                          </w:txbxContent>
                        </wps:txbx>
                        <wps:bodyPr horzOverflow="overflow" vert="horz" lIns="0" tIns="0" rIns="0" bIns="0" rtlCol="0">
                          <a:noAutofit/>
                        </wps:bodyPr>
                      </wps:wsp>
                      <wps:wsp>
                        <wps:cNvPr id="131" name="Rectangle 131"/>
                        <wps:cNvSpPr/>
                        <wps:spPr>
                          <a:xfrm>
                            <a:off x="2639060"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S</w:t>
                              </w:r>
                            </w:p>
                          </w:txbxContent>
                        </wps:txbx>
                        <wps:bodyPr horzOverflow="overflow" vert="horz" lIns="0" tIns="0" rIns="0" bIns="0" rtlCol="0">
                          <a:noAutofit/>
                        </wps:bodyPr>
                      </wps:wsp>
                      <wps:wsp>
                        <wps:cNvPr id="133" name="Rectangle 133"/>
                        <wps:cNvSpPr/>
                        <wps:spPr>
                          <a:xfrm>
                            <a:off x="2792222" y="536408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135" name="Rectangle 135"/>
                        <wps:cNvSpPr/>
                        <wps:spPr>
                          <a:xfrm>
                            <a:off x="2856230"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A</w:t>
                              </w:r>
                            </w:p>
                          </w:txbxContent>
                        </wps:txbx>
                        <wps:bodyPr horzOverflow="overflow" vert="horz" lIns="0" tIns="0" rIns="0" bIns="0" rtlCol="0">
                          <a:noAutofit/>
                        </wps:bodyPr>
                      </wps:wsp>
                      <wps:wsp>
                        <wps:cNvPr id="137" name="Rectangle 137"/>
                        <wps:cNvSpPr/>
                        <wps:spPr>
                          <a:xfrm>
                            <a:off x="3020822"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C</w:t>
                              </w:r>
                            </w:p>
                          </w:txbxContent>
                        </wps:txbx>
                        <wps:bodyPr horzOverflow="overflow" vert="horz" lIns="0" tIns="0" rIns="0" bIns="0" rtlCol="0">
                          <a:noAutofit/>
                        </wps:bodyPr>
                      </wps:wsp>
                      <wps:wsp>
                        <wps:cNvPr id="139" name="Rectangle 139"/>
                        <wps:cNvSpPr/>
                        <wps:spPr>
                          <a:xfrm>
                            <a:off x="3186430" y="536408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T</w:t>
                              </w:r>
                            </w:p>
                          </w:txbxContent>
                        </wps:txbx>
                        <wps:bodyPr horzOverflow="overflow" vert="horz" lIns="0" tIns="0" rIns="0" bIns="0" rtlCol="0">
                          <a:noAutofit/>
                        </wps:bodyPr>
                      </wps:wsp>
                      <wps:wsp>
                        <wps:cNvPr id="141" name="Rectangle 141"/>
                        <wps:cNvSpPr/>
                        <wps:spPr>
                          <a:xfrm>
                            <a:off x="3326638"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E</w:t>
                              </w:r>
                            </w:p>
                          </w:txbxContent>
                        </wps:txbx>
                        <wps:bodyPr horzOverflow="overflow" vert="horz" lIns="0" tIns="0" rIns="0" bIns="0" rtlCol="0">
                          <a:noAutofit/>
                        </wps:bodyPr>
                      </wps:wsp>
                      <wps:wsp>
                        <wps:cNvPr id="143" name="Rectangle 143"/>
                        <wps:cNvSpPr/>
                        <wps:spPr>
                          <a:xfrm>
                            <a:off x="3479800"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U</w:t>
                              </w:r>
                            </w:p>
                          </w:txbxContent>
                        </wps:txbx>
                        <wps:bodyPr horzOverflow="overflow" vert="horz" lIns="0" tIns="0" rIns="0" bIns="0" rtlCol="0">
                          <a:noAutofit/>
                        </wps:bodyPr>
                      </wps:wsp>
                      <wps:wsp>
                        <wps:cNvPr id="145" name="Rectangle 145"/>
                        <wps:cNvSpPr/>
                        <wps:spPr>
                          <a:xfrm>
                            <a:off x="3644392"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R</w:t>
                              </w:r>
                            </w:p>
                          </w:txbxContent>
                        </wps:txbx>
                        <wps:bodyPr horzOverflow="overflow" vert="horz" lIns="0" tIns="0" rIns="0" bIns="0" rtlCol="0">
                          <a:noAutofit/>
                        </wps:bodyPr>
                      </wps:wsp>
                      <wps:wsp>
                        <wps:cNvPr id="147" name="Rectangle 147"/>
                        <wps:cNvSpPr/>
                        <wps:spPr>
                          <a:xfrm>
                            <a:off x="3809746"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S</w:t>
                              </w:r>
                            </w:p>
                          </w:txbxContent>
                        </wps:txbx>
                        <wps:bodyPr horzOverflow="overflow" vert="horz" lIns="0" tIns="0" rIns="0" bIns="0" rtlCol="0">
                          <a:noAutofit/>
                        </wps:bodyPr>
                      </wps:wsp>
                      <wps:wsp>
                        <wps:cNvPr id="149" name="Rectangle 149"/>
                        <wps:cNvSpPr/>
                        <wps:spPr>
                          <a:xfrm>
                            <a:off x="3962908" y="536408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151" name="Rectangle 151"/>
                        <wps:cNvSpPr/>
                        <wps:spPr>
                          <a:xfrm>
                            <a:off x="4026916"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D</w:t>
                              </w:r>
                            </w:p>
                          </w:txbxContent>
                        </wps:txbx>
                        <wps:bodyPr horzOverflow="overflow" vert="horz" lIns="0" tIns="0" rIns="0" bIns="0" rtlCol="0">
                          <a:noAutofit/>
                        </wps:bodyPr>
                      </wps:wsp>
                      <wps:wsp>
                        <wps:cNvPr id="153" name="Rectangle 153"/>
                        <wps:cNvSpPr/>
                        <wps:spPr>
                          <a:xfrm>
                            <a:off x="4192270"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E</w:t>
                              </w:r>
                            </w:p>
                          </w:txbxContent>
                        </wps:txbx>
                        <wps:bodyPr horzOverflow="overflow" vert="horz" lIns="0" tIns="0" rIns="0" bIns="0" rtlCol="0">
                          <a:noAutofit/>
                        </wps:bodyPr>
                      </wps:wsp>
                      <wps:wsp>
                        <wps:cNvPr id="155" name="Rectangle 155"/>
                        <wps:cNvSpPr/>
                        <wps:spPr>
                          <a:xfrm>
                            <a:off x="4344670"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S</w:t>
                              </w:r>
                            </w:p>
                          </w:txbxContent>
                        </wps:txbx>
                        <wps:bodyPr horzOverflow="overflow" vert="horz" lIns="0" tIns="0" rIns="0" bIns="0" rtlCol="0">
                          <a:noAutofit/>
                        </wps:bodyPr>
                      </wps:wsp>
                      <wps:wsp>
                        <wps:cNvPr id="157" name="Rectangle 157"/>
                        <wps:cNvSpPr/>
                        <wps:spPr>
                          <a:xfrm>
                            <a:off x="4497832" y="536408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159" name="Rectangle 159"/>
                        <wps:cNvSpPr/>
                        <wps:spPr>
                          <a:xfrm>
                            <a:off x="4561840" y="5364084"/>
                            <a:ext cx="254035"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M</w:t>
                              </w:r>
                            </w:p>
                          </w:txbxContent>
                        </wps:txbx>
                        <wps:bodyPr horzOverflow="overflow" vert="horz" lIns="0" tIns="0" rIns="0" bIns="0" rtlCol="0">
                          <a:noAutofit/>
                        </wps:bodyPr>
                      </wps:wsp>
                      <wps:wsp>
                        <wps:cNvPr id="161" name="Rectangle 161"/>
                        <wps:cNvSpPr/>
                        <wps:spPr>
                          <a:xfrm>
                            <a:off x="4753102"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A</w:t>
                              </w:r>
                            </w:p>
                          </w:txbxContent>
                        </wps:txbx>
                        <wps:bodyPr horzOverflow="overflow" vert="horz" lIns="0" tIns="0" rIns="0" bIns="0" rtlCol="0">
                          <a:noAutofit/>
                        </wps:bodyPr>
                      </wps:wsp>
                      <wps:wsp>
                        <wps:cNvPr id="163" name="Rectangle 163"/>
                        <wps:cNvSpPr/>
                        <wps:spPr>
                          <a:xfrm>
                            <a:off x="4918456"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R</w:t>
                              </w:r>
                            </w:p>
                          </w:txbxContent>
                        </wps:txbx>
                        <wps:bodyPr horzOverflow="overflow" vert="horz" lIns="0" tIns="0" rIns="0" bIns="0" rtlCol="0">
                          <a:noAutofit/>
                        </wps:bodyPr>
                      </wps:wsp>
                      <wps:wsp>
                        <wps:cNvPr id="165" name="Rectangle 165"/>
                        <wps:cNvSpPr/>
                        <wps:spPr>
                          <a:xfrm>
                            <a:off x="5083048"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C</w:t>
                              </w:r>
                            </w:p>
                          </w:txbxContent>
                        </wps:txbx>
                        <wps:bodyPr horzOverflow="overflow" vert="horz" lIns="0" tIns="0" rIns="0" bIns="0" rtlCol="0">
                          <a:noAutofit/>
                        </wps:bodyPr>
                      </wps:wsp>
                      <wps:wsp>
                        <wps:cNvPr id="167" name="Rectangle 167"/>
                        <wps:cNvSpPr/>
                        <wps:spPr>
                          <a:xfrm>
                            <a:off x="5248656"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H</w:t>
                              </w:r>
                            </w:p>
                          </w:txbxContent>
                        </wps:txbx>
                        <wps:bodyPr horzOverflow="overflow" vert="horz" lIns="0" tIns="0" rIns="0" bIns="0" rtlCol="0">
                          <a:noAutofit/>
                        </wps:bodyPr>
                      </wps:wsp>
                      <wps:wsp>
                        <wps:cNvPr id="169" name="Rectangle 169"/>
                        <wps:cNvSpPr/>
                        <wps:spPr>
                          <a:xfrm>
                            <a:off x="5414010"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E</w:t>
                              </w:r>
                            </w:p>
                          </w:txbxContent>
                        </wps:txbx>
                        <wps:bodyPr horzOverflow="overflow" vert="horz" lIns="0" tIns="0" rIns="0" bIns="0" rtlCol="0">
                          <a:noAutofit/>
                        </wps:bodyPr>
                      </wps:wsp>
                      <wps:wsp>
                        <wps:cNvPr id="171" name="Rectangle 171"/>
                        <wps:cNvSpPr/>
                        <wps:spPr>
                          <a:xfrm>
                            <a:off x="5567172"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S</w:t>
                              </w:r>
                            </w:p>
                          </w:txbxContent>
                        </wps:txbx>
                        <wps:bodyPr horzOverflow="overflow" vert="horz" lIns="0" tIns="0" rIns="0" bIns="0" rtlCol="0">
                          <a:noAutofit/>
                        </wps:bodyPr>
                      </wps:wsp>
                      <wps:wsp>
                        <wps:cNvPr id="173" name="Rectangle 173"/>
                        <wps:cNvSpPr/>
                        <wps:spPr>
                          <a:xfrm>
                            <a:off x="5720334" y="536408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175" name="Rectangle 175"/>
                        <wps:cNvSpPr/>
                        <wps:spPr>
                          <a:xfrm>
                            <a:off x="5783580"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P</w:t>
                              </w:r>
                            </w:p>
                          </w:txbxContent>
                        </wps:txbx>
                        <wps:bodyPr horzOverflow="overflow" vert="horz" lIns="0" tIns="0" rIns="0" bIns="0" rtlCol="0">
                          <a:noAutofit/>
                        </wps:bodyPr>
                      </wps:wsp>
                      <wps:wsp>
                        <wps:cNvPr id="177" name="Rectangle 177"/>
                        <wps:cNvSpPr/>
                        <wps:spPr>
                          <a:xfrm>
                            <a:off x="5936742"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U</w:t>
                              </w:r>
                            </w:p>
                          </w:txbxContent>
                        </wps:txbx>
                        <wps:bodyPr horzOverflow="overflow" vert="horz" lIns="0" tIns="0" rIns="0" bIns="0" rtlCol="0">
                          <a:noAutofit/>
                        </wps:bodyPr>
                      </wps:wsp>
                      <wps:wsp>
                        <wps:cNvPr id="179" name="Rectangle 179"/>
                        <wps:cNvSpPr/>
                        <wps:spPr>
                          <a:xfrm>
                            <a:off x="6102096" y="5364084"/>
                            <a:ext cx="220188"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B</w:t>
                              </w:r>
                            </w:p>
                          </w:txbxContent>
                        </wps:txbx>
                        <wps:bodyPr horzOverflow="overflow" vert="horz" lIns="0" tIns="0" rIns="0" bIns="0" rtlCol="0">
                          <a:noAutofit/>
                        </wps:bodyPr>
                      </wps:wsp>
                      <wps:wsp>
                        <wps:cNvPr id="181" name="Rectangle 181"/>
                        <wps:cNvSpPr/>
                        <wps:spPr>
                          <a:xfrm>
                            <a:off x="6267450" y="5364084"/>
                            <a:ext cx="18634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L</w:t>
                              </w:r>
                            </w:p>
                          </w:txbxContent>
                        </wps:txbx>
                        <wps:bodyPr horzOverflow="overflow" vert="horz" lIns="0" tIns="0" rIns="0" bIns="0" rtlCol="0">
                          <a:noAutofit/>
                        </wps:bodyPr>
                      </wps:wsp>
                      <wps:wsp>
                        <wps:cNvPr id="183" name="Rectangle 183"/>
                        <wps:cNvSpPr/>
                        <wps:spPr>
                          <a:xfrm>
                            <a:off x="6407658" y="536408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I</w:t>
                              </w:r>
                            </w:p>
                          </w:txbxContent>
                        </wps:txbx>
                        <wps:bodyPr horzOverflow="overflow" vert="horz" lIns="0" tIns="0" rIns="0" bIns="0" rtlCol="0">
                          <a:noAutofit/>
                        </wps:bodyPr>
                      </wps:wsp>
                      <wps:wsp>
                        <wps:cNvPr id="185" name="Rectangle 185"/>
                        <wps:cNvSpPr/>
                        <wps:spPr>
                          <a:xfrm>
                            <a:off x="6470904" y="5364084"/>
                            <a:ext cx="220189"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C</w:t>
                              </w:r>
                            </w:p>
                          </w:txbxContent>
                        </wps:txbx>
                        <wps:bodyPr horzOverflow="overflow" vert="horz" lIns="0" tIns="0" rIns="0" bIns="0" rtlCol="0">
                          <a:noAutofit/>
                        </wps:bodyPr>
                      </wps:wsp>
                      <wps:wsp>
                        <wps:cNvPr id="187" name="Rectangle 187"/>
                        <wps:cNvSpPr/>
                        <wps:spPr>
                          <a:xfrm>
                            <a:off x="6636258" y="5364084"/>
                            <a:ext cx="203451"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S</w:t>
                              </w:r>
                            </w:p>
                          </w:txbxContent>
                        </wps:txbx>
                        <wps:bodyPr horzOverflow="overflow" vert="horz" lIns="0" tIns="0" rIns="0" bIns="0" rtlCol="0">
                          <a:noAutofit/>
                        </wps:bodyPr>
                      </wps:wsp>
                      <wps:wsp>
                        <wps:cNvPr id="189" name="Rectangle 189"/>
                        <wps:cNvSpPr/>
                        <wps:spPr>
                          <a:xfrm>
                            <a:off x="6789420" y="5364084"/>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191" name="Rectangle 191"/>
                        <wps:cNvSpPr/>
                        <wps:spPr>
                          <a:xfrm>
                            <a:off x="3281680" y="5685648"/>
                            <a:ext cx="169604"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2</w:t>
                              </w:r>
                            </w:p>
                          </w:txbxContent>
                        </wps:txbx>
                        <wps:bodyPr horzOverflow="overflow" vert="horz" lIns="0" tIns="0" rIns="0" bIns="0" rtlCol="0">
                          <a:noAutofit/>
                        </wps:bodyPr>
                      </wps:wsp>
                      <wps:wsp>
                        <wps:cNvPr id="193" name="Rectangle 193"/>
                        <wps:cNvSpPr/>
                        <wps:spPr>
                          <a:xfrm>
                            <a:off x="3408934" y="5685648"/>
                            <a:ext cx="169604"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0</w:t>
                              </w:r>
                            </w:p>
                          </w:txbxContent>
                        </wps:txbx>
                        <wps:bodyPr horzOverflow="overflow" vert="horz" lIns="0" tIns="0" rIns="0" bIns="0" rtlCol="0">
                          <a:noAutofit/>
                        </wps:bodyPr>
                      </wps:wsp>
                      <wps:wsp>
                        <wps:cNvPr id="195" name="Rectangle 195"/>
                        <wps:cNvSpPr/>
                        <wps:spPr>
                          <a:xfrm>
                            <a:off x="3536188" y="5685648"/>
                            <a:ext cx="169604"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1</w:t>
                              </w:r>
                            </w:p>
                          </w:txbxContent>
                        </wps:txbx>
                        <wps:bodyPr horzOverflow="overflow" vert="horz" lIns="0" tIns="0" rIns="0" bIns="0" rtlCol="0">
                          <a:noAutofit/>
                        </wps:bodyPr>
                      </wps:wsp>
                      <wps:wsp>
                        <wps:cNvPr id="197" name="Rectangle 197"/>
                        <wps:cNvSpPr/>
                        <wps:spPr>
                          <a:xfrm>
                            <a:off x="3663442" y="5685648"/>
                            <a:ext cx="169604"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9</w:t>
                              </w:r>
                            </w:p>
                          </w:txbxContent>
                        </wps:txbx>
                        <wps:bodyPr horzOverflow="overflow" vert="horz" lIns="0" tIns="0" rIns="0" bIns="0" rtlCol="0">
                          <a:noAutofit/>
                        </wps:bodyPr>
                      </wps:wsp>
                      <wps:wsp>
                        <wps:cNvPr id="199" name="Rectangle 199"/>
                        <wps:cNvSpPr/>
                        <wps:spPr>
                          <a:xfrm>
                            <a:off x="3790696" y="5685648"/>
                            <a:ext cx="101540"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w:t>
                              </w:r>
                            </w:p>
                          </w:txbxContent>
                        </wps:txbx>
                        <wps:bodyPr horzOverflow="overflow" vert="horz" lIns="0" tIns="0" rIns="0" bIns="0" rtlCol="0">
                          <a:noAutofit/>
                        </wps:bodyPr>
                      </wps:wsp>
                      <wps:wsp>
                        <wps:cNvPr id="201" name="Rectangle 201"/>
                        <wps:cNvSpPr/>
                        <wps:spPr>
                          <a:xfrm>
                            <a:off x="3866896" y="5685648"/>
                            <a:ext cx="169604"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2</w:t>
                              </w:r>
                            </w:p>
                          </w:txbxContent>
                        </wps:txbx>
                        <wps:bodyPr horzOverflow="overflow" vert="horz" lIns="0" tIns="0" rIns="0" bIns="0" rtlCol="0">
                          <a:noAutofit/>
                        </wps:bodyPr>
                      </wps:wsp>
                      <wps:wsp>
                        <wps:cNvPr id="203" name="Rectangle 203"/>
                        <wps:cNvSpPr/>
                        <wps:spPr>
                          <a:xfrm>
                            <a:off x="3994912" y="5685648"/>
                            <a:ext cx="169604"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0</w:t>
                              </w:r>
                            </w:p>
                          </w:txbxContent>
                        </wps:txbx>
                        <wps:bodyPr horzOverflow="overflow" vert="horz" lIns="0" tIns="0" rIns="0" bIns="0" rtlCol="0">
                          <a:noAutofit/>
                        </wps:bodyPr>
                      </wps:wsp>
                      <wps:wsp>
                        <wps:cNvPr id="205" name="Rectangle 205"/>
                        <wps:cNvSpPr/>
                        <wps:spPr>
                          <a:xfrm>
                            <a:off x="4122166" y="5685648"/>
                            <a:ext cx="169604"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2</w:t>
                              </w:r>
                            </w:p>
                          </w:txbxContent>
                        </wps:txbx>
                        <wps:bodyPr horzOverflow="overflow" vert="horz" lIns="0" tIns="0" rIns="0" bIns="0" rtlCol="0">
                          <a:noAutofit/>
                        </wps:bodyPr>
                      </wps:wsp>
                      <wps:wsp>
                        <wps:cNvPr id="207" name="Rectangle 207"/>
                        <wps:cNvSpPr/>
                        <wps:spPr>
                          <a:xfrm>
                            <a:off x="4249420" y="5685648"/>
                            <a:ext cx="169604"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1</w:t>
                              </w:r>
                            </w:p>
                          </w:txbxContent>
                        </wps:txbx>
                        <wps:bodyPr horzOverflow="overflow" vert="horz" lIns="0" tIns="0" rIns="0" bIns="0" rtlCol="0">
                          <a:noAutofit/>
                        </wps:bodyPr>
                      </wps:wsp>
                      <wps:wsp>
                        <wps:cNvPr id="209" name="Rectangle 209"/>
                        <wps:cNvSpPr/>
                        <wps:spPr>
                          <a:xfrm>
                            <a:off x="4376674" y="5685648"/>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211" name="Rectangle 211"/>
                        <wps:cNvSpPr/>
                        <wps:spPr>
                          <a:xfrm>
                            <a:off x="4440682" y="5685648"/>
                            <a:ext cx="84802" cy="349057"/>
                          </a:xfrm>
                          <a:prstGeom prst="rect">
                            <a:avLst/>
                          </a:prstGeom>
                          <a:ln>
                            <a:noFill/>
                          </a:ln>
                        </wps:spPr>
                        <wps:txbx>
                          <w:txbxContent>
                            <w:p w:rsidR="00336F93" w:rsidRDefault="004E14DF">
                              <w:pPr>
                                <w:spacing w:after="160" w:line="259" w:lineRule="auto"/>
                                <w:ind w:left="0" w:right="0" w:firstLine="0"/>
                                <w:jc w:val="left"/>
                              </w:pPr>
                              <w:r>
                                <w:rPr>
                                  <w:b/>
                                  <w:color w:val="FFFFFF"/>
                                  <w:sz w:val="44"/>
                                </w:rPr>
                                <w:t xml:space="preserve"> </w:t>
                              </w:r>
                            </w:p>
                          </w:txbxContent>
                        </wps:txbx>
                        <wps:bodyPr horzOverflow="overflow" vert="horz" lIns="0" tIns="0" rIns="0" bIns="0" rtlCol="0">
                          <a:noAutofit/>
                        </wps:bodyPr>
                      </wps:wsp>
                      <wps:wsp>
                        <wps:cNvPr id="212" name="Shape 212"/>
                        <wps:cNvSpPr/>
                        <wps:spPr>
                          <a:xfrm>
                            <a:off x="1353185" y="7274560"/>
                            <a:ext cx="5310506" cy="404495"/>
                          </a:xfrm>
                          <a:custGeom>
                            <a:avLst/>
                            <a:gdLst/>
                            <a:ahLst/>
                            <a:cxnLst/>
                            <a:rect l="0" t="0" r="0" b="0"/>
                            <a:pathLst>
                              <a:path w="5310506" h="404495">
                                <a:moveTo>
                                  <a:pt x="50546" y="0"/>
                                </a:moveTo>
                                <a:lnTo>
                                  <a:pt x="5259959" y="0"/>
                                </a:lnTo>
                                <a:cubicBezTo>
                                  <a:pt x="5287899" y="0"/>
                                  <a:pt x="5310506" y="22606"/>
                                  <a:pt x="5310506" y="50546"/>
                                </a:cubicBezTo>
                                <a:lnTo>
                                  <a:pt x="5310506" y="353949"/>
                                </a:lnTo>
                                <a:cubicBezTo>
                                  <a:pt x="5310506" y="381889"/>
                                  <a:pt x="5287899" y="404495"/>
                                  <a:pt x="5259959" y="404495"/>
                                </a:cubicBezTo>
                                <a:lnTo>
                                  <a:pt x="50546" y="404495"/>
                                </a:lnTo>
                                <a:cubicBezTo>
                                  <a:pt x="22606" y="404495"/>
                                  <a:pt x="0" y="381889"/>
                                  <a:pt x="0" y="353949"/>
                                </a:cubicBezTo>
                                <a:lnTo>
                                  <a:pt x="0" y="50546"/>
                                </a:lnTo>
                                <a:cubicBezTo>
                                  <a:pt x="0" y="22606"/>
                                  <a:pt x="22606" y="0"/>
                                  <a:pt x="50546" y="0"/>
                                </a:cubicBezTo>
                                <a:close/>
                              </a:path>
                            </a:pathLst>
                          </a:custGeom>
                          <a:ln w="0" cap="rnd">
                            <a:round/>
                          </a:ln>
                        </wps:spPr>
                        <wps:style>
                          <a:lnRef idx="0">
                            <a:srgbClr val="000000">
                              <a:alpha val="0"/>
                            </a:srgbClr>
                          </a:lnRef>
                          <a:fillRef idx="1">
                            <a:srgbClr val="E6E6E6">
                              <a:alpha val="50196"/>
                            </a:srgbClr>
                          </a:fillRef>
                          <a:effectRef idx="0">
                            <a:scrgbClr r="0" g="0" b="0"/>
                          </a:effectRef>
                          <a:fontRef idx="none"/>
                        </wps:style>
                        <wps:bodyPr/>
                      </wps:wsp>
                      <wps:wsp>
                        <wps:cNvPr id="213" name="Shape 213"/>
                        <wps:cNvSpPr/>
                        <wps:spPr>
                          <a:xfrm>
                            <a:off x="1391285" y="7312660"/>
                            <a:ext cx="5310506" cy="404495"/>
                          </a:xfrm>
                          <a:custGeom>
                            <a:avLst/>
                            <a:gdLst/>
                            <a:ahLst/>
                            <a:cxnLst/>
                            <a:rect l="0" t="0" r="0" b="0"/>
                            <a:pathLst>
                              <a:path w="5310506" h="404495">
                                <a:moveTo>
                                  <a:pt x="50546" y="0"/>
                                </a:moveTo>
                                <a:lnTo>
                                  <a:pt x="5259959" y="0"/>
                                </a:lnTo>
                                <a:cubicBezTo>
                                  <a:pt x="5287899" y="0"/>
                                  <a:pt x="5310506" y="22606"/>
                                  <a:pt x="5310506" y="50546"/>
                                </a:cubicBezTo>
                                <a:lnTo>
                                  <a:pt x="5310506" y="353949"/>
                                </a:lnTo>
                                <a:cubicBezTo>
                                  <a:pt x="5310506" y="381889"/>
                                  <a:pt x="5287899" y="404495"/>
                                  <a:pt x="5259959" y="404495"/>
                                </a:cubicBezTo>
                                <a:lnTo>
                                  <a:pt x="50546" y="404495"/>
                                </a:lnTo>
                                <a:cubicBezTo>
                                  <a:pt x="22606" y="404495"/>
                                  <a:pt x="0" y="381889"/>
                                  <a:pt x="0" y="353949"/>
                                </a:cubicBezTo>
                                <a:lnTo>
                                  <a:pt x="0" y="50546"/>
                                </a:lnTo>
                                <a:cubicBezTo>
                                  <a:pt x="0" y="22606"/>
                                  <a:pt x="22606" y="0"/>
                                  <a:pt x="50546" y="0"/>
                                </a:cubicBezTo>
                                <a:close/>
                              </a:path>
                            </a:pathLst>
                          </a:custGeom>
                          <a:ln w="0" cap="rnd">
                            <a:round/>
                          </a:ln>
                        </wps:spPr>
                        <wps:style>
                          <a:lnRef idx="0">
                            <a:srgbClr val="000000">
                              <a:alpha val="0"/>
                            </a:srgbClr>
                          </a:lnRef>
                          <a:fillRef idx="1">
                            <a:srgbClr val="808080">
                              <a:alpha val="50196"/>
                            </a:srgbClr>
                          </a:fillRef>
                          <a:effectRef idx="0">
                            <a:scrgbClr r="0" g="0" b="0"/>
                          </a:effectRef>
                          <a:fontRef idx="none"/>
                        </wps:style>
                        <wps:bodyPr/>
                      </wps:wsp>
                      <wps:wsp>
                        <wps:cNvPr id="214" name="Shape 214"/>
                        <wps:cNvSpPr/>
                        <wps:spPr>
                          <a:xfrm>
                            <a:off x="1429385" y="7350760"/>
                            <a:ext cx="5310506" cy="404495"/>
                          </a:xfrm>
                          <a:custGeom>
                            <a:avLst/>
                            <a:gdLst/>
                            <a:ahLst/>
                            <a:cxnLst/>
                            <a:rect l="0" t="0" r="0" b="0"/>
                            <a:pathLst>
                              <a:path w="5310506" h="404495">
                                <a:moveTo>
                                  <a:pt x="50546" y="0"/>
                                </a:moveTo>
                                <a:lnTo>
                                  <a:pt x="5259959" y="0"/>
                                </a:lnTo>
                                <a:cubicBezTo>
                                  <a:pt x="5287899" y="0"/>
                                  <a:pt x="5310506" y="22606"/>
                                  <a:pt x="5310506" y="50546"/>
                                </a:cubicBezTo>
                                <a:lnTo>
                                  <a:pt x="5310506" y="353949"/>
                                </a:lnTo>
                                <a:cubicBezTo>
                                  <a:pt x="5310506" y="381889"/>
                                  <a:pt x="5287899" y="404495"/>
                                  <a:pt x="5259959" y="404495"/>
                                </a:cubicBezTo>
                                <a:lnTo>
                                  <a:pt x="50546" y="404495"/>
                                </a:lnTo>
                                <a:cubicBezTo>
                                  <a:pt x="22606" y="404495"/>
                                  <a:pt x="0" y="381889"/>
                                  <a:pt x="0" y="353949"/>
                                </a:cubicBezTo>
                                <a:lnTo>
                                  <a:pt x="0" y="50546"/>
                                </a:lnTo>
                                <a:cubicBezTo>
                                  <a:pt x="0" y="22606"/>
                                  <a:pt x="22606" y="0"/>
                                  <a:pt x="50546" y="0"/>
                                </a:cubicBezTo>
                                <a:close/>
                              </a:path>
                            </a:pathLst>
                          </a:custGeom>
                          <a:ln w="0" cap="rnd">
                            <a:round/>
                          </a:ln>
                        </wps:spPr>
                        <wps:style>
                          <a:lnRef idx="0">
                            <a:srgbClr val="000000">
                              <a:alpha val="0"/>
                            </a:srgbClr>
                          </a:lnRef>
                          <a:fillRef idx="1">
                            <a:srgbClr val="D8D8D8"/>
                          </a:fillRef>
                          <a:effectRef idx="0">
                            <a:scrgbClr r="0" g="0" b="0"/>
                          </a:effectRef>
                          <a:fontRef idx="none"/>
                        </wps:style>
                        <wps:bodyPr/>
                      </wps:wsp>
                      <wps:wsp>
                        <wps:cNvPr id="215" name="Rectangle 215"/>
                        <wps:cNvSpPr/>
                        <wps:spPr>
                          <a:xfrm>
                            <a:off x="1877060" y="7455605"/>
                            <a:ext cx="1301891" cy="285333"/>
                          </a:xfrm>
                          <a:prstGeom prst="rect">
                            <a:avLst/>
                          </a:prstGeom>
                          <a:ln>
                            <a:noFill/>
                          </a:ln>
                        </wps:spPr>
                        <wps:txbx>
                          <w:txbxContent>
                            <w:p w:rsidR="00336F93" w:rsidRDefault="004E14DF">
                              <w:pPr>
                                <w:spacing w:after="160" w:line="259" w:lineRule="auto"/>
                                <w:ind w:left="0" w:right="0" w:firstLine="0"/>
                                <w:jc w:val="left"/>
                              </w:pPr>
                              <w:r>
                                <w:rPr>
                                  <w:b/>
                                  <w:sz w:val="36"/>
                                </w:rPr>
                                <w:t>Consultant</w:t>
                              </w:r>
                            </w:p>
                          </w:txbxContent>
                        </wps:txbx>
                        <wps:bodyPr horzOverflow="overflow" vert="horz" lIns="0" tIns="0" rIns="0" bIns="0" rtlCol="0">
                          <a:noAutofit/>
                        </wps:bodyPr>
                      </wps:wsp>
                      <wps:wsp>
                        <wps:cNvPr id="216" name="Rectangle 216"/>
                        <wps:cNvSpPr/>
                        <wps:spPr>
                          <a:xfrm>
                            <a:off x="2855468" y="7455605"/>
                            <a:ext cx="69321" cy="285333"/>
                          </a:xfrm>
                          <a:prstGeom prst="rect">
                            <a:avLst/>
                          </a:prstGeom>
                          <a:ln>
                            <a:noFill/>
                          </a:ln>
                        </wps:spPr>
                        <wps:txbx>
                          <w:txbxContent>
                            <w:p w:rsidR="00336F93" w:rsidRDefault="004E14DF">
                              <w:pPr>
                                <w:spacing w:after="160" w:line="259" w:lineRule="auto"/>
                                <w:ind w:left="0" w:right="0" w:firstLine="0"/>
                                <w:jc w:val="left"/>
                              </w:pPr>
                              <w:r>
                                <w:rPr>
                                  <w:b/>
                                  <w:sz w:val="36"/>
                                </w:rPr>
                                <w:t xml:space="preserve"> </w:t>
                              </w:r>
                            </w:p>
                          </w:txbxContent>
                        </wps:txbx>
                        <wps:bodyPr horzOverflow="overflow" vert="horz" lIns="0" tIns="0" rIns="0" bIns="0" rtlCol="0">
                          <a:noAutofit/>
                        </wps:bodyPr>
                      </wps:wsp>
                      <wps:wsp>
                        <wps:cNvPr id="136414" name="Rectangle 136414"/>
                        <wps:cNvSpPr/>
                        <wps:spPr>
                          <a:xfrm>
                            <a:off x="2907284" y="7455605"/>
                            <a:ext cx="83002" cy="285333"/>
                          </a:xfrm>
                          <a:prstGeom prst="rect">
                            <a:avLst/>
                          </a:prstGeom>
                          <a:ln>
                            <a:noFill/>
                          </a:ln>
                        </wps:spPr>
                        <wps:txbx>
                          <w:txbxContent>
                            <w:p w:rsidR="00336F93" w:rsidRDefault="004E14DF">
                              <w:pPr>
                                <w:spacing w:after="160" w:line="259" w:lineRule="auto"/>
                                <w:ind w:left="0" w:right="0" w:firstLine="0"/>
                                <w:jc w:val="left"/>
                              </w:pPr>
                              <w:r>
                                <w:rPr>
                                  <w:b/>
                                  <w:sz w:val="36"/>
                                </w:rPr>
                                <w:t>:</w:t>
                              </w:r>
                            </w:p>
                          </w:txbxContent>
                        </wps:txbx>
                        <wps:bodyPr horzOverflow="overflow" vert="horz" lIns="0" tIns="0" rIns="0" bIns="0" rtlCol="0">
                          <a:noAutofit/>
                        </wps:bodyPr>
                      </wps:wsp>
                      <wps:wsp>
                        <wps:cNvPr id="136415" name="Rectangle 136415"/>
                        <wps:cNvSpPr/>
                        <wps:spPr>
                          <a:xfrm>
                            <a:off x="2969692" y="7455605"/>
                            <a:ext cx="4419193" cy="285333"/>
                          </a:xfrm>
                          <a:prstGeom prst="rect">
                            <a:avLst/>
                          </a:prstGeom>
                          <a:ln>
                            <a:noFill/>
                          </a:ln>
                        </wps:spPr>
                        <wps:txbx>
                          <w:txbxContent>
                            <w:p w:rsidR="00336F93" w:rsidRDefault="004E14DF">
                              <w:pPr>
                                <w:spacing w:after="160" w:line="259" w:lineRule="auto"/>
                                <w:ind w:left="0" w:right="0" w:firstLine="0"/>
                                <w:jc w:val="left"/>
                              </w:pPr>
                              <w:r>
                                <w:rPr>
                                  <w:b/>
                                  <w:sz w:val="36"/>
                                </w:rPr>
                                <w:t xml:space="preserve"> Monsieur MEGUHE Mathieu </w:t>
                              </w:r>
                              <w:proofErr w:type="spellStart"/>
                              <w:r>
                                <w:rPr>
                                  <w:b/>
                                  <w:sz w:val="36"/>
                                </w:rPr>
                                <w:t>Gnoléba</w:t>
                              </w:r>
                              <w:proofErr w:type="spellEnd"/>
                            </w:p>
                          </w:txbxContent>
                        </wps:txbx>
                        <wps:bodyPr horzOverflow="overflow" vert="horz" lIns="0" tIns="0" rIns="0" bIns="0" rtlCol="0">
                          <a:noAutofit/>
                        </wps:bodyPr>
                      </wps:wsp>
                      <wps:wsp>
                        <wps:cNvPr id="218" name="Rectangle 218"/>
                        <wps:cNvSpPr/>
                        <wps:spPr>
                          <a:xfrm>
                            <a:off x="6293358" y="7455605"/>
                            <a:ext cx="69321" cy="285333"/>
                          </a:xfrm>
                          <a:prstGeom prst="rect">
                            <a:avLst/>
                          </a:prstGeom>
                          <a:ln>
                            <a:noFill/>
                          </a:ln>
                        </wps:spPr>
                        <wps:txbx>
                          <w:txbxContent>
                            <w:p w:rsidR="00336F93" w:rsidRDefault="004E14DF">
                              <w:pPr>
                                <w:spacing w:after="160" w:line="259" w:lineRule="auto"/>
                                <w:ind w:left="0" w:right="0" w:firstLine="0"/>
                                <w:jc w:val="left"/>
                              </w:pPr>
                              <w:r>
                                <w:rPr>
                                  <w:b/>
                                  <w:sz w:val="36"/>
                                </w:rPr>
                                <w:t xml:space="preserve"> </w:t>
                              </w:r>
                            </w:p>
                          </w:txbxContent>
                        </wps:txbx>
                        <wps:bodyPr horzOverflow="overflow" vert="horz" lIns="0" tIns="0" rIns="0" bIns="0" rtlCol="0">
                          <a:noAutofit/>
                        </wps:bodyPr>
                      </wps:wsp>
                      <wps:wsp>
                        <wps:cNvPr id="219" name="Shape 219"/>
                        <wps:cNvSpPr/>
                        <wps:spPr>
                          <a:xfrm>
                            <a:off x="1184910" y="9272905"/>
                            <a:ext cx="2419350" cy="600075"/>
                          </a:xfrm>
                          <a:custGeom>
                            <a:avLst/>
                            <a:gdLst/>
                            <a:ahLst/>
                            <a:cxnLst/>
                            <a:rect l="0" t="0" r="0" b="0"/>
                            <a:pathLst>
                              <a:path w="2419350" h="600075">
                                <a:moveTo>
                                  <a:pt x="1209675" y="0"/>
                                </a:moveTo>
                                <a:cubicBezTo>
                                  <a:pt x="1877822" y="0"/>
                                  <a:pt x="2419350" y="134366"/>
                                  <a:pt x="2419350" y="300038"/>
                                </a:cubicBezTo>
                                <a:cubicBezTo>
                                  <a:pt x="2419350" y="465748"/>
                                  <a:pt x="1877822" y="600075"/>
                                  <a:pt x="1209675" y="600075"/>
                                </a:cubicBezTo>
                                <a:cubicBezTo>
                                  <a:pt x="541528" y="600075"/>
                                  <a:pt x="0" y="465748"/>
                                  <a:pt x="0" y="300038"/>
                                </a:cubicBezTo>
                                <a:cubicBezTo>
                                  <a:pt x="0" y="134366"/>
                                  <a:pt x="541528" y="0"/>
                                  <a:pt x="1209675" y="0"/>
                                </a:cubicBezTo>
                                <a:close/>
                              </a:path>
                            </a:pathLst>
                          </a:custGeom>
                          <a:ln w="0" cap="rnd">
                            <a:round/>
                          </a:ln>
                        </wps:spPr>
                        <wps:style>
                          <a:lnRef idx="0">
                            <a:srgbClr val="000000">
                              <a:alpha val="0"/>
                            </a:srgbClr>
                          </a:lnRef>
                          <a:fillRef idx="1">
                            <a:srgbClr val="E8E8E8"/>
                          </a:fillRef>
                          <a:effectRef idx="0">
                            <a:scrgbClr r="0" g="0" b="0"/>
                          </a:effectRef>
                          <a:fontRef idx="none"/>
                        </wps:style>
                        <wps:bodyPr/>
                      </wps:wsp>
                      <wps:wsp>
                        <wps:cNvPr id="220" name="Shape 220"/>
                        <wps:cNvSpPr/>
                        <wps:spPr>
                          <a:xfrm>
                            <a:off x="1159510" y="9247505"/>
                            <a:ext cx="2419350" cy="600075"/>
                          </a:xfrm>
                          <a:custGeom>
                            <a:avLst/>
                            <a:gdLst/>
                            <a:ahLst/>
                            <a:cxnLst/>
                            <a:rect l="0" t="0" r="0" b="0"/>
                            <a:pathLst>
                              <a:path w="2419350" h="600075">
                                <a:moveTo>
                                  <a:pt x="1209675" y="0"/>
                                </a:moveTo>
                                <a:cubicBezTo>
                                  <a:pt x="1877822" y="0"/>
                                  <a:pt x="2419350" y="134366"/>
                                  <a:pt x="2419350" y="300038"/>
                                </a:cubicBezTo>
                                <a:cubicBezTo>
                                  <a:pt x="2419350" y="465748"/>
                                  <a:pt x="1877822" y="600075"/>
                                  <a:pt x="1209675" y="600075"/>
                                </a:cubicBezTo>
                                <a:cubicBezTo>
                                  <a:pt x="541528" y="600075"/>
                                  <a:pt x="0" y="465748"/>
                                  <a:pt x="0" y="300038"/>
                                </a:cubicBezTo>
                                <a:cubicBezTo>
                                  <a:pt x="0" y="134366"/>
                                  <a:pt x="541528" y="0"/>
                                  <a:pt x="1209675" y="0"/>
                                </a:cubicBezTo>
                                <a:close/>
                              </a:path>
                            </a:pathLst>
                          </a:custGeom>
                          <a:ln w="0" cap="rnd">
                            <a:round/>
                          </a:ln>
                        </wps:spPr>
                        <wps:style>
                          <a:lnRef idx="0">
                            <a:srgbClr val="000000">
                              <a:alpha val="0"/>
                            </a:srgbClr>
                          </a:lnRef>
                          <a:fillRef idx="1">
                            <a:srgbClr val="828282"/>
                          </a:fillRef>
                          <a:effectRef idx="0">
                            <a:scrgbClr r="0" g="0" b="0"/>
                          </a:effectRef>
                          <a:fontRef idx="none"/>
                        </wps:style>
                        <wps:bodyPr/>
                      </wps:wsp>
                      <wps:wsp>
                        <wps:cNvPr id="221" name="Shape 221"/>
                        <wps:cNvSpPr/>
                        <wps:spPr>
                          <a:xfrm>
                            <a:off x="1172210" y="9260205"/>
                            <a:ext cx="2419350" cy="600075"/>
                          </a:xfrm>
                          <a:custGeom>
                            <a:avLst/>
                            <a:gdLst/>
                            <a:ahLst/>
                            <a:cxnLst/>
                            <a:rect l="0" t="0" r="0" b="0"/>
                            <a:pathLst>
                              <a:path w="2419350" h="600075">
                                <a:moveTo>
                                  <a:pt x="1209675" y="0"/>
                                </a:moveTo>
                                <a:cubicBezTo>
                                  <a:pt x="1877822" y="0"/>
                                  <a:pt x="2419350" y="134366"/>
                                  <a:pt x="2419350" y="300038"/>
                                </a:cubicBezTo>
                                <a:cubicBezTo>
                                  <a:pt x="2419350" y="465748"/>
                                  <a:pt x="1877822" y="600075"/>
                                  <a:pt x="1209675" y="600075"/>
                                </a:cubicBezTo>
                                <a:cubicBezTo>
                                  <a:pt x="541528" y="600075"/>
                                  <a:pt x="0" y="465748"/>
                                  <a:pt x="0" y="300038"/>
                                </a:cubicBezTo>
                                <a:cubicBezTo>
                                  <a:pt x="0" y="134366"/>
                                  <a:pt x="541528" y="0"/>
                                  <a:pt x="1209675" y="0"/>
                                </a:cubicBezTo>
                                <a:close/>
                              </a:path>
                            </a:pathLst>
                          </a:custGeom>
                          <a:ln w="0" cap="rnd">
                            <a:round/>
                          </a:ln>
                        </wps:spPr>
                        <wps:style>
                          <a:lnRef idx="0">
                            <a:srgbClr val="000000">
                              <a:alpha val="0"/>
                            </a:srgbClr>
                          </a:lnRef>
                          <a:fillRef idx="1">
                            <a:srgbClr val="D8D8D8"/>
                          </a:fillRef>
                          <a:effectRef idx="0">
                            <a:scrgbClr r="0" g="0" b="0"/>
                          </a:effectRef>
                          <a:fontRef idx="none"/>
                        </wps:style>
                        <wps:bodyPr/>
                      </wps:wsp>
                      <wps:wsp>
                        <wps:cNvPr id="222" name="Rectangle 222"/>
                        <wps:cNvSpPr/>
                        <wps:spPr>
                          <a:xfrm>
                            <a:off x="1979168" y="9423361"/>
                            <a:ext cx="1072093" cy="253946"/>
                          </a:xfrm>
                          <a:prstGeom prst="rect">
                            <a:avLst/>
                          </a:prstGeom>
                          <a:ln>
                            <a:noFill/>
                          </a:ln>
                        </wps:spPr>
                        <wps:txbx>
                          <w:txbxContent>
                            <w:p w:rsidR="00336F93" w:rsidRDefault="004E14DF">
                              <w:pPr>
                                <w:spacing w:after="160" w:line="259" w:lineRule="auto"/>
                                <w:ind w:left="0" w:right="0" w:firstLine="0"/>
                                <w:jc w:val="left"/>
                              </w:pPr>
                              <w:r>
                                <w:rPr>
                                  <w:b/>
                                  <w:sz w:val="32"/>
                                </w:rPr>
                                <w:t>Mars 2019</w:t>
                              </w:r>
                            </w:p>
                          </w:txbxContent>
                        </wps:txbx>
                        <wps:bodyPr horzOverflow="overflow" vert="horz" lIns="0" tIns="0" rIns="0" bIns="0" rtlCol="0">
                          <a:noAutofit/>
                        </wps:bodyPr>
                      </wps:wsp>
                      <wps:wsp>
                        <wps:cNvPr id="223" name="Rectangle 223"/>
                        <wps:cNvSpPr/>
                        <wps:spPr>
                          <a:xfrm>
                            <a:off x="2785364" y="9423361"/>
                            <a:ext cx="61695" cy="253946"/>
                          </a:xfrm>
                          <a:prstGeom prst="rect">
                            <a:avLst/>
                          </a:prstGeom>
                          <a:ln>
                            <a:noFill/>
                          </a:ln>
                        </wps:spPr>
                        <wps:txbx>
                          <w:txbxContent>
                            <w:p w:rsidR="00336F93" w:rsidRDefault="004E14DF">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24" name="Rectangle 224"/>
                        <wps:cNvSpPr/>
                        <wps:spPr>
                          <a:xfrm>
                            <a:off x="1591310" y="9620552"/>
                            <a:ext cx="59034" cy="261402"/>
                          </a:xfrm>
                          <a:prstGeom prst="rect">
                            <a:avLst/>
                          </a:prstGeom>
                          <a:ln>
                            <a:noFill/>
                          </a:ln>
                        </wps:spPr>
                        <wps:txbx>
                          <w:txbxContent>
                            <w:p w:rsidR="00336F93" w:rsidRDefault="004E14DF">
                              <w:pPr>
                                <w:spacing w:after="160" w:line="259" w:lineRule="auto"/>
                                <w:ind w:left="0" w:right="0" w:firstLine="0"/>
                                <w:jc w:val="left"/>
                              </w:pPr>
                              <w:r>
                                <w:rPr>
                                  <w:rFonts w:ascii="Times New Roman" w:eastAsia="Times New Roman" w:hAnsi="Times New Roman" w:cs="Times New Roman"/>
                                  <w:sz w:val="28"/>
                                </w:rPr>
                                <w:t xml:space="preserve"> </w:t>
                              </w:r>
                            </w:p>
                          </w:txbxContent>
                        </wps:txbx>
                        <wps:bodyPr horzOverflow="overflow" vert="horz" lIns="0" tIns="0" rIns="0" bIns="0" rtlCol="0">
                          <a:noAutofit/>
                        </wps:bodyPr>
                      </wps:wsp>
                      <pic:pic xmlns:pic="http://schemas.openxmlformats.org/drawingml/2006/picture">
                        <pic:nvPicPr>
                          <pic:cNvPr id="226" name="Picture 226"/>
                          <pic:cNvPicPr/>
                        </pic:nvPicPr>
                        <pic:blipFill>
                          <a:blip r:embed="rId10"/>
                          <a:stretch>
                            <a:fillRect/>
                          </a:stretch>
                        </pic:blipFill>
                        <pic:spPr>
                          <a:xfrm>
                            <a:off x="3724275" y="318135"/>
                            <a:ext cx="1009015" cy="803275"/>
                          </a:xfrm>
                          <a:prstGeom prst="rect">
                            <a:avLst/>
                          </a:prstGeom>
                        </pic:spPr>
                      </pic:pic>
                      <wps:wsp>
                        <wps:cNvPr id="227" name="Shape 227"/>
                        <wps:cNvSpPr/>
                        <wps:spPr>
                          <a:xfrm>
                            <a:off x="1316990" y="1655445"/>
                            <a:ext cx="766445" cy="0"/>
                          </a:xfrm>
                          <a:custGeom>
                            <a:avLst/>
                            <a:gdLst/>
                            <a:ahLst/>
                            <a:cxnLst/>
                            <a:rect l="0" t="0" r="0" b="0"/>
                            <a:pathLst>
                              <a:path w="766445">
                                <a:moveTo>
                                  <a:pt x="0" y="0"/>
                                </a:moveTo>
                                <a:lnTo>
                                  <a:pt x="766445" y="0"/>
                                </a:lnTo>
                              </a:path>
                            </a:pathLst>
                          </a:custGeom>
                          <a:ln w="38100" cap="flat">
                            <a:round/>
                          </a:ln>
                        </wps:spPr>
                        <wps:style>
                          <a:lnRef idx="1">
                            <a:srgbClr val="808080"/>
                          </a:lnRef>
                          <a:fillRef idx="0">
                            <a:srgbClr val="000000">
                              <a:alpha val="0"/>
                            </a:srgbClr>
                          </a:fillRef>
                          <a:effectRef idx="0">
                            <a:scrgbClr r="0" g="0" b="0"/>
                          </a:effectRef>
                          <a:fontRef idx="none"/>
                        </wps:style>
                        <wps:bodyPr/>
                      </wps:wsp>
                      <wps:wsp>
                        <wps:cNvPr id="228" name="Shape 228"/>
                        <wps:cNvSpPr/>
                        <wps:spPr>
                          <a:xfrm>
                            <a:off x="1291590" y="1630045"/>
                            <a:ext cx="766445" cy="0"/>
                          </a:xfrm>
                          <a:custGeom>
                            <a:avLst/>
                            <a:gdLst/>
                            <a:ahLst/>
                            <a:cxnLst/>
                            <a:rect l="0" t="0" r="0" b="0"/>
                            <a:pathLst>
                              <a:path w="766445">
                                <a:moveTo>
                                  <a:pt x="0" y="0"/>
                                </a:moveTo>
                                <a:lnTo>
                                  <a:pt x="766445" y="0"/>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229" name="Rectangle 229"/>
                        <wps:cNvSpPr/>
                        <wps:spPr>
                          <a:xfrm>
                            <a:off x="534162" y="1818212"/>
                            <a:ext cx="3180323"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MINISTERE DU PLAN, DE LA STATISTIQUE </w:t>
                              </w:r>
                            </w:p>
                          </w:txbxContent>
                        </wps:txbx>
                        <wps:bodyPr horzOverflow="overflow" vert="horz" lIns="0" tIns="0" rIns="0" bIns="0" rtlCol="0">
                          <a:noAutofit/>
                        </wps:bodyPr>
                      </wps:wsp>
                      <wps:wsp>
                        <wps:cNvPr id="230" name="Rectangle 230"/>
                        <wps:cNvSpPr/>
                        <wps:spPr>
                          <a:xfrm>
                            <a:off x="727710" y="2002616"/>
                            <a:ext cx="346445" cy="174052"/>
                          </a:xfrm>
                          <a:prstGeom prst="rect">
                            <a:avLst/>
                          </a:prstGeom>
                          <a:ln>
                            <a:noFill/>
                          </a:ln>
                        </wps:spPr>
                        <wps:txbx>
                          <w:txbxContent>
                            <w:p w:rsidR="00336F93" w:rsidRDefault="004E14DF">
                              <w:pPr>
                                <w:spacing w:after="160" w:line="259" w:lineRule="auto"/>
                                <w:ind w:left="0" w:right="0" w:firstLine="0"/>
                                <w:jc w:val="left"/>
                              </w:pPr>
                              <w:r>
                                <w:rPr>
                                  <w:b/>
                                  <w:sz w:val="22"/>
                                </w:rPr>
                                <w:t>ET D</w:t>
                              </w:r>
                            </w:p>
                          </w:txbxContent>
                        </wps:txbx>
                        <wps:bodyPr horzOverflow="overflow" vert="horz" lIns="0" tIns="0" rIns="0" bIns="0" rtlCol="0">
                          <a:noAutofit/>
                        </wps:bodyPr>
                      </wps:wsp>
                      <wps:wsp>
                        <wps:cNvPr id="231" name="Rectangle 231"/>
                        <wps:cNvSpPr/>
                        <wps:spPr>
                          <a:xfrm>
                            <a:off x="988568" y="2002616"/>
                            <a:ext cx="2274892" cy="174052"/>
                          </a:xfrm>
                          <a:prstGeom prst="rect">
                            <a:avLst/>
                          </a:prstGeom>
                          <a:ln>
                            <a:noFill/>
                          </a:ln>
                        </wps:spPr>
                        <wps:txbx>
                          <w:txbxContent>
                            <w:p w:rsidR="00336F93" w:rsidRDefault="004E14DF">
                              <w:pPr>
                                <w:spacing w:after="160" w:line="259" w:lineRule="auto"/>
                                <w:ind w:left="0" w:right="0" w:firstLine="0"/>
                                <w:jc w:val="left"/>
                              </w:pPr>
                              <w:r>
                                <w:rPr>
                                  <w:b/>
                                  <w:sz w:val="22"/>
                                </w:rPr>
                                <w:t>E L’INTEGRATION REGIONALE</w:t>
                              </w:r>
                            </w:p>
                          </w:txbxContent>
                        </wps:txbx>
                        <wps:bodyPr horzOverflow="overflow" vert="horz" lIns="0" tIns="0" rIns="0" bIns="0" rtlCol="0">
                          <a:noAutofit/>
                        </wps:bodyPr>
                      </wps:wsp>
                      <wps:wsp>
                        <wps:cNvPr id="232" name="Rectangle 232"/>
                        <wps:cNvSpPr/>
                        <wps:spPr>
                          <a:xfrm>
                            <a:off x="2700782" y="2002616"/>
                            <a:ext cx="42285"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33" name="Rectangle 233"/>
                        <wps:cNvSpPr/>
                        <wps:spPr>
                          <a:xfrm>
                            <a:off x="3172714" y="1247220"/>
                            <a:ext cx="2833877"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PROJET DES REFORMES INTEGREES </w:t>
                              </w:r>
                            </w:p>
                          </w:txbxContent>
                        </wps:txbx>
                        <wps:bodyPr horzOverflow="overflow" vert="horz" lIns="0" tIns="0" rIns="0" bIns="0" rtlCol="0">
                          <a:noAutofit/>
                        </wps:bodyPr>
                      </wps:wsp>
                      <wps:wsp>
                        <wps:cNvPr id="234" name="Rectangle 234"/>
                        <wps:cNvSpPr/>
                        <wps:spPr>
                          <a:xfrm>
                            <a:off x="3620770" y="1431624"/>
                            <a:ext cx="1597951" cy="174052"/>
                          </a:xfrm>
                          <a:prstGeom prst="rect">
                            <a:avLst/>
                          </a:prstGeom>
                          <a:ln>
                            <a:noFill/>
                          </a:ln>
                        </wps:spPr>
                        <wps:txbx>
                          <w:txbxContent>
                            <w:p w:rsidR="00336F93" w:rsidRDefault="004E14DF">
                              <w:pPr>
                                <w:spacing w:after="160" w:line="259" w:lineRule="auto"/>
                                <w:ind w:left="0" w:right="0" w:firstLine="0"/>
                                <w:jc w:val="left"/>
                              </w:pPr>
                              <w:r>
                                <w:rPr>
                                  <w:b/>
                                  <w:sz w:val="22"/>
                                </w:rPr>
                                <w:t>DU SECTEUR PUBLIC</w:t>
                              </w:r>
                            </w:p>
                          </w:txbxContent>
                        </wps:txbx>
                        <wps:bodyPr horzOverflow="overflow" vert="horz" lIns="0" tIns="0" rIns="0" bIns="0" rtlCol="0">
                          <a:noAutofit/>
                        </wps:bodyPr>
                      </wps:wsp>
                      <wps:wsp>
                        <wps:cNvPr id="235" name="Rectangle 235"/>
                        <wps:cNvSpPr/>
                        <wps:spPr>
                          <a:xfrm>
                            <a:off x="4823206" y="1431624"/>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36" name="Shape 236"/>
                        <wps:cNvSpPr/>
                        <wps:spPr>
                          <a:xfrm>
                            <a:off x="3874770" y="1674495"/>
                            <a:ext cx="766445" cy="0"/>
                          </a:xfrm>
                          <a:custGeom>
                            <a:avLst/>
                            <a:gdLst/>
                            <a:ahLst/>
                            <a:cxnLst/>
                            <a:rect l="0" t="0" r="0" b="0"/>
                            <a:pathLst>
                              <a:path w="766445">
                                <a:moveTo>
                                  <a:pt x="0" y="0"/>
                                </a:moveTo>
                                <a:lnTo>
                                  <a:pt x="766445" y="0"/>
                                </a:lnTo>
                              </a:path>
                            </a:pathLst>
                          </a:custGeom>
                          <a:ln w="38100" cap="flat">
                            <a:round/>
                          </a:ln>
                        </wps:spPr>
                        <wps:style>
                          <a:lnRef idx="1">
                            <a:srgbClr val="808080"/>
                          </a:lnRef>
                          <a:fillRef idx="0">
                            <a:srgbClr val="000000">
                              <a:alpha val="0"/>
                            </a:srgbClr>
                          </a:fillRef>
                          <a:effectRef idx="0">
                            <a:scrgbClr r="0" g="0" b="0"/>
                          </a:effectRef>
                          <a:fontRef idx="none"/>
                        </wps:style>
                        <wps:bodyPr/>
                      </wps:wsp>
                      <wps:wsp>
                        <wps:cNvPr id="237" name="Shape 237"/>
                        <wps:cNvSpPr/>
                        <wps:spPr>
                          <a:xfrm>
                            <a:off x="3849370" y="1649095"/>
                            <a:ext cx="766445" cy="0"/>
                          </a:xfrm>
                          <a:custGeom>
                            <a:avLst/>
                            <a:gdLst/>
                            <a:ahLst/>
                            <a:cxnLst/>
                            <a:rect l="0" t="0" r="0" b="0"/>
                            <a:pathLst>
                              <a:path w="766445">
                                <a:moveTo>
                                  <a:pt x="0" y="0"/>
                                </a:moveTo>
                                <a:lnTo>
                                  <a:pt x="766445" y="0"/>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238" name="Rectangle 238"/>
                        <wps:cNvSpPr/>
                        <wps:spPr>
                          <a:xfrm>
                            <a:off x="3181858" y="1818974"/>
                            <a:ext cx="2858358" cy="174052"/>
                          </a:xfrm>
                          <a:prstGeom prst="rect">
                            <a:avLst/>
                          </a:prstGeom>
                          <a:ln>
                            <a:noFill/>
                          </a:ln>
                        </wps:spPr>
                        <wps:txbx>
                          <w:txbxContent>
                            <w:p w:rsidR="00336F93" w:rsidRDefault="004E14DF">
                              <w:pPr>
                                <w:spacing w:after="160" w:line="259" w:lineRule="auto"/>
                                <w:ind w:left="0" w:right="0" w:firstLine="0"/>
                                <w:jc w:val="left"/>
                              </w:pPr>
                              <w:r>
                                <w:rPr>
                                  <w:b/>
                                  <w:sz w:val="22"/>
                                </w:rPr>
                                <w:t>UNITE DE COORDINATION DU PROJET</w:t>
                              </w:r>
                            </w:p>
                          </w:txbxContent>
                        </wps:txbx>
                        <wps:bodyPr horzOverflow="overflow" vert="horz" lIns="0" tIns="0" rIns="0" bIns="0" rtlCol="0">
                          <a:noAutofit/>
                        </wps:bodyPr>
                      </wps:wsp>
                      <wps:wsp>
                        <wps:cNvPr id="239" name="Rectangle 239"/>
                        <wps:cNvSpPr/>
                        <wps:spPr>
                          <a:xfrm>
                            <a:off x="5333238" y="1818974"/>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444" style="width:595.32pt;height:827pt;position:absolute;mso-position-horizontal-relative:page;mso-position-horizontal:absolute;margin-left:0pt;mso-position-vertical-relative:page;margin-top:0pt;" coordsize="75605,105029">
                <v:shape id="Picture 170308" style="position:absolute;width:75438;height:105034;left:0;top:0;" filled="f">
                  <v:imagedata r:id="rId37"/>
                </v:shape>
                <v:shape id="Picture 17" style="position:absolute;width:10807;height:7338;left:11687;top:3242;" filled="f">
                  <v:imagedata r:id="rId38"/>
                </v:shape>
                <v:rect id="Rectangle 18" style="position:absolute;width:419;height:1889;left:22496;top:9530;"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9" style="position:absolute;width:19193;height:1740;left:9847;top:12136;" filled="f" stroked="f">
                  <v:textbox inset="0,0,0,0">
                    <w:txbxContent>
                      <w:p>
                        <w:pPr>
                          <w:spacing w:before="0" w:after="160" w:line="259" w:lineRule="auto"/>
                          <w:ind w:left="0" w:right="0" w:firstLine="0"/>
                          <w:jc w:val="left"/>
                        </w:pPr>
                        <w:r>
                          <w:rPr>
                            <w:rFonts w:cs="Arial" w:hAnsi="Arial" w:eastAsia="Arial" w:ascii="Arial"/>
                            <w:b w:val="1"/>
                            <w:sz w:val="22"/>
                          </w:rPr>
                          <w:t xml:space="preserve">REPUBLIQUE DU CONGO </w:t>
                        </w:r>
                      </w:p>
                    </w:txbxContent>
                  </v:textbox>
                </v:rect>
                <v:rect id="Rectangle 20" style="position:absolute;width:422;height:1740;left:24287;top:12136;"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21" style="position:absolute;width:76;height:313;left:16903;top:13494;" filled="f" stroked="f">
                  <v:textbox inset="0,0,0,0">
                    <w:txbxContent>
                      <w:p>
                        <w:pPr>
                          <w:spacing w:before="0" w:after="160" w:line="259" w:lineRule="auto"/>
                          <w:ind w:left="0" w:right="0" w:firstLine="0"/>
                          <w:jc w:val="left"/>
                        </w:pPr>
                        <w:r>
                          <w:rPr>
                            <w:rFonts w:cs="Arial" w:hAnsi="Arial" w:eastAsia="Arial" w:ascii="Arial"/>
                            <w:i w:val="1"/>
                            <w:sz w:val="4"/>
                          </w:rPr>
                          <w:t xml:space="preserve"> </w:t>
                        </w:r>
                      </w:p>
                    </w:txbxContent>
                  </v:textbox>
                </v:rect>
                <v:rect id="Rectangle 22" style="position:absolute;width:14629;height:1740;left:11402;top:14034;" filled="f" stroked="f">
                  <v:textbox inset="0,0,0,0">
                    <w:txbxContent>
                      <w:p>
                        <w:pPr>
                          <w:spacing w:before="0" w:after="160" w:line="259" w:lineRule="auto"/>
                          <w:ind w:left="0" w:right="0" w:firstLine="0"/>
                          <w:jc w:val="left"/>
                        </w:pPr>
                        <w:r>
                          <w:rPr>
                            <w:rFonts w:cs="Arial" w:hAnsi="Arial" w:eastAsia="Arial" w:ascii="Arial"/>
                            <w:i w:val="1"/>
                            <w:sz w:val="22"/>
                          </w:rPr>
                          <w:t xml:space="preserve">Unité*Travail*Progrès</w:t>
                        </w:r>
                      </w:p>
                    </w:txbxContent>
                  </v:textbox>
                </v:rect>
                <v:rect id="Rectangle 23" style="position:absolute;width:422;height:1740;left:22412;top:14034;" filled="f" stroked="f">
                  <v:textbox inset="0,0,0,0">
                    <w:txbxContent>
                      <w:p>
                        <w:pPr>
                          <w:spacing w:before="0" w:after="160" w:line="259" w:lineRule="auto"/>
                          <w:ind w:left="0" w:right="0" w:firstLine="0"/>
                          <w:jc w:val="left"/>
                        </w:pPr>
                        <w:r>
                          <w:rPr>
                            <w:rFonts w:cs="Arial" w:hAnsi="Arial" w:eastAsia="Arial" w:ascii="Arial"/>
                            <w:i w:val="1"/>
                            <w:sz w:val="22"/>
                          </w:rPr>
                          <w:t xml:space="preserve"> </w:t>
                        </w:r>
                      </w:p>
                    </w:txbxContent>
                  </v:textbox>
                </v:rect>
                <v:shape id="Picture 25" style="position:absolute;width:8039;height:8121;left:59296;top:3048;" filled="f">
                  <v:imagedata r:id="rId39"/>
                </v:shape>
                <v:rect id="Rectangle 26" style="position:absolute;width:419;height:1889;left:67345;top:10125;"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27" style="position:absolute;width:17589;height:1740;left:56487;top:12525;" filled="f" stroked="f">
                  <v:textbox inset="0,0,0,0">
                    <w:txbxContent>
                      <w:p>
                        <w:pPr>
                          <w:spacing w:before="0" w:after="160" w:line="259" w:lineRule="auto"/>
                          <w:ind w:left="0" w:right="0" w:firstLine="0"/>
                          <w:jc w:val="left"/>
                        </w:pPr>
                        <w:r>
                          <w:rPr>
                            <w:rFonts w:cs="Arial" w:hAnsi="Arial" w:eastAsia="Arial" w:ascii="Arial"/>
                            <w:b w:val="1"/>
                            <w:color w:val="ffffff"/>
                            <w:sz w:val="22"/>
                          </w:rPr>
                          <w:t xml:space="preserve">LA BANQUE MONDIALE</w:t>
                        </w:r>
                      </w:p>
                    </w:txbxContent>
                  </v:textbox>
                </v:rect>
                <v:rect id="Rectangle 28" style="position:absolute;width:422;height:1740;left:69723;top:12525;" filled="f" stroked="f">
                  <v:textbox inset="0,0,0,0">
                    <w:txbxContent>
                      <w:p>
                        <w:pPr>
                          <w:spacing w:before="0" w:after="160" w:line="259" w:lineRule="auto"/>
                          <w:ind w:left="0" w:right="0" w:firstLine="0"/>
                          <w:jc w:val="left"/>
                        </w:pPr>
                        <w:r>
                          <w:rPr>
                            <w:rFonts w:cs="Arial" w:hAnsi="Arial" w:eastAsia="Arial" w:ascii="Arial"/>
                            <w:b w:val="1"/>
                            <w:color w:val="ffffff"/>
                            <w:sz w:val="22"/>
                          </w:rPr>
                          <w:t xml:space="preserve"> </w:t>
                        </w:r>
                      </w:p>
                    </w:txbxContent>
                  </v:textbox>
                </v:rect>
                <v:shape id="Shape 29" style="position:absolute;width:67437;height:13093;left:3810;top:47694;" coordsize="6743700,1309370" path="m230937,0l6513195,0l6525260,254l6536818,1270l6548374,2794l6559804,4826l6570981,7366l6581902,10541l6592697,14224l6603111,18415l6613271,22987l6623304,28067l6632957,33655l6642354,39751l6651371,46228l6660007,53086l6668389,60325l6676390,68072l6684010,75946l6691249,84455l6698107,93218l6704457,102235l6710553,111633l6716014,121285l6721094,131191l6725666,141478l6729857,152019l6733413,162687l6736588,173736l6739128,184912l6741160,196342l6742557,207899l6743446,219583l6743700,230886l6743700,1078992l6743319,1090803l6742431,1102487l6741033,1114044l6738874,1125474l6736334,1136650l6733159,1147572l6729476,1158367l6725285,1168781l6720713,1178941l6715633,1188974l6710045,1198626l6703949,1208024l6697472,1217041l6690614,1225677l6683375,1234059l6675756,1242060l6667754,1249680l6659372,1256919l6650609,1263777l6641593,1270127l6632194,1276223l6622415,1281684l6612509,1286764l6602222,1291336l6591682,1295527l6581013,1299083l6570091,1302258l6558788,1304798l6547485,1306830l6535928,1308227l6524244,1309116l6512814,1309370l230429,1309370l218592,1308989l206883,1308100l195351,1306703l183960,1304544l172758,1302004l161798,1298829l151105,1295146l140653,1290955l130454,1286383l120472,1281303l110833,1275715l101435,1269619l92481,1263269l83655,1256284l75375,1249045l67323,1241425l59690,1233424l52464,1225042l45631,1216279l39205,1207262l33211,1197864l27661,1188085l22593,1178179l18009,1167892l13868,1157351l10249,1146683l7163,1135761l4585,1124458l2578,1113155l1143,1101598l292,1089914l0,1078484l13,230505l343,218567l1245,206883l2718,195326l4775,183896l7391,172720l10528,161798l14199,151130l18364,140589l22987,130429l28118,120396l33680,110744l39726,101346l46177,92456l53061,83693l60325,75311l67996,67310l75984,59690l84430,52451l93142,45593l102210,39243l111608,33274l121310,27686l131267,22606l141478,18034l151981,13843l162712,10287l173672,7112l184925,4572l196304,2540l207836,1143l219532,254l230937,0x">
                  <v:stroke weight="0pt" endcap="round" joinstyle="miter" miterlimit="8" on="false" color="#000000" opacity="0"/>
                  <v:fill on="true" color="#7f7f7f" opacity="0.501961"/>
                </v:shape>
                <v:shape id="Shape 30" style="position:absolute;width:67056;height:12712;left:4762;top:48647;" coordsize="6705600,1271270" path="m211874,0l6493764,0c6610732,0,6705600,94869,6705600,211836l6705600,1059434c6705600,1176401,6610732,1271270,6493764,1271270l211874,1271270c94869,1271270,0,1176401,0,1059434l0,211836c0,94869,94869,0,211874,0x">
                  <v:stroke weight="0pt" endcap="round" joinstyle="miter" miterlimit="8" on="false" color="#000000" opacity="0"/>
                  <v:fill on="true" color="#000000"/>
                </v:shape>
                <v:shape id="Shape 31" style="position:absolute;width:67056;height:12712;left:4762;top:48647;" coordsize="6705600,1271270" path="m211874,0c94869,0,0,94869,0,211836l0,1059434c0,1176401,94869,1271270,211874,1271270l6493764,1271270c6610732,1271270,6705600,1176401,6705600,1059434l6705600,211836c6705600,94869,6610732,0,6493764,0x">
                  <v:stroke weight="3pt" endcap="round" joinstyle="round" on="true" color="#f2f2f2"/>
                  <v:fill on="false" color="#000000" opacity="0"/>
                </v:shape>
                <v:rect id="Rectangle 33" style="position:absolute;width:2034;height:3490;left:12834;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E</w:t>
                        </w:r>
                      </w:p>
                    </w:txbxContent>
                  </v:textbox>
                </v:rect>
                <v:rect id="Rectangle 35" style="position:absolute;width:1863;height:3490;left:14366;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L</w:t>
                        </w:r>
                      </w:p>
                    </w:txbxContent>
                  </v:textbox>
                </v:rect>
                <v:rect id="Rectangle 37" style="position:absolute;width:2201;height:3490;left:15768;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A</w:t>
                        </w:r>
                      </w:p>
                    </w:txbxContent>
                  </v:textbox>
                </v:rect>
                <v:rect id="Rectangle 39" style="position:absolute;width:2201;height:3490;left:17421;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B</w:t>
                        </w:r>
                      </w:p>
                    </w:txbxContent>
                  </v:textbox>
                </v:rect>
                <v:rect id="Rectangle 41" style="position:absolute;width:2372;height:3490;left:19067;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O</w:t>
                        </w:r>
                      </w:p>
                    </w:txbxContent>
                  </v:textbox>
                </v:rect>
                <v:rect id="Rectangle 43" style="position:absolute;width:2201;height:3490;left:20850;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R</w:t>
                        </w:r>
                      </w:p>
                    </w:txbxContent>
                  </v:textbox>
                </v:rect>
                <v:rect id="Rectangle 45" style="position:absolute;width:2201;height:3490;left:22504;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A</w:t>
                        </w:r>
                      </w:p>
                    </w:txbxContent>
                  </v:textbox>
                </v:rect>
                <v:rect id="Rectangle 47" style="position:absolute;width:1863;height:3490;left:24157;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T</w:t>
                        </w:r>
                      </w:p>
                    </w:txbxContent>
                  </v:textbox>
                </v:rect>
                <v:rect id="Rectangle 49" style="position:absolute;width:848;height:3490;left:25560;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I</w:t>
                        </w:r>
                      </w:p>
                    </w:txbxContent>
                  </v:textbox>
                </v:rect>
                <v:rect id="Rectangle 51" style="position:absolute;width:2372;height:3490;left:26192;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O</w:t>
                        </w:r>
                      </w:p>
                    </w:txbxContent>
                  </v:textbox>
                </v:rect>
                <v:rect id="Rectangle 53" style="position:absolute;width:2201;height:3490;left:27975;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N</w:t>
                        </w:r>
                      </w:p>
                    </w:txbxContent>
                  </v:textbox>
                </v:rect>
                <v:rect id="Rectangle 55" style="position:absolute;width:848;height:3490;left:29629;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57" style="position:absolute;width:2201;height:3490;left:30269;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D</w:t>
                        </w:r>
                      </w:p>
                    </w:txbxContent>
                  </v:textbox>
                </v:rect>
                <v:rect id="Rectangle 59" style="position:absolute;width:848;height:3490;left:31925;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w:t>
                        </w:r>
                      </w:p>
                    </w:txbxContent>
                  </v:textbox>
                </v:rect>
                <v:rect id="Rectangle 61" style="position:absolute;width:2201;height:3490;left:32557;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U</w:t>
                        </w:r>
                      </w:p>
                    </w:txbxContent>
                  </v:textbox>
                </v:rect>
                <v:rect id="Rectangle 63" style="position:absolute;width:2201;height:3490;left:34211;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N</w:t>
                        </w:r>
                      </w:p>
                    </w:txbxContent>
                  </v:textbox>
                </v:rect>
                <v:rect id="Rectangle 65" style="position:absolute;width:848;height:3490;left:35864;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67" style="position:absolute;width:2034;height:3490;left:36504;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P</w:t>
                        </w:r>
                      </w:p>
                    </w:txbxContent>
                  </v:textbox>
                </v:rect>
                <v:rect id="Rectangle 69" style="position:absolute;width:1863;height:3490;left:38036;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L</w:t>
                        </w:r>
                      </w:p>
                    </w:txbxContent>
                  </v:textbox>
                </v:rect>
                <v:rect id="Rectangle 71" style="position:absolute;width:2201;height:3490;left:39430;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A</w:t>
                        </w:r>
                      </w:p>
                    </w:txbxContent>
                  </v:textbox>
                </v:rect>
                <v:rect id="Rectangle 73" style="position:absolute;width:2201;height:3490;left:41084;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N</w:t>
                        </w:r>
                      </w:p>
                    </w:txbxContent>
                  </v:textbox>
                </v:rect>
                <v:rect id="Rectangle 75" style="position:absolute;width:848;height:3490;left:42738;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77" style="position:absolute;width:2034;height:3490;left:43378;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S</w:t>
                        </w:r>
                      </w:p>
                    </w:txbxContent>
                  </v:textbox>
                </v:rect>
                <v:rect id="Rectangle 79" style="position:absolute;width:1863;height:3490;left:44909;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T</w:t>
                        </w:r>
                      </w:p>
                    </w:txbxContent>
                  </v:textbox>
                </v:rect>
                <v:rect id="Rectangle 81" style="position:absolute;width:2201;height:3490;left:46304;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R</w:t>
                        </w:r>
                      </w:p>
                    </w:txbxContent>
                  </v:textbox>
                </v:rect>
                <v:rect id="Rectangle 83" style="position:absolute;width:2201;height:3490;left:47957;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A</w:t>
                        </w:r>
                      </w:p>
                    </w:txbxContent>
                  </v:textbox>
                </v:rect>
                <v:rect id="Rectangle 85" style="position:absolute;width:1863;height:3490;left:49611;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T</w:t>
                        </w:r>
                      </w:p>
                    </w:txbxContent>
                  </v:textbox>
                </v:rect>
                <v:rect id="Rectangle 87" style="position:absolute;width:2034;height:3490;left:51015;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E</w:t>
                        </w:r>
                      </w:p>
                    </w:txbxContent>
                  </v:textbox>
                </v:rect>
                <v:rect id="Rectangle 89" style="position:absolute;width:2372;height:3490;left:52539;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G</w:t>
                        </w:r>
                      </w:p>
                    </w:txbxContent>
                  </v:textbox>
                </v:rect>
                <v:rect id="Rectangle 91" style="position:absolute;width:848;height:3490;left:54322;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I</w:t>
                        </w:r>
                      </w:p>
                    </w:txbxContent>
                  </v:textbox>
                </v:rect>
                <v:rect id="Rectangle 93" style="position:absolute;width:2372;height:3490;left:54963;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Q</w:t>
                        </w:r>
                      </w:p>
                    </w:txbxContent>
                  </v:textbox>
                </v:rect>
                <v:rect id="Rectangle 95" style="position:absolute;width:2201;height:3490;left:56746;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U</w:t>
                        </w:r>
                      </w:p>
                    </w:txbxContent>
                  </v:textbox>
                </v:rect>
                <v:rect id="Rectangle 97" style="position:absolute;width:2034;height:3490;left:58399;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E</w:t>
                        </w:r>
                      </w:p>
                    </w:txbxContent>
                  </v:textbox>
                </v:rect>
                <v:rect id="Rectangle 99" style="position:absolute;width:848;height:3490;left:59923;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101" style="position:absolute;width:2201;height:3490;left:60563;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D</w:t>
                        </w:r>
                      </w:p>
                    </w:txbxContent>
                  </v:textbox>
                </v:rect>
                <v:rect id="Rectangle 103" style="position:absolute;width:2034;height:3490;left:62217;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E</w:t>
                        </w:r>
                      </w:p>
                    </w:txbxContent>
                  </v:textbox>
                </v:rect>
                <v:rect id="Rectangle 105" style="position:absolute;width:848;height:3490;left:63748;top:504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107" style="position:absolute;width:1863;height:3490;left:8694;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F</w:t>
                        </w:r>
                      </w:p>
                    </w:txbxContent>
                  </v:textbox>
                </v:rect>
                <v:rect id="Rectangle 109" style="position:absolute;width:2372;height:3490;left:10099;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O</w:t>
                        </w:r>
                      </w:p>
                    </w:txbxContent>
                  </v:textbox>
                </v:rect>
                <v:rect id="Rectangle 111" style="position:absolute;width:2201;height:3490;left:11882;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R</w:t>
                        </w:r>
                      </w:p>
                    </w:txbxContent>
                  </v:textbox>
                </v:rect>
                <v:rect id="Rectangle 113" style="position:absolute;width:2540;height:3490;left:13535;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M</w:t>
                        </w:r>
                      </w:p>
                    </w:txbxContent>
                  </v:textbox>
                </v:rect>
                <v:rect id="Rectangle 115" style="position:absolute;width:2201;height:3490;left:15440;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A</w:t>
                        </w:r>
                      </w:p>
                    </w:txbxContent>
                  </v:textbox>
                </v:rect>
                <v:rect id="Rectangle 117" style="position:absolute;width:1863;height:3490;left:17094;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T</w:t>
                        </w:r>
                      </w:p>
                    </w:txbxContent>
                  </v:textbox>
                </v:rect>
                <v:rect id="Rectangle 119" style="position:absolute;width:848;height:3490;left:18496;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I</w:t>
                        </w:r>
                      </w:p>
                    </w:txbxContent>
                  </v:textbox>
                </v:rect>
                <v:rect id="Rectangle 121" style="position:absolute;width:2372;height:3490;left:19136;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O</w:t>
                        </w:r>
                      </w:p>
                    </w:txbxContent>
                  </v:textbox>
                </v:rect>
                <v:rect id="Rectangle 123" style="position:absolute;width:2201;height:3490;left:20919;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N</w:t>
                        </w:r>
                      </w:p>
                    </w:txbxContent>
                  </v:textbox>
                </v:rect>
                <v:rect id="Rectangle 125" style="position:absolute;width:848;height:3490;left:22572;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127" style="position:absolute;width:2201;height:3490;left:23205;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D</w:t>
                        </w:r>
                      </w:p>
                    </w:txbxContent>
                  </v:textbox>
                </v:rect>
                <v:rect id="Rectangle 129" style="position:absolute;width:2034;height:3490;left:24858;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E</w:t>
                        </w:r>
                      </w:p>
                    </w:txbxContent>
                  </v:textbox>
                </v:rect>
                <v:rect id="Rectangle 131" style="position:absolute;width:2034;height:3490;left:26390;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S</w:t>
                        </w:r>
                      </w:p>
                    </w:txbxContent>
                  </v:textbox>
                </v:rect>
                <v:rect id="Rectangle 133" style="position:absolute;width:848;height:3490;left:27922;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135" style="position:absolute;width:2201;height:3490;left:28562;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A</w:t>
                        </w:r>
                      </w:p>
                    </w:txbxContent>
                  </v:textbox>
                </v:rect>
                <v:rect id="Rectangle 137" style="position:absolute;width:2201;height:3490;left:30208;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C</w:t>
                        </w:r>
                      </w:p>
                    </w:txbxContent>
                  </v:textbox>
                </v:rect>
                <v:rect id="Rectangle 139" style="position:absolute;width:1863;height:3490;left:31864;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T</w:t>
                        </w:r>
                      </w:p>
                    </w:txbxContent>
                  </v:textbox>
                </v:rect>
                <v:rect id="Rectangle 141" style="position:absolute;width:2034;height:3490;left:33266;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E</w:t>
                        </w:r>
                      </w:p>
                    </w:txbxContent>
                  </v:textbox>
                </v:rect>
                <v:rect id="Rectangle 143" style="position:absolute;width:2201;height:3490;left:34798;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U</w:t>
                        </w:r>
                      </w:p>
                    </w:txbxContent>
                  </v:textbox>
                </v:rect>
                <v:rect id="Rectangle 145" style="position:absolute;width:2201;height:3490;left:36443;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R</w:t>
                        </w:r>
                      </w:p>
                    </w:txbxContent>
                  </v:textbox>
                </v:rect>
                <v:rect id="Rectangle 147" style="position:absolute;width:2034;height:3490;left:38097;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S</w:t>
                        </w:r>
                      </w:p>
                    </w:txbxContent>
                  </v:textbox>
                </v:rect>
                <v:rect id="Rectangle 149" style="position:absolute;width:848;height:3490;left:39629;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151" style="position:absolute;width:2201;height:3490;left:40269;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D</w:t>
                        </w:r>
                      </w:p>
                    </w:txbxContent>
                  </v:textbox>
                </v:rect>
                <v:rect id="Rectangle 153" style="position:absolute;width:2034;height:3490;left:41922;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E</w:t>
                        </w:r>
                      </w:p>
                    </w:txbxContent>
                  </v:textbox>
                </v:rect>
                <v:rect id="Rectangle 155" style="position:absolute;width:2034;height:3490;left:43446;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S</w:t>
                        </w:r>
                      </w:p>
                    </w:txbxContent>
                  </v:textbox>
                </v:rect>
                <v:rect id="Rectangle 157" style="position:absolute;width:848;height:3490;left:44978;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159" style="position:absolute;width:2540;height:3490;left:45618;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M</w:t>
                        </w:r>
                      </w:p>
                    </w:txbxContent>
                  </v:textbox>
                </v:rect>
                <v:rect id="Rectangle 161" style="position:absolute;width:2201;height:3490;left:47531;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A</w:t>
                        </w:r>
                      </w:p>
                    </w:txbxContent>
                  </v:textbox>
                </v:rect>
                <v:rect id="Rectangle 163" style="position:absolute;width:2201;height:3490;left:49184;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R</w:t>
                        </w:r>
                      </w:p>
                    </w:txbxContent>
                  </v:textbox>
                </v:rect>
                <v:rect id="Rectangle 165" style="position:absolute;width:2201;height:3490;left:50830;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C</w:t>
                        </w:r>
                      </w:p>
                    </w:txbxContent>
                  </v:textbox>
                </v:rect>
                <v:rect id="Rectangle 167" style="position:absolute;width:2201;height:3490;left:52486;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H</w:t>
                        </w:r>
                      </w:p>
                    </w:txbxContent>
                  </v:textbox>
                </v:rect>
                <v:rect id="Rectangle 169" style="position:absolute;width:2034;height:3490;left:54140;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E</w:t>
                        </w:r>
                      </w:p>
                    </w:txbxContent>
                  </v:textbox>
                </v:rect>
                <v:rect id="Rectangle 171" style="position:absolute;width:2034;height:3490;left:55671;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S</w:t>
                        </w:r>
                      </w:p>
                    </w:txbxContent>
                  </v:textbox>
                </v:rect>
                <v:rect id="Rectangle 173" style="position:absolute;width:848;height:3490;left:57203;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175" style="position:absolute;width:2034;height:3490;left:57835;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P</w:t>
                        </w:r>
                      </w:p>
                    </w:txbxContent>
                  </v:textbox>
                </v:rect>
                <v:rect id="Rectangle 177" style="position:absolute;width:2201;height:3490;left:59367;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U</w:t>
                        </w:r>
                      </w:p>
                    </w:txbxContent>
                  </v:textbox>
                </v:rect>
                <v:rect id="Rectangle 179" style="position:absolute;width:2201;height:3490;left:61020;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B</w:t>
                        </w:r>
                      </w:p>
                    </w:txbxContent>
                  </v:textbox>
                </v:rect>
                <v:rect id="Rectangle 181" style="position:absolute;width:1863;height:3490;left:62674;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L</w:t>
                        </w:r>
                      </w:p>
                    </w:txbxContent>
                  </v:textbox>
                </v:rect>
                <v:rect id="Rectangle 183" style="position:absolute;width:848;height:3490;left:64076;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I</w:t>
                        </w:r>
                      </w:p>
                    </w:txbxContent>
                  </v:textbox>
                </v:rect>
                <v:rect id="Rectangle 185" style="position:absolute;width:2201;height:3490;left:64709;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C</w:t>
                        </w:r>
                      </w:p>
                    </w:txbxContent>
                  </v:textbox>
                </v:rect>
                <v:rect id="Rectangle 187" style="position:absolute;width:2034;height:3490;left:66362;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S</w:t>
                        </w:r>
                      </w:p>
                    </w:txbxContent>
                  </v:textbox>
                </v:rect>
                <v:rect id="Rectangle 189" style="position:absolute;width:848;height:3490;left:67894;top:53640;"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191" style="position:absolute;width:1696;height:3490;left:32816;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2</w:t>
                        </w:r>
                      </w:p>
                    </w:txbxContent>
                  </v:textbox>
                </v:rect>
                <v:rect id="Rectangle 193" style="position:absolute;width:1696;height:3490;left:34089;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0</w:t>
                        </w:r>
                      </w:p>
                    </w:txbxContent>
                  </v:textbox>
                </v:rect>
                <v:rect id="Rectangle 195" style="position:absolute;width:1696;height:3490;left:35361;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1</w:t>
                        </w:r>
                      </w:p>
                    </w:txbxContent>
                  </v:textbox>
                </v:rect>
                <v:rect id="Rectangle 197" style="position:absolute;width:1696;height:3490;left:36634;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9</w:t>
                        </w:r>
                      </w:p>
                    </w:txbxContent>
                  </v:textbox>
                </v:rect>
                <v:rect id="Rectangle 199" style="position:absolute;width:1015;height:3490;left:37906;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w:t>
                        </w:r>
                      </w:p>
                    </w:txbxContent>
                  </v:textbox>
                </v:rect>
                <v:rect id="Rectangle 201" style="position:absolute;width:1696;height:3490;left:38668;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2</w:t>
                        </w:r>
                      </w:p>
                    </w:txbxContent>
                  </v:textbox>
                </v:rect>
                <v:rect id="Rectangle 203" style="position:absolute;width:1696;height:3490;left:39949;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0</w:t>
                        </w:r>
                      </w:p>
                    </w:txbxContent>
                  </v:textbox>
                </v:rect>
                <v:rect id="Rectangle 205" style="position:absolute;width:1696;height:3490;left:41221;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2</w:t>
                        </w:r>
                      </w:p>
                    </w:txbxContent>
                  </v:textbox>
                </v:rect>
                <v:rect id="Rectangle 207" style="position:absolute;width:1696;height:3490;left:42494;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1</w:t>
                        </w:r>
                      </w:p>
                    </w:txbxContent>
                  </v:textbox>
                </v:rect>
                <v:rect id="Rectangle 209" style="position:absolute;width:848;height:3490;left:43766;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rect id="Rectangle 211" style="position:absolute;width:848;height:3490;left:44406;top:56856;" filled="f" stroked="f">
                  <v:textbox inset="0,0,0,0">
                    <w:txbxContent>
                      <w:p>
                        <w:pPr>
                          <w:spacing w:before="0" w:after="160" w:line="259" w:lineRule="auto"/>
                          <w:ind w:left="0" w:right="0" w:firstLine="0"/>
                          <w:jc w:val="left"/>
                        </w:pPr>
                        <w:r>
                          <w:rPr>
                            <w:rFonts w:cs="Arial" w:hAnsi="Arial" w:eastAsia="Arial" w:ascii="Arial"/>
                            <w:b w:val="1"/>
                            <w:color w:val="ffffff"/>
                            <w:sz w:val="44"/>
                          </w:rPr>
                          <w:t xml:space="preserve"> </w:t>
                        </w:r>
                      </w:p>
                    </w:txbxContent>
                  </v:textbox>
                </v:rect>
                <v:shape id="Shape 212" style="position:absolute;width:53105;height:4044;left:13531;top:72745;" coordsize="5310506,404495" path="m50546,0l5259959,0c5287899,0,5310506,22606,5310506,50546l5310506,353949c5310506,381889,5287899,404495,5259959,404495l50546,404495c22606,404495,0,381889,0,353949l0,50546c0,22606,22606,0,50546,0x">
                  <v:stroke weight="0pt" endcap="round" joinstyle="round" on="false" color="#000000" opacity="0"/>
                  <v:fill on="true" color="#e6e6e6" opacity="0.501961"/>
                </v:shape>
                <v:shape id="Shape 213" style="position:absolute;width:53105;height:4044;left:13912;top:73126;" coordsize="5310506,404495" path="m50546,0l5259959,0c5287899,0,5310506,22606,5310506,50546l5310506,353949c5310506,381889,5287899,404495,5259959,404495l50546,404495c22606,404495,0,381889,0,353949l0,50546c0,22606,22606,0,50546,0x">
                  <v:stroke weight="0pt" endcap="round" joinstyle="round" on="false" color="#000000" opacity="0"/>
                  <v:fill on="true" color="#808080" opacity="0.501961"/>
                </v:shape>
                <v:shape id="Shape 214" style="position:absolute;width:53105;height:4044;left:14293;top:73507;" coordsize="5310506,404495" path="m50546,0l5259959,0c5287899,0,5310506,22606,5310506,50546l5310506,353949c5310506,381889,5287899,404495,5259959,404495l50546,404495c22606,404495,0,381889,0,353949l0,50546c0,22606,22606,0,50546,0x">
                  <v:stroke weight="0pt" endcap="round" joinstyle="round" on="false" color="#000000" opacity="0"/>
                  <v:fill on="true" color="#d8d8d8"/>
                </v:shape>
                <v:rect id="Rectangle 215" style="position:absolute;width:13018;height:2853;left:18770;top:74556;" filled="f" stroked="f">
                  <v:textbox inset="0,0,0,0">
                    <w:txbxContent>
                      <w:p>
                        <w:pPr>
                          <w:spacing w:before="0" w:after="160" w:line="259" w:lineRule="auto"/>
                          <w:ind w:left="0" w:right="0" w:firstLine="0"/>
                          <w:jc w:val="left"/>
                        </w:pPr>
                        <w:r>
                          <w:rPr>
                            <w:rFonts w:cs="Arial" w:hAnsi="Arial" w:eastAsia="Arial" w:ascii="Arial"/>
                            <w:b w:val="1"/>
                            <w:sz w:val="36"/>
                          </w:rPr>
                          <w:t xml:space="preserve">Consultant</w:t>
                        </w:r>
                      </w:p>
                    </w:txbxContent>
                  </v:textbox>
                </v:rect>
                <v:rect id="Rectangle 216" style="position:absolute;width:693;height:2853;left:28554;top:74556;" filled="f" stroked="f">
                  <v:textbox inset="0,0,0,0">
                    <w:txbxContent>
                      <w:p>
                        <w:pPr>
                          <w:spacing w:before="0" w:after="160" w:line="259" w:lineRule="auto"/>
                          <w:ind w:left="0" w:right="0" w:firstLine="0"/>
                          <w:jc w:val="left"/>
                        </w:pPr>
                        <w:r>
                          <w:rPr>
                            <w:rFonts w:cs="Arial" w:hAnsi="Arial" w:eastAsia="Arial" w:ascii="Arial"/>
                            <w:b w:val="1"/>
                            <w:sz w:val="36"/>
                          </w:rPr>
                          <w:t xml:space="preserve"> </w:t>
                        </w:r>
                      </w:p>
                    </w:txbxContent>
                  </v:textbox>
                </v:rect>
                <v:rect id="Rectangle 136414" style="position:absolute;width:830;height:2853;left:29072;top:74556;" filled="f" stroked="f">
                  <v:textbox inset="0,0,0,0">
                    <w:txbxContent>
                      <w:p>
                        <w:pPr>
                          <w:spacing w:before="0" w:after="160" w:line="259" w:lineRule="auto"/>
                          <w:ind w:left="0" w:right="0" w:firstLine="0"/>
                          <w:jc w:val="left"/>
                        </w:pPr>
                        <w:r>
                          <w:rPr>
                            <w:rFonts w:cs="Arial" w:hAnsi="Arial" w:eastAsia="Arial" w:ascii="Arial"/>
                            <w:b w:val="1"/>
                            <w:sz w:val="36"/>
                          </w:rPr>
                          <w:t xml:space="preserve">:</w:t>
                        </w:r>
                      </w:p>
                    </w:txbxContent>
                  </v:textbox>
                </v:rect>
                <v:rect id="Rectangle 136415" style="position:absolute;width:44191;height:2853;left:29696;top:74556;" filled="f" stroked="f">
                  <v:textbox inset="0,0,0,0">
                    <w:txbxContent>
                      <w:p>
                        <w:pPr>
                          <w:spacing w:before="0" w:after="160" w:line="259" w:lineRule="auto"/>
                          <w:ind w:left="0" w:right="0" w:firstLine="0"/>
                          <w:jc w:val="left"/>
                        </w:pPr>
                        <w:r>
                          <w:rPr>
                            <w:rFonts w:cs="Arial" w:hAnsi="Arial" w:eastAsia="Arial" w:ascii="Arial"/>
                            <w:b w:val="1"/>
                            <w:sz w:val="36"/>
                          </w:rPr>
                          <w:t xml:space="preserve"> Monsieur MEGUHE Mathieu Gnoléba</w:t>
                        </w:r>
                      </w:p>
                    </w:txbxContent>
                  </v:textbox>
                </v:rect>
                <v:rect id="Rectangle 218" style="position:absolute;width:693;height:2853;left:62933;top:74556;" filled="f" stroked="f">
                  <v:textbox inset="0,0,0,0">
                    <w:txbxContent>
                      <w:p>
                        <w:pPr>
                          <w:spacing w:before="0" w:after="160" w:line="259" w:lineRule="auto"/>
                          <w:ind w:left="0" w:right="0" w:firstLine="0"/>
                          <w:jc w:val="left"/>
                        </w:pPr>
                        <w:r>
                          <w:rPr>
                            <w:rFonts w:cs="Arial" w:hAnsi="Arial" w:eastAsia="Arial" w:ascii="Arial"/>
                            <w:b w:val="1"/>
                            <w:sz w:val="36"/>
                          </w:rPr>
                          <w:t xml:space="preserve"> </w:t>
                        </w:r>
                      </w:p>
                    </w:txbxContent>
                  </v:textbox>
                </v:rect>
                <v:shape id="Shape 219" style="position:absolute;width:24193;height:6000;left:11849;top:92729;" coordsize="2419350,600075" path="m1209675,0c1877822,0,2419350,134366,2419350,300038c2419350,465748,1877822,600075,1209675,600075c541528,600075,0,465748,0,300038c0,134366,541528,0,1209675,0x">
                  <v:stroke weight="0pt" endcap="round" joinstyle="round" on="false" color="#000000" opacity="0"/>
                  <v:fill on="true" color="#e8e8e8"/>
                </v:shape>
                <v:shape id="Shape 220" style="position:absolute;width:24193;height:6000;left:11595;top:92475;" coordsize="2419350,600075" path="m1209675,0c1877822,0,2419350,134366,2419350,300038c2419350,465748,1877822,600075,1209675,600075c541528,600075,0,465748,0,300038c0,134366,541528,0,1209675,0x">
                  <v:stroke weight="0pt" endcap="round" joinstyle="round" on="false" color="#000000" opacity="0"/>
                  <v:fill on="true" color="#828282"/>
                </v:shape>
                <v:shape id="Shape 221" style="position:absolute;width:24193;height:6000;left:11722;top:92602;" coordsize="2419350,600075" path="m1209675,0c1877822,0,2419350,134366,2419350,300038c2419350,465748,1877822,600075,1209675,600075c541528,600075,0,465748,0,300038c0,134366,541528,0,1209675,0x">
                  <v:stroke weight="0pt" endcap="round" joinstyle="round" on="false" color="#000000" opacity="0"/>
                  <v:fill on="true" color="#d8d8d8"/>
                </v:shape>
                <v:rect id="Rectangle 222" style="position:absolute;width:10720;height:2539;left:19791;top:94233;" filled="f" stroked="f">
                  <v:textbox inset="0,0,0,0">
                    <w:txbxContent>
                      <w:p>
                        <w:pPr>
                          <w:spacing w:before="0" w:after="160" w:line="259" w:lineRule="auto"/>
                          <w:ind w:left="0" w:right="0" w:firstLine="0"/>
                          <w:jc w:val="left"/>
                        </w:pPr>
                        <w:r>
                          <w:rPr>
                            <w:rFonts w:cs="Arial" w:hAnsi="Arial" w:eastAsia="Arial" w:ascii="Arial"/>
                            <w:b w:val="1"/>
                            <w:sz w:val="32"/>
                          </w:rPr>
                          <w:t xml:space="preserve">Mars 2019</w:t>
                        </w:r>
                      </w:p>
                    </w:txbxContent>
                  </v:textbox>
                </v:rect>
                <v:rect id="Rectangle 223" style="position:absolute;width:616;height:2539;left:27853;top:94233;"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224" style="position:absolute;width:590;height:2614;left:15913;top:96205;" filled="f" stroked="f">
                  <v:textbox inset="0,0,0,0">
                    <w:txbxContent>
                      <w:p>
                        <w:pPr>
                          <w:spacing w:before="0" w:after="160" w:line="259" w:lineRule="auto"/>
                          <w:ind w:left="0" w:right="0" w:firstLine="0"/>
                          <w:jc w:val="left"/>
                        </w:pPr>
                        <w:r>
                          <w:rPr>
                            <w:rFonts w:cs="Times New Roman" w:hAnsi="Times New Roman" w:eastAsia="Times New Roman" w:ascii="Times New Roman"/>
                            <w:sz w:val="28"/>
                          </w:rPr>
                          <w:t xml:space="preserve"> </w:t>
                        </w:r>
                      </w:p>
                    </w:txbxContent>
                  </v:textbox>
                </v:rect>
                <v:shape id="Picture 226" style="position:absolute;width:10090;height:8032;left:37242;top:3181;" filled="f">
                  <v:imagedata r:id="rId40"/>
                </v:shape>
                <v:shape id="Shape 227" style="position:absolute;width:7664;height:0;left:13169;top:16554;" coordsize="766445,0" path="m0,0l766445,0">
                  <v:stroke weight="3pt" endcap="flat" joinstyle="round" on="true" color="#808080"/>
                  <v:fill on="false" color="#000000" opacity="0"/>
                </v:shape>
                <v:shape id="Shape 228" style="position:absolute;width:7664;height:0;left:12915;top:16300;" coordsize="766445,0" path="m0,0l766445,0">
                  <v:stroke weight="3pt" endcap="flat" joinstyle="round" on="true" color="#000000"/>
                  <v:fill on="false" color="#000000" opacity="0"/>
                </v:shape>
                <v:rect id="Rectangle 229" style="position:absolute;width:31803;height:1740;left:5341;top:18182;" filled="f" stroked="f">
                  <v:textbox inset="0,0,0,0">
                    <w:txbxContent>
                      <w:p>
                        <w:pPr>
                          <w:spacing w:before="0" w:after="160" w:line="259" w:lineRule="auto"/>
                          <w:ind w:left="0" w:right="0" w:firstLine="0"/>
                          <w:jc w:val="left"/>
                        </w:pPr>
                        <w:r>
                          <w:rPr>
                            <w:rFonts w:cs="Arial" w:hAnsi="Arial" w:eastAsia="Arial" w:ascii="Arial"/>
                            <w:b w:val="1"/>
                            <w:sz w:val="22"/>
                          </w:rPr>
                          <w:t xml:space="preserve">MINISTERE DU PLAN, DE LA STATISTIQUE </w:t>
                        </w:r>
                      </w:p>
                    </w:txbxContent>
                  </v:textbox>
                </v:rect>
                <v:rect id="Rectangle 230" style="position:absolute;width:3464;height:1740;left:7277;top:20026;" filled="f" stroked="f">
                  <v:textbox inset="0,0,0,0">
                    <w:txbxContent>
                      <w:p>
                        <w:pPr>
                          <w:spacing w:before="0" w:after="160" w:line="259" w:lineRule="auto"/>
                          <w:ind w:left="0" w:right="0" w:firstLine="0"/>
                          <w:jc w:val="left"/>
                        </w:pPr>
                        <w:r>
                          <w:rPr>
                            <w:rFonts w:cs="Arial" w:hAnsi="Arial" w:eastAsia="Arial" w:ascii="Arial"/>
                            <w:b w:val="1"/>
                            <w:sz w:val="22"/>
                          </w:rPr>
                          <w:t xml:space="preserve">ET D</w:t>
                        </w:r>
                      </w:p>
                    </w:txbxContent>
                  </v:textbox>
                </v:rect>
                <v:rect id="Rectangle 231" style="position:absolute;width:22748;height:1740;left:9885;top:20026;" filled="f" stroked="f">
                  <v:textbox inset="0,0,0,0">
                    <w:txbxContent>
                      <w:p>
                        <w:pPr>
                          <w:spacing w:before="0" w:after="160" w:line="259" w:lineRule="auto"/>
                          <w:ind w:left="0" w:right="0" w:firstLine="0"/>
                          <w:jc w:val="left"/>
                        </w:pPr>
                        <w:r>
                          <w:rPr>
                            <w:rFonts w:cs="Arial" w:hAnsi="Arial" w:eastAsia="Arial" w:ascii="Arial"/>
                            <w:b w:val="1"/>
                            <w:sz w:val="22"/>
                          </w:rPr>
                          <w:t xml:space="preserve">E L’INTEGRATION REGIONALE</w:t>
                        </w:r>
                      </w:p>
                    </w:txbxContent>
                  </v:textbox>
                </v:rect>
                <v:rect id="Rectangle 232" style="position:absolute;width:422;height:1740;left:27007;top:20026;" filled="f" stroked="f">
                  <v:textbox inset="0,0,0,0">
                    <w:txbxContent>
                      <w:p>
                        <w:pPr>
                          <w:spacing w:before="0" w:after="160" w:line="259" w:lineRule="auto"/>
                          <w:ind w:left="0" w:right="0" w:firstLine="0"/>
                          <w:jc w:val="left"/>
                        </w:pPr>
                        <w:r>
                          <w:rPr>
                            <w:sz w:val="22"/>
                          </w:rPr>
                          <w:t xml:space="preserve"> </w:t>
                        </w:r>
                      </w:p>
                    </w:txbxContent>
                  </v:textbox>
                </v:rect>
                <v:rect id="Rectangle 233" style="position:absolute;width:28338;height:1740;left:31727;top:12472;" filled="f" stroked="f">
                  <v:textbox inset="0,0,0,0">
                    <w:txbxContent>
                      <w:p>
                        <w:pPr>
                          <w:spacing w:before="0" w:after="160" w:line="259" w:lineRule="auto"/>
                          <w:ind w:left="0" w:right="0" w:firstLine="0"/>
                          <w:jc w:val="left"/>
                        </w:pPr>
                        <w:r>
                          <w:rPr>
                            <w:rFonts w:cs="Arial" w:hAnsi="Arial" w:eastAsia="Arial" w:ascii="Arial"/>
                            <w:b w:val="1"/>
                            <w:sz w:val="22"/>
                          </w:rPr>
                          <w:t xml:space="preserve">PROJET DES REFORMES INTEGREES </w:t>
                        </w:r>
                      </w:p>
                    </w:txbxContent>
                  </v:textbox>
                </v:rect>
                <v:rect id="Rectangle 234" style="position:absolute;width:15979;height:1740;left:36207;top:14316;" filled="f" stroked="f">
                  <v:textbox inset="0,0,0,0">
                    <w:txbxContent>
                      <w:p>
                        <w:pPr>
                          <w:spacing w:before="0" w:after="160" w:line="259" w:lineRule="auto"/>
                          <w:ind w:left="0" w:right="0" w:firstLine="0"/>
                          <w:jc w:val="left"/>
                        </w:pPr>
                        <w:r>
                          <w:rPr>
                            <w:rFonts w:cs="Arial" w:hAnsi="Arial" w:eastAsia="Arial" w:ascii="Arial"/>
                            <w:b w:val="1"/>
                            <w:sz w:val="22"/>
                          </w:rPr>
                          <w:t xml:space="preserve">DU SECTEUR PUBLIC</w:t>
                        </w:r>
                      </w:p>
                    </w:txbxContent>
                  </v:textbox>
                </v:rect>
                <v:rect id="Rectangle 235" style="position:absolute;width:422;height:1740;left:48232;top:14316;" filled="f" stroked="f">
                  <v:textbox inset="0,0,0,0">
                    <w:txbxContent>
                      <w:p>
                        <w:pPr>
                          <w:spacing w:before="0" w:after="160" w:line="259" w:lineRule="auto"/>
                          <w:ind w:left="0" w:right="0" w:firstLine="0"/>
                          <w:jc w:val="left"/>
                        </w:pPr>
                        <w:r>
                          <w:rPr>
                            <w:sz w:val="22"/>
                          </w:rPr>
                          <w:t xml:space="preserve"> </w:t>
                        </w:r>
                      </w:p>
                    </w:txbxContent>
                  </v:textbox>
                </v:rect>
                <v:shape id="Shape 236" style="position:absolute;width:7664;height:0;left:38747;top:16744;" coordsize="766445,0" path="m0,0l766445,0">
                  <v:stroke weight="3pt" endcap="flat" joinstyle="round" on="true" color="#808080"/>
                  <v:fill on="false" color="#000000" opacity="0"/>
                </v:shape>
                <v:shape id="Shape 237" style="position:absolute;width:7664;height:0;left:38493;top:16490;" coordsize="766445,0" path="m0,0l766445,0">
                  <v:stroke weight="3pt" endcap="flat" joinstyle="round" on="true" color="#000000"/>
                  <v:fill on="false" color="#000000" opacity="0"/>
                </v:shape>
                <v:rect id="Rectangle 238" style="position:absolute;width:28583;height:1740;left:31818;top:18189;" filled="f" stroked="f">
                  <v:textbox inset="0,0,0,0">
                    <w:txbxContent>
                      <w:p>
                        <w:pPr>
                          <w:spacing w:before="0" w:after="160" w:line="259" w:lineRule="auto"/>
                          <w:ind w:left="0" w:right="0" w:firstLine="0"/>
                          <w:jc w:val="left"/>
                        </w:pPr>
                        <w:r>
                          <w:rPr>
                            <w:rFonts w:cs="Arial" w:hAnsi="Arial" w:eastAsia="Arial" w:ascii="Arial"/>
                            <w:b w:val="1"/>
                            <w:sz w:val="22"/>
                          </w:rPr>
                          <w:t xml:space="preserve">UNITE DE COORDINATION DU PROJET</w:t>
                        </w:r>
                      </w:p>
                    </w:txbxContent>
                  </v:textbox>
                </v:rect>
                <v:rect id="Rectangle 239" style="position:absolute;width:422;height:1740;left:53332;top:18189;" filled="f" stroked="f">
                  <v:textbox inset="0,0,0,0">
                    <w:txbxContent>
                      <w:p>
                        <w:pPr>
                          <w:spacing w:before="0" w:after="160" w:line="259" w:lineRule="auto"/>
                          <w:ind w:left="0" w:right="0" w:firstLine="0"/>
                          <w:jc w:val="left"/>
                        </w:pPr>
                        <w:r>
                          <w:rPr>
                            <w:sz w:val="22"/>
                          </w:rPr>
                          <w:t xml:space="preserve"> </w:t>
                        </w:r>
                      </w:p>
                    </w:txbxContent>
                  </v:textbox>
                </v:rect>
                <w10:wrap type="topAndBottom"/>
              </v:group>
            </w:pict>
          </mc:Fallback>
        </mc:AlternateContent>
      </w:r>
      <w:r>
        <w:br w:type="page"/>
      </w:r>
    </w:p>
    <w:p w:rsidR="00336F93" w:rsidRDefault="004E14DF">
      <w:pPr>
        <w:spacing w:after="11" w:line="248" w:lineRule="auto"/>
        <w:ind w:left="-5" w:right="0"/>
        <w:jc w:val="left"/>
      </w:pPr>
      <w:r>
        <w:rPr>
          <w:b/>
        </w:rPr>
        <w:lastRenderedPageBreak/>
        <w:t>PREAMBULE</w:t>
      </w:r>
      <w:r>
        <w:rPr>
          <w:b/>
          <w:sz w:val="28"/>
        </w:rPr>
        <w:t xml:space="preserve"> </w:t>
      </w:r>
    </w:p>
    <w:p w:rsidR="00336F93" w:rsidRDefault="004E14DF">
      <w:pPr>
        <w:spacing w:after="63" w:line="259" w:lineRule="auto"/>
        <w:ind w:left="52" w:right="0" w:firstLine="0"/>
        <w:jc w:val="left"/>
      </w:pPr>
      <w:r>
        <w:rPr>
          <w:sz w:val="16"/>
        </w:rPr>
        <w:t xml:space="preserve"> </w:t>
      </w:r>
    </w:p>
    <w:p w:rsidR="00336F93" w:rsidRDefault="004E14DF">
      <w:pPr>
        <w:ind w:left="47"/>
      </w:pPr>
      <w:r>
        <w:t xml:space="preserve">Le </w:t>
      </w:r>
      <w:r>
        <w:rPr>
          <w:b/>
        </w:rPr>
        <w:t>Rapport relatif à l’élaboration d’un Plan Stratégique de Formation 2019 – 2021 des acteurs des marchés publics au Congo</w:t>
      </w:r>
      <w:r>
        <w:t xml:space="preserve"> a pour objet de mettre à la disposition de l’Autorité de Régulation des Marchés Publics (ARMP) un cadre cohérent de mise en œuvre de son</w:t>
      </w:r>
      <w:r>
        <w:t xml:space="preserve"> programme de renforcement des capacités au profit des acteurs des institutions et structures impliquées dans le système national des marchés publics pour les trois (3) années à venir.  </w:t>
      </w:r>
    </w:p>
    <w:p w:rsidR="00336F93" w:rsidRDefault="004E14DF">
      <w:pPr>
        <w:spacing w:after="63" w:line="259" w:lineRule="auto"/>
        <w:ind w:left="52" w:right="0" w:firstLine="0"/>
        <w:jc w:val="left"/>
      </w:pPr>
      <w:r>
        <w:rPr>
          <w:sz w:val="16"/>
        </w:rPr>
        <w:t xml:space="preserve"> </w:t>
      </w:r>
    </w:p>
    <w:p w:rsidR="00336F93" w:rsidRDefault="004E14DF">
      <w:pPr>
        <w:ind w:left="47" w:right="90"/>
      </w:pPr>
      <w:r>
        <w:t>Conformément aux décisions arrêtées lors des séances de travail qui</w:t>
      </w:r>
      <w:r>
        <w:t xml:space="preserve"> se sont déroulées avec l’Autorité de Régulation des Marchés Publics, un autre </w:t>
      </w:r>
      <w:r>
        <w:rPr>
          <w:b/>
        </w:rPr>
        <w:t>Rapport relatif à l’élaboration d’une stratégie de pérennisation institutionnelle de la formation dans le domaine des marchés publics</w:t>
      </w:r>
      <w:r>
        <w:t xml:space="preserve"> », dans une perspective de moyen et long te</w:t>
      </w:r>
      <w:r>
        <w:t xml:space="preserve">rme, fera l’objet d’un document séparé.  </w:t>
      </w:r>
      <w:r>
        <w:rPr>
          <w:vertAlign w:val="subscript"/>
        </w:rPr>
        <w:t xml:space="preserv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 présent </w:t>
      </w:r>
      <w:r>
        <w:rPr>
          <w:b/>
        </w:rPr>
        <w:t xml:space="preserve">Rapport </w:t>
      </w:r>
      <w:r>
        <w:t xml:space="preserve">s’articule autour des points suivants :  </w:t>
      </w:r>
    </w:p>
    <w:p w:rsidR="00336F93" w:rsidRDefault="004E14DF">
      <w:pPr>
        <w:spacing w:after="104" w:line="259" w:lineRule="auto"/>
        <w:ind w:left="52" w:right="0" w:firstLine="0"/>
        <w:jc w:val="left"/>
      </w:pPr>
      <w:r>
        <w:rPr>
          <w:sz w:val="16"/>
        </w:rPr>
        <w:t xml:space="preserve"> </w:t>
      </w:r>
    </w:p>
    <w:p w:rsidR="00336F93" w:rsidRDefault="004E14DF">
      <w:pPr>
        <w:spacing w:after="30"/>
        <w:ind w:left="772" w:right="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356489</wp:posOffset>
                </wp:positionH>
                <wp:positionV relativeFrom="paragraph">
                  <wp:posOffset>-15729</wp:posOffset>
                </wp:positionV>
                <wp:extent cx="127635" cy="302896"/>
                <wp:effectExtent l="0" t="0" r="0" b="0"/>
                <wp:wrapSquare wrapText="bothSides"/>
                <wp:docPr id="136536" name="Group 136536"/>
                <wp:cNvGraphicFramePr/>
                <a:graphic xmlns:a="http://schemas.openxmlformats.org/drawingml/2006/main">
                  <a:graphicData uri="http://schemas.microsoft.com/office/word/2010/wordprocessingGroup">
                    <wpg:wgp>
                      <wpg:cNvGrpSpPr/>
                      <wpg:grpSpPr>
                        <a:xfrm>
                          <a:off x="0" y="0"/>
                          <a:ext cx="127635" cy="302896"/>
                          <a:chOff x="0" y="0"/>
                          <a:chExt cx="127635" cy="302896"/>
                        </a:xfrm>
                      </wpg:grpSpPr>
                      <pic:pic xmlns:pic="http://schemas.openxmlformats.org/drawingml/2006/picture">
                        <pic:nvPicPr>
                          <pic:cNvPr id="340" name="Picture 340"/>
                          <pic:cNvPicPr/>
                        </pic:nvPicPr>
                        <pic:blipFill>
                          <a:blip r:embed="rId41"/>
                          <a:stretch>
                            <a:fillRect/>
                          </a:stretch>
                        </pic:blipFill>
                        <pic:spPr>
                          <a:xfrm>
                            <a:off x="0" y="0"/>
                            <a:ext cx="127635" cy="127635"/>
                          </a:xfrm>
                          <a:prstGeom prst="rect">
                            <a:avLst/>
                          </a:prstGeom>
                        </pic:spPr>
                      </pic:pic>
                      <pic:pic xmlns:pic="http://schemas.openxmlformats.org/drawingml/2006/picture">
                        <pic:nvPicPr>
                          <pic:cNvPr id="347" name="Picture 347"/>
                          <pic:cNvPicPr/>
                        </pic:nvPicPr>
                        <pic:blipFill>
                          <a:blip r:embed="rId41"/>
                          <a:stretch>
                            <a:fillRect/>
                          </a:stretch>
                        </pic:blipFill>
                        <pic:spPr>
                          <a:xfrm>
                            <a:off x="0" y="175261"/>
                            <a:ext cx="127635" cy="127635"/>
                          </a:xfrm>
                          <a:prstGeom prst="rect">
                            <a:avLst/>
                          </a:prstGeom>
                        </pic:spPr>
                      </pic:pic>
                    </wpg:wgp>
                  </a:graphicData>
                </a:graphic>
              </wp:anchor>
            </w:drawing>
          </mc:Choice>
          <mc:Fallback xmlns:a="http://schemas.openxmlformats.org/drawingml/2006/main">
            <w:pict>
              <v:group id="Group 136536" style="width:10.05pt;height:23.8501pt;position:absolute;mso-position-horizontal-relative:text;mso-position-horizontal:absolute;margin-left:28.07pt;mso-position-vertical-relative:text;margin-top:-1.23856pt;" coordsize="1276,3028">
                <v:shape id="Picture 340" style="position:absolute;width:1276;height:1276;left:0;top:0;" filled="f">
                  <v:imagedata r:id="rId42"/>
                </v:shape>
                <v:shape id="Picture 347" style="position:absolute;width:1276;height:1276;left:0;top:1752;" filled="f">
                  <v:imagedata r:id="rId42"/>
                </v:shape>
                <w10:wrap type="square"/>
              </v:group>
            </w:pict>
          </mc:Fallback>
        </mc:AlternateContent>
      </w:r>
      <w:r>
        <w:t xml:space="preserve"> </w:t>
      </w:r>
      <w:r>
        <w:t xml:space="preserve">Une introduction ; </w:t>
      </w:r>
    </w:p>
    <w:p w:rsidR="00336F93" w:rsidRDefault="004E14DF">
      <w:pPr>
        <w:spacing w:after="33"/>
        <w:ind w:left="922" w:right="0" w:hanging="160"/>
      </w:pPr>
      <w:r>
        <w:t xml:space="preserve"> </w:t>
      </w:r>
      <w:r>
        <w:t xml:space="preserve">L’état des lieux de l’identification des besoins en formation : analyse et synthèse des résultats ; </w:t>
      </w:r>
    </w:p>
    <w:p w:rsidR="00336F93" w:rsidRDefault="004E14DF">
      <w:pPr>
        <w:spacing w:after="29"/>
        <w:ind w:left="772" w:right="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356489</wp:posOffset>
                </wp:positionH>
                <wp:positionV relativeFrom="paragraph">
                  <wp:posOffset>-16429</wp:posOffset>
                </wp:positionV>
                <wp:extent cx="127635" cy="476885"/>
                <wp:effectExtent l="0" t="0" r="0" b="0"/>
                <wp:wrapSquare wrapText="bothSides"/>
                <wp:docPr id="136537" name="Group 136537"/>
                <wp:cNvGraphicFramePr/>
                <a:graphic xmlns:a="http://schemas.openxmlformats.org/drawingml/2006/main">
                  <a:graphicData uri="http://schemas.microsoft.com/office/word/2010/wordprocessingGroup">
                    <wpg:wgp>
                      <wpg:cNvGrpSpPr/>
                      <wpg:grpSpPr>
                        <a:xfrm>
                          <a:off x="0" y="0"/>
                          <a:ext cx="127635" cy="476885"/>
                          <a:chOff x="0" y="0"/>
                          <a:chExt cx="127635" cy="476885"/>
                        </a:xfrm>
                      </wpg:grpSpPr>
                      <pic:pic xmlns:pic="http://schemas.openxmlformats.org/drawingml/2006/picture">
                        <pic:nvPicPr>
                          <pic:cNvPr id="358" name="Picture 358"/>
                          <pic:cNvPicPr/>
                        </pic:nvPicPr>
                        <pic:blipFill>
                          <a:blip r:embed="rId41"/>
                          <a:stretch>
                            <a:fillRect/>
                          </a:stretch>
                        </pic:blipFill>
                        <pic:spPr>
                          <a:xfrm>
                            <a:off x="0" y="0"/>
                            <a:ext cx="127635" cy="127635"/>
                          </a:xfrm>
                          <a:prstGeom prst="rect">
                            <a:avLst/>
                          </a:prstGeom>
                        </pic:spPr>
                      </pic:pic>
                      <pic:pic xmlns:pic="http://schemas.openxmlformats.org/drawingml/2006/picture">
                        <pic:nvPicPr>
                          <pic:cNvPr id="370" name="Picture 370"/>
                          <pic:cNvPicPr/>
                        </pic:nvPicPr>
                        <pic:blipFill>
                          <a:blip r:embed="rId41"/>
                          <a:stretch>
                            <a:fillRect/>
                          </a:stretch>
                        </pic:blipFill>
                        <pic:spPr>
                          <a:xfrm>
                            <a:off x="0" y="174625"/>
                            <a:ext cx="127635" cy="127000"/>
                          </a:xfrm>
                          <a:prstGeom prst="rect">
                            <a:avLst/>
                          </a:prstGeom>
                        </pic:spPr>
                      </pic:pic>
                      <pic:pic xmlns:pic="http://schemas.openxmlformats.org/drawingml/2006/picture">
                        <pic:nvPicPr>
                          <pic:cNvPr id="383" name="Picture 383"/>
                          <pic:cNvPicPr/>
                        </pic:nvPicPr>
                        <pic:blipFill>
                          <a:blip r:embed="rId41"/>
                          <a:stretch>
                            <a:fillRect/>
                          </a:stretch>
                        </pic:blipFill>
                        <pic:spPr>
                          <a:xfrm>
                            <a:off x="0" y="349885"/>
                            <a:ext cx="127635" cy="127000"/>
                          </a:xfrm>
                          <a:prstGeom prst="rect">
                            <a:avLst/>
                          </a:prstGeom>
                        </pic:spPr>
                      </pic:pic>
                    </wpg:wgp>
                  </a:graphicData>
                </a:graphic>
              </wp:anchor>
            </w:drawing>
          </mc:Choice>
          <mc:Fallback xmlns:a="http://schemas.openxmlformats.org/drawingml/2006/main">
            <w:pict>
              <v:group id="Group 136537" style="width:10.05pt;height:37.55pt;position:absolute;mso-position-horizontal-relative:text;mso-position-horizontal:absolute;margin-left:28.07pt;mso-position-vertical-relative:text;margin-top:-1.2937pt;" coordsize="1276,4768">
                <v:shape id="Picture 358" style="position:absolute;width:1276;height:1276;left:0;top:0;" filled="f">
                  <v:imagedata r:id="rId42"/>
                </v:shape>
                <v:shape id="Picture 370" style="position:absolute;width:1276;height:1270;left:0;top:1746;" filled="f">
                  <v:imagedata r:id="rId42"/>
                </v:shape>
                <v:shape id="Picture 383" style="position:absolute;width:1276;height:1270;left:0;top:3498;" filled="f">
                  <v:imagedata r:id="rId42"/>
                </v:shape>
                <w10:wrap type="square"/>
              </v:group>
            </w:pict>
          </mc:Fallback>
        </mc:AlternateContent>
      </w:r>
      <w:r>
        <w:t xml:space="preserve"> </w:t>
      </w:r>
      <w:r>
        <w:t xml:space="preserve">Les modules identifiés pour la mise en œuvre du Plan stratégique de formation ; </w:t>
      </w:r>
    </w:p>
    <w:p w:rsidR="00336F93" w:rsidRDefault="004E14DF">
      <w:pPr>
        <w:spacing w:after="30"/>
        <w:ind w:left="772" w:right="0"/>
      </w:pPr>
      <w:r>
        <w:t xml:space="preserve"> </w:t>
      </w:r>
      <w:r>
        <w:t xml:space="preserve">Le budget indicatif du Plan Stratégique de Formation ; </w:t>
      </w:r>
    </w:p>
    <w:p w:rsidR="00336F93" w:rsidRDefault="004E14DF">
      <w:pPr>
        <w:ind w:left="772" w:right="0"/>
      </w:pPr>
      <w:r>
        <w:t xml:space="preserve"> </w:t>
      </w:r>
      <w:r>
        <w:t xml:space="preserve">Le dispositif de suivi et de pilotage du Plan Stratégique de Formation ; </w:t>
      </w:r>
    </w:p>
    <w:p w:rsidR="00336F93" w:rsidRDefault="004E14DF">
      <w:pPr>
        <w:spacing w:after="63" w:line="259" w:lineRule="auto"/>
        <w:ind w:left="0" w:right="0" w:firstLine="0"/>
        <w:jc w:val="left"/>
      </w:pPr>
      <w:r>
        <w:rPr>
          <w:sz w:val="16"/>
        </w:rPr>
        <w:t xml:space="preserve"> </w:t>
      </w:r>
    </w:p>
    <w:p w:rsidR="00336F93" w:rsidRDefault="004E14DF">
      <w:pPr>
        <w:spacing w:after="26"/>
        <w:ind w:left="47" w:right="0"/>
      </w:pPr>
      <w:r>
        <w:t>Ce rapport est complété par cinq (05</w:t>
      </w:r>
      <w:r>
        <w:t xml:space="preserve">) annexes : les termes de référence (Annexe 1), la liste des structures rencontrées (Annexe 2), les questionnaires (Annexe 3), le programme des rencontres (Annexe 4) et le plan détaillé des modules de formation (Annexe 5). </w:t>
      </w:r>
      <w:r>
        <w:br w:type="page"/>
      </w:r>
    </w:p>
    <w:p w:rsidR="00336F93" w:rsidRDefault="004E14DF">
      <w:pPr>
        <w:pStyle w:val="Titre1"/>
        <w:ind w:left="47"/>
      </w:pPr>
      <w:r>
        <w:lastRenderedPageBreak/>
        <w:t>ABREVIATIONS &amp; ACRONYMES</w:t>
      </w:r>
      <w:r>
        <w:rPr>
          <w:sz w:val="24"/>
        </w:rPr>
        <w:t xml:space="preserve"> </w:t>
      </w:r>
    </w:p>
    <w:p w:rsidR="00336F93" w:rsidRDefault="004E14DF">
      <w:pPr>
        <w:spacing w:after="0" w:line="259" w:lineRule="auto"/>
        <w:ind w:left="52" w:right="0" w:firstLine="0"/>
        <w:jc w:val="left"/>
      </w:pPr>
      <w:r>
        <w:rPr>
          <w:rFonts w:ascii="Book Antiqua" w:eastAsia="Book Antiqua" w:hAnsi="Book Antiqua" w:cs="Book Antiqua"/>
          <w:sz w:val="10"/>
        </w:rPr>
        <w:t xml:space="preserve"> </w:t>
      </w:r>
    </w:p>
    <w:tbl>
      <w:tblPr>
        <w:tblStyle w:val="TableGrid"/>
        <w:tblW w:w="10104" w:type="dxa"/>
        <w:tblInd w:w="-464" w:type="dxa"/>
        <w:tblCellMar>
          <w:top w:w="61" w:type="dxa"/>
          <w:left w:w="67" w:type="dxa"/>
          <w:bottom w:w="0" w:type="dxa"/>
          <w:right w:w="102" w:type="dxa"/>
        </w:tblCellMar>
        <w:tblLook w:val="04A0" w:firstRow="1" w:lastRow="0" w:firstColumn="1" w:lastColumn="0" w:noHBand="0" w:noVBand="1"/>
      </w:tblPr>
      <w:tblGrid>
        <w:gridCol w:w="2827"/>
        <w:gridCol w:w="7277"/>
      </w:tblGrid>
      <w:tr w:rsidR="00336F93">
        <w:trPr>
          <w:trHeight w:val="299"/>
        </w:trPr>
        <w:tc>
          <w:tcPr>
            <w:tcW w:w="2827"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88" w:right="0" w:firstLine="0"/>
              <w:jc w:val="left"/>
            </w:pPr>
            <w:r>
              <w:rPr>
                <w:b/>
              </w:rPr>
              <w:t xml:space="preserve">Abréviations et acronymes </w:t>
            </w:r>
          </w:p>
        </w:tc>
        <w:tc>
          <w:tcPr>
            <w:tcW w:w="7277"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39" w:right="0" w:firstLine="0"/>
              <w:jc w:val="center"/>
            </w:pPr>
            <w:r>
              <w:rPr>
                <w:b/>
              </w:rPr>
              <w:t xml:space="preserve">Appellations complètes/Détails </w:t>
            </w:r>
          </w:p>
        </w:tc>
      </w:tr>
      <w:tr w:rsidR="00336F93">
        <w:trPr>
          <w:trHeight w:val="309"/>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AC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Autorité Contractante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ARMP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Autorité de Régulation des Marchés Publics </w:t>
            </w:r>
          </w:p>
        </w:tc>
      </w:tr>
      <w:tr w:rsidR="00336F93">
        <w:trPr>
          <w:trHeight w:val="345"/>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BP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Bureau de la Préfecture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CAMEPS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Centrale d'Achats des Médicaments Essentiels et Produits de Santé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CDMPN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Conseil Départemental et Municipal de Pointe Noire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CEEPI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Centre d’Études et d’Évaluation des Projets d’Investissement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CFCO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Chemin de Fer Congo Océan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CGMP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Cellule de Gestion des Marchés Publics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CPAR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Revue Analytique du Système de Passation des Marchés Publics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DAO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Dossier d'Appel d'Offres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DFAT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Direction de la Formation et des Appuis Techniques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DGB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Direction Générale du Budget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DGCB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Direction Générale du Contrôle Budgétaire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DGCMP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Direction Générale du Contrôle des Marchés Publics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DGPI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Direction Générale du Plan et de l’Investissement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DGT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Direction Générale du Trésor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DRAJ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Direction de la Réglementation et des Affaires Juridiques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DSD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Direction des Statistiques et de la Documentation </w:t>
            </w:r>
          </w:p>
        </w:tc>
      </w:tr>
      <w:tr w:rsidR="00336F93">
        <w:trPr>
          <w:trHeight w:val="345"/>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LCR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La Congolaise de Raffinage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MAEP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l’Agriculture, de l’Élevage et de la Pêche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MAETGT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l’Aménagement, de l’Équipement du Territoire des Grands Travaux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MC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la Construction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MEER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l’Équipement et de l’Entretien Routier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MEF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l’Économie Forestière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MEPSA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l’Enseignement Primaire et Secondaire et de l’Alphabétisation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MFB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des Finances et Budget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MFPRE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la Fonction Publique et de la Réforme de l’État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lastRenderedPageBreak/>
              <w:t xml:space="preserve">MID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l’Intérieur de la Décentralisation </w:t>
            </w:r>
          </w:p>
        </w:tc>
      </w:tr>
      <w:tr w:rsidR="00336F93">
        <w:trPr>
          <w:trHeight w:val="581"/>
        </w:trPr>
        <w:tc>
          <w:tcPr>
            <w:tcW w:w="2827"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left"/>
            </w:pPr>
            <w:r>
              <w:rPr>
                <w:b/>
              </w:rPr>
              <w:t xml:space="preserve">MPMEASI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des Petites et Moyennes Entreprises de l’Artisanat et du Secteur Informel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MPSIR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du Plan, de la Statistique et de l’Intégration Régionale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MSP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Ministère de la Santé et de la Population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PAPN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Port Autonome de Pointe Noire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SEC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Société d’Électricité du Congo </w:t>
            </w:r>
          </w:p>
        </w:tc>
      </w:tr>
      <w:tr w:rsidR="00336F93">
        <w:trPr>
          <w:trHeight w:val="345"/>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SNR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Service National de Reboisement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UCPME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Union Congolaise des Petites et Moyennes Entreprises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UMN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Université Marien Ngouabi  </w:t>
            </w:r>
          </w:p>
        </w:tc>
      </w:tr>
      <w:tr w:rsidR="00336F93">
        <w:trPr>
          <w:trHeight w:val="346"/>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UNICONGO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Union Patronale Interprofessionnelle du Congo </w:t>
            </w:r>
          </w:p>
        </w:tc>
      </w:tr>
      <w:tr w:rsidR="00336F93">
        <w:trPr>
          <w:trHeight w:val="344"/>
        </w:trPr>
        <w:tc>
          <w:tcPr>
            <w:tcW w:w="282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b/>
              </w:rPr>
              <w:t xml:space="preserve">UNOC </w:t>
            </w:r>
          </w:p>
        </w:tc>
        <w:tc>
          <w:tcPr>
            <w:tcW w:w="727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left"/>
            </w:pPr>
            <w:r>
              <w:t xml:space="preserve">Union Nationale des Opérateurs économiques du Congo </w:t>
            </w:r>
          </w:p>
        </w:tc>
      </w:tr>
    </w:tbl>
    <w:p w:rsidR="00613EAB" w:rsidRDefault="00613EAB">
      <w:pPr>
        <w:spacing w:after="0" w:line="259" w:lineRule="auto"/>
        <w:ind w:left="48" w:right="0" w:firstLine="0"/>
        <w:jc w:val="center"/>
        <w:rPr>
          <w:b/>
          <w:sz w:val="32"/>
        </w:rPr>
      </w:pPr>
      <w:r>
        <w:rPr>
          <w:b/>
          <w:sz w:val="32"/>
        </w:rPr>
        <w:br w:type="page"/>
      </w:r>
    </w:p>
    <w:p w:rsidR="00336F93" w:rsidRDefault="004E14DF">
      <w:pPr>
        <w:spacing w:after="0" w:line="259" w:lineRule="auto"/>
        <w:ind w:left="48" w:right="0" w:firstLine="0"/>
        <w:jc w:val="center"/>
      </w:pPr>
      <w:r>
        <w:rPr>
          <w:b/>
          <w:sz w:val="32"/>
        </w:rPr>
        <w:lastRenderedPageBreak/>
        <w:t xml:space="preserve">Table des matières </w:t>
      </w:r>
    </w:p>
    <w:p w:rsidR="00336F93" w:rsidRDefault="004E14DF">
      <w:pPr>
        <w:spacing w:after="223" w:line="259" w:lineRule="auto"/>
        <w:ind w:left="52" w:right="0" w:firstLine="0"/>
        <w:jc w:val="left"/>
      </w:pPr>
      <w:r>
        <w:rPr>
          <w:rFonts w:ascii="Calibri" w:eastAsia="Calibri" w:hAnsi="Calibri" w:cs="Calibri"/>
          <w:sz w:val="12"/>
        </w:rPr>
        <w:t xml:space="preserve"> </w:t>
      </w:r>
    </w:p>
    <w:p w:rsidR="00336F93" w:rsidRDefault="004E14DF">
      <w:pPr>
        <w:spacing w:after="143" w:line="259" w:lineRule="auto"/>
        <w:ind w:left="47" w:right="-8"/>
        <w:jc w:val="left"/>
      </w:pPr>
      <w:r>
        <w:rPr>
          <w:b/>
          <w:i/>
        </w:rPr>
        <w:t>ABREVIATIONS &amp; ACRONYMES</w:t>
      </w:r>
      <w:r>
        <w:rPr>
          <w:rFonts w:ascii="Calibri" w:eastAsia="Calibri" w:hAnsi="Calibri" w:cs="Calibri"/>
          <w:b/>
          <w:i/>
        </w:rPr>
        <w:t xml:space="preserve"> </w:t>
      </w:r>
      <w:r>
        <w:rPr>
          <w:rFonts w:ascii="Calibri" w:eastAsia="Calibri" w:hAnsi="Calibri" w:cs="Calibri"/>
          <w:b/>
          <w:i/>
        </w:rPr>
        <w:t>___________________________________________ 3</w:t>
      </w:r>
      <w:r>
        <w:rPr>
          <w:rFonts w:ascii="Calibri" w:eastAsia="Calibri" w:hAnsi="Calibri" w:cs="Calibri"/>
          <w:sz w:val="22"/>
        </w:rPr>
        <w:t xml:space="preserve"> </w:t>
      </w:r>
    </w:p>
    <w:p w:rsidR="00336F93" w:rsidRDefault="004E14DF">
      <w:pPr>
        <w:numPr>
          <w:ilvl w:val="0"/>
          <w:numId w:val="1"/>
        </w:numPr>
        <w:spacing w:after="143" w:line="259" w:lineRule="auto"/>
        <w:ind w:left="478" w:right="0" w:hanging="441"/>
        <w:jc w:val="left"/>
      </w:pPr>
      <w:r>
        <w:rPr>
          <w:b/>
          <w:i/>
        </w:rPr>
        <w:t>INTRODUCTION</w:t>
      </w:r>
      <w:r>
        <w:rPr>
          <w:rFonts w:ascii="Calibri" w:eastAsia="Calibri" w:hAnsi="Calibri" w:cs="Calibri"/>
          <w:b/>
          <w:i/>
        </w:rPr>
        <w:t xml:space="preserve"> </w:t>
      </w:r>
      <w:r>
        <w:rPr>
          <w:rFonts w:ascii="Calibri" w:eastAsia="Calibri" w:hAnsi="Calibri" w:cs="Calibri"/>
          <w:b/>
          <w:i/>
        </w:rPr>
        <w:t>______________________________________________________ 6</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Contexte de la mission</w:t>
      </w:r>
      <w:r>
        <w:rPr>
          <w:rFonts w:ascii="Calibri" w:eastAsia="Calibri" w:hAnsi="Calibri" w:cs="Calibri"/>
          <w:b/>
          <w:sz w:val="22"/>
        </w:rPr>
        <w:t xml:space="preserve"> </w:t>
      </w:r>
      <w:r>
        <w:rPr>
          <w:rFonts w:ascii="Calibri" w:eastAsia="Calibri" w:hAnsi="Calibri" w:cs="Calibri"/>
          <w:b/>
          <w:sz w:val="22"/>
        </w:rPr>
        <w:t>___________________________________________________ 6</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Objectifs de la mission</w:t>
      </w:r>
      <w:r>
        <w:rPr>
          <w:rFonts w:ascii="Calibri" w:eastAsia="Calibri" w:hAnsi="Calibri" w:cs="Calibri"/>
          <w:b/>
          <w:sz w:val="22"/>
        </w:rPr>
        <w:t xml:space="preserve"> </w:t>
      </w:r>
      <w:r>
        <w:rPr>
          <w:rFonts w:ascii="Calibri" w:eastAsia="Calibri" w:hAnsi="Calibri" w:cs="Calibri"/>
          <w:b/>
          <w:sz w:val="22"/>
        </w:rPr>
        <w:t>___________________________________________________ 6</w:t>
      </w:r>
      <w:r>
        <w:rPr>
          <w:rFonts w:ascii="Calibri" w:eastAsia="Calibri" w:hAnsi="Calibri" w:cs="Calibri"/>
          <w:sz w:val="22"/>
        </w:rPr>
        <w:t xml:space="preserve"> </w:t>
      </w:r>
    </w:p>
    <w:p w:rsidR="00336F93" w:rsidRDefault="004E14DF">
      <w:pPr>
        <w:numPr>
          <w:ilvl w:val="1"/>
          <w:numId w:val="1"/>
        </w:numPr>
        <w:spacing w:after="166" w:line="259" w:lineRule="auto"/>
        <w:ind w:right="-8" w:hanging="660"/>
        <w:jc w:val="left"/>
      </w:pPr>
      <w:r>
        <w:rPr>
          <w:b/>
          <w:sz w:val="22"/>
        </w:rPr>
        <w:t>Résultats attendus à ce stade de la mission</w:t>
      </w:r>
      <w:r>
        <w:rPr>
          <w:rFonts w:ascii="Calibri" w:eastAsia="Calibri" w:hAnsi="Calibri" w:cs="Calibri"/>
          <w:b/>
          <w:sz w:val="22"/>
        </w:rPr>
        <w:t xml:space="preserve"> </w:t>
      </w:r>
      <w:r>
        <w:rPr>
          <w:rFonts w:ascii="Calibri" w:eastAsia="Calibri" w:hAnsi="Calibri" w:cs="Calibri"/>
          <w:b/>
          <w:sz w:val="22"/>
        </w:rPr>
        <w:t>_______________________________ 7</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Approche méthodologique</w:t>
      </w:r>
      <w:r>
        <w:rPr>
          <w:rFonts w:ascii="Calibri" w:eastAsia="Calibri" w:hAnsi="Calibri" w:cs="Calibri"/>
          <w:b/>
          <w:sz w:val="22"/>
        </w:rPr>
        <w:t xml:space="preserve"> </w:t>
      </w:r>
      <w:r>
        <w:rPr>
          <w:rFonts w:ascii="Calibri" w:eastAsia="Calibri" w:hAnsi="Calibri" w:cs="Calibri"/>
          <w:b/>
          <w:sz w:val="22"/>
        </w:rPr>
        <w:t>_______________________________________________ 7</w:t>
      </w:r>
      <w:r>
        <w:rPr>
          <w:rFonts w:ascii="Calibri" w:eastAsia="Calibri" w:hAnsi="Calibri" w:cs="Calibri"/>
          <w:sz w:val="22"/>
        </w:rPr>
        <w:t xml:space="preserve"> </w:t>
      </w:r>
    </w:p>
    <w:p w:rsidR="00336F93" w:rsidRDefault="004E14DF" w:rsidP="00286FAB">
      <w:pPr>
        <w:numPr>
          <w:ilvl w:val="0"/>
          <w:numId w:val="1"/>
        </w:numPr>
        <w:spacing w:after="143" w:line="259" w:lineRule="auto"/>
        <w:ind w:left="47" w:right="-8" w:hanging="441"/>
        <w:jc w:val="left"/>
      </w:pPr>
      <w:r w:rsidRPr="00613EAB">
        <w:rPr>
          <w:b/>
          <w:i/>
        </w:rPr>
        <w:t>ETAT DES LIEUX DE L’IDENTIFICATI</w:t>
      </w:r>
      <w:r w:rsidRPr="00613EAB">
        <w:rPr>
          <w:b/>
          <w:i/>
        </w:rPr>
        <w:t xml:space="preserve">ON DES BESOINS DE FORMATION : ANALYSE ET </w:t>
      </w:r>
      <w:r w:rsidRPr="00613EAB">
        <w:rPr>
          <w:b/>
          <w:i/>
        </w:rPr>
        <w:t>SYNTHESE DES RESULTATS</w:t>
      </w:r>
      <w:r w:rsidRPr="00613EAB">
        <w:rPr>
          <w:rFonts w:ascii="Calibri" w:eastAsia="Calibri" w:hAnsi="Calibri" w:cs="Calibri"/>
          <w:b/>
          <w:i/>
        </w:rPr>
        <w:t xml:space="preserve"> </w:t>
      </w:r>
      <w:r w:rsidRPr="00613EAB">
        <w:rPr>
          <w:rFonts w:ascii="Calibri" w:eastAsia="Calibri" w:hAnsi="Calibri" w:cs="Calibri"/>
          <w:b/>
          <w:i/>
        </w:rPr>
        <w:t>_______________________________ 10</w:t>
      </w:r>
      <w:r w:rsidRPr="00613EAB">
        <w:rPr>
          <w:rFonts w:ascii="Calibri" w:eastAsia="Calibri" w:hAnsi="Calibri" w:cs="Calibri"/>
          <w:sz w:val="22"/>
        </w:rPr>
        <w:t xml:space="preserve"> </w:t>
      </w:r>
    </w:p>
    <w:p w:rsidR="00336F93" w:rsidRDefault="004E14DF">
      <w:pPr>
        <w:numPr>
          <w:ilvl w:val="1"/>
          <w:numId w:val="1"/>
        </w:numPr>
        <w:spacing w:after="166" w:line="259" w:lineRule="auto"/>
        <w:ind w:right="-8" w:hanging="660"/>
        <w:jc w:val="left"/>
      </w:pPr>
      <w:r>
        <w:rPr>
          <w:b/>
          <w:sz w:val="22"/>
        </w:rPr>
        <w:t>Approche méthodologie pour l’exploration des besoins ressentis</w:t>
      </w:r>
      <w:r>
        <w:rPr>
          <w:rFonts w:ascii="Calibri" w:eastAsia="Calibri" w:hAnsi="Calibri" w:cs="Calibri"/>
          <w:b/>
          <w:sz w:val="22"/>
        </w:rPr>
        <w:t xml:space="preserve"> </w:t>
      </w:r>
      <w:r>
        <w:rPr>
          <w:rFonts w:ascii="Calibri" w:eastAsia="Calibri" w:hAnsi="Calibri" w:cs="Calibri"/>
          <w:b/>
          <w:sz w:val="22"/>
        </w:rPr>
        <w:t>_________ 10</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Analyse des résultats</w:t>
      </w:r>
      <w:r>
        <w:rPr>
          <w:rFonts w:ascii="Calibri" w:eastAsia="Calibri" w:hAnsi="Calibri" w:cs="Calibri"/>
          <w:b/>
          <w:sz w:val="22"/>
        </w:rPr>
        <w:t xml:space="preserve"> </w:t>
      </w:r>
      <w:r>
        <w:rPr>
          <w:rFonts w:ascii="Calibri" w:eastAsia="Calibri" w:hAnsi="Calibri" w:cs="Calibri"/>
          <w:b/>
          <w:sz w:val="22"/>
        </w:rPr>
        <w:t>___________________________________________________ 11</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Besoins de formation</w:t>
      </w:r>
      <w:r>
        <w:rPr>
          <w:rFonts w:ascii="Calibri" w:eastAsia="Calibri" w:hAnsi="Calibri" w:cs="Calibri"/>
          <w:b/>
          <w:sz w:val="22"/>
        </w:rPr>
        <w:t xml:space="preserve"> </w:t>
      </w:r>
      <w:r>
        <w:rPr>
          <w:rFonts w:ascii="Calibri" w:eastAsia="Calibri" w:hAnsi="Calibri" w:cs="Calibri"/>
          <w:b/>
          <w:sz w:val="22"/>
        </w:rPr>
        <w:t>___________________________________________________ 13</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Limite de l’étude</w:t>
      </w:r>
      <w:r>
        <w:rPr>
          <w:rFonts w:ascii="Calibri" w:eastAsia="Calibri" w:hAnsi="Calibri" w:cs="Calibri"/>
          <w:b/>
          <w:sz w:val="22"/>
        </w:rPr>
        <w:t xml:space="preserve"> </w:t>
      </w:r>
      <w:r>
        <w:rPr>
          <w:rFonts w:ascii="Calibri" w:eastAsia="Calibri" w:hAnsi="Calibri" w:cs="Calibri"/>
          <w:b/>
          <w:sz w:val="22"/>
        </w:rPr>
        <w:t>________________________________________________________ 14</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Recommandations</w:t>
      </w:r>
      <w:r>
        <w:rPr>
          <w:rFonts w:ascii="Calibri" w:eastAsia="Calibri" w:hAnsi="Calibri" w:cs="Calibri"/>
          <w:b/>
          <w:sz w:val="22"/>
        </w:rPr>
        <w:t xml:space="preserve"> </w:t>
      </w:r>
      <w:r>
        <w:rPr>
          <w:rFonts w:ascii="Calibri" w:eastAsia="Calibri" w:hAnsi="Calibri" w:cs="Calibri"/>
          <w:b/>
          <w:sz w:val="22"/>
        </w:rPr>
        <w:t>_______________</w:t>
      </w:r>
      <w:r>
        <w:rPr>
          <w:rFonts w:ascii="Calibri" w:eastAsia="Calibri" w:hAnsi="Calibri" w:cs="Calibri"/>
          <w:b/>
          <w:sz w:val="22"/>
        </w:rPr>
        <w:t>_______________________________________ 14</w:t>
      </w:r>
      <w:r>
        <w:rPr>
          <w:rFonts w:ascii="Calibri" w:eastAsia="Calibri" w:hAnsi="Calibri" w:cs="Calibri"/>
          <w:sz w:val="22"/>
        </w:rPr>
        <w:t xml:space="preserve"> </w:t>
      </w:r>
    </w:p>
    <w:p w:rsidR="00336F93" w:rsidRDefault="004E14DF" w:rsidP="00A40D5D">
      <w:pPr>
        <w:numPr>
          <w:ilvl w:val="0"/>
          <w:numId w:val="1"/>
        </w:numPr>
        <w:spacing w:after="143" w:line="259" w:lineRule="auto"/>
        <w:ind w:left="47" w:right="-8" w:hanging="441"/>
        <w:jc w:val="left"/>
      </w:pPr>
      <w:r w:rsidRPr="00613EAB">
        <w:rPr>
          <w:b/>
          <w:i/>
        </w:rPr>
        <w:t xml:space="preserve">MODULES IDENTIFIES POUR LA MISE EN ŒUVRE DU PLAN STRATEGIQUE DE </w:t>
      </w:r>
      <w:r w:rsidRPr="00613EAB">
        <w:rPr>
          <w:b/>
          <w:i/>
        </w:rPr>
        <w:t>FORMATION</w:t>
      </w:r>
      <w:r w:rsidRPr="00613EAB">
        <w:rPr>
          <w:rFonts w:ascii="Calibri" w:eastAsia="Calibri" w:hAnsi="Calibri" w:cs="Calibri"/>
          <w:b/>
          <w:i/>
        </w:rPr>
        <w:t xml:space="preserve"> </w:t>
      </w:r>
      <w:r w:rsidRPr="00613EAB">
        <w:rPr>
          <w:rFonts w:ascii="Calibri" w:eastAsia="Calibri" w:hAnsi="Calibri" w:cs="Calibri"/>
          <w:b/>
          <w:i/>
        </w:rPr>
        <w:t>_________________________________________________________ 17</w:t>
      </w:r>
      <w:r w:rsidRPr="00613EAB">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La formation des formateurs</w:t>
      </w:r>
      <w:r>
        <w:rPr>
          <w:rFonts w:ascii="Calibri" w:eastAsia="Calibri" w:hAnsi="Calibri" w:cs="Calibri"/>
          <w:b/>
          <w:sz w:val="22"/>
        </w:rPr>
        <w:t xml:space="preserve"> </w:t>
      </w:r>
      <w:r>
        <w:rPr>
          <w:rFonts w:ascii="Calibri" w:eastAsia="Calibri" w:hAnsi="Calibri" w:cs="Calibri"/>
          <w:b/>
          <w:sz w:val="22"/>
        </w:rPr>
        <w:t>____________________________________</w:t>
      </w:r>
      <w:r>
        <w:rPr>
          <w:rFonts w:ascii="Calibri" w:eastAsia="Calibri" w:hAnsi="Calibri" w:cs="Calibri"/>
          <w:b/>
          <w:sz w:val="22"/>
        </w:rPr>
        <w:t>________ 17</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Les formations démultipliées</w:t>
      </w:r>
      <w:r>
        <w:rPr>
          <w:rFonts w:ascii="Calibri" w:eastAsia="Calibri" w:hAnsi="Calibri" w:cs="Calibri"/>
          <w:b/>
          <w:sz w:val="22"/>
        </w:rPr>
        <w:t xml:space="preserve"> </w:t>
      </w:r>
      <w:r>
        <w:rPr>
          <w:rFonts w:ascii="Calibri" w:eastAsia="Calibri" w:hAnsi="Calibri" w:cs="Calibri"/>
          <w:b/>
          <w:sz w:val="22"/>
        </w:rPr>
        <w:t>____________________________________________ 20</w:t>
      </w:r>
      <w:r>
        <w:rPr>
          <w:rFonts w:ascii="Calibri" w:eastAsia="Calibri" w:hAnsi="Calibri" w:cs="Calibri"/>
          <w:sz w:val="22"/>
        </w:rPr>
        <w:t xml:space="preserve"> </w:t>
      </w:r>
    </w:p>
    <w:p w:rsidR="00336F93" w:rsidRDefault="004E14DF">
      <w:pPr>
        <w:numPr>
          <w:ilvl w:val="0"/>
          <w:numId w:val="1"/>
        </w:numPr>
        <w:spacing w:after="150" w:line="259" w:lineRule="auto"/>
        <w:ind w:left="478" w:right="0" w:hanging="441"/>
        <w:jc w:val="left"/>
      </w:pPr>
      <w:r>
        <w:rPr>
          <w:b/>
          <w:i/>
        </w:rPr>
        <w:t>BUDGET INDICATIF DU PLAN STRATEGIQUE DE FORMATION</w:t>
      </w:r>
      <w:r>
        <w:rPr>
          <w:rFonts w:ascii="Calibri" w:eastAsia="Calibri" w:hAnsi="Calibri" w:cs="Calibri"/>
          <w:b/>
          <w:i/>
        </w:rPr>
        <w:t xml:space="preserve"> </w:t>
      </w:r>
      <w:r>
        <w:rPr>
          <w:rFonts w:ascii="Calibri" w:eastAsia="Calibri" w:hAnsi="Calibri" w:cs="Calibri"/>
          <w:b/>
          <w:i/>
        </w:rPr>
        <w:t>_________ 24</w:t>
      </w:r>
      <w:r>
        <w:rPr>
          <w:rFonts w:ascii="Calibri" w:eastAsia="Calibri" w:hAnsi="Calibri" w:cs="Calibri"/>
          <w:sz w:val="22"/>
        </w:rPr>
        <w:t xml:space="preserve"> </w:t>
      </w:r>
    </w:p>
    <w:p w:rsidR="00336F93" w:rsidRDefault="004E14DF">
      <w:pPr>
        <w:numPr>
          <w:ilvl w:val="1"/>
          <w:numId w:val="1"/>
        </w:numPr>
        <w:spacing w:after="166" w:line="259" w:lineRule="auto"/>
        <w:ind w:right="-8" w:hanging="660"/>
        <w:jc w:val="left"/>
      </w:pPr>
      <w:r>
        <w:rPr>
          <w:b/>
          <w:sz w:val="22"/>
        </w:rPr>
        <w:t>Évaluation des effectifs à former sur la période 2019-2021</w:t>
      </w:r>
      <w:r>
        <w:rPr>
          <w:rFonts w:ascii="Calibri" w:eastAsia="Calibri" w:hAnsi="Calibri" w:cs="Calibri"/>
          <w:b/>
          <w:sz w:val="22"/>
        </w:rPr>
        <w:t xml:space="preserve"> </w:t>
      </w:r>
      <w:r>
        <w:rPr>
          <w:rFonts w:ascii="Calibri" w:eastAsia="Calibri" w:hAnsi="Calibri" w:cs="Calibri"/>
          <w:b/>
          <w:sz w:val="22"/>
        </w:rPr>
        <w:t>_________________</w:t>
      </w:r>
      <w:r>
        <w:rPr>
          <w:rFonts w:ascii="Calibri" w:eastAsia="Calibri" w:hAnsi="Calibri" w:cs="Calibri"/>
          <w:b/>
          <w:sz w:val="22"/>
        </w:rPr>
        <w:t xml:space="preserve"> 24</w:t>
      </w:r>
      <w:r>
        <w:rPr>
          <w:rFonts w:ascii="Calibri" w:eastAsia="Calibri" w:hAnsi="Calibri" w:cs="Calibri"/>
          <w:sz w:val="22"/>
        </w:rPr>
        <w:t xml:space="preserve"> </w:t>
      </w:r>
    </w:p>
    <w:p w:rsidR="00336F93" w:rsidRDefault="004E14DF">
      <w:pPr>
        <w:numPr>
          <w:ilvl w:val="1"/>
          <w:numId w:val="1"/>
        </w:numPr>
        <w:spacing w:after="166" w:line="259" w:lineRule="auto"/>
        <w:ind w:right="-8" w:hanging="660"/>
        <w:jc w:val="left"/>
      </w:pPr>
      <w:r>
        <w:rPr>
          <w:b/>
          <w:sz w:val="22"/>
        </w:rPr>
        <w:t>Estimation du nombre de sessions de formations à organiser sur la période 2019-2021</w:t>
      </w:r>
      <w:r>
        <w:rPr>
          <w:rFonts w:ascii="Calibri" w:eastAsia="Calibri" w:hAnsi="Calibri" w:cs="Calibri"/>
          <w:b/>
          <w:sz w:val="22"/>
        </w:rPr>
        <w:t xml:space="preserve"> ___</w:t>
      </w:r>
      <w:r w:rsidR="00613EAB">
        <w:rPr>
          <w:rFonts w:ascii="Calibri" w:eastAsia="Calibri" w:hAnsi="Calibri" w:cs="Calibri"/>
          <w:b/>
          <w:sz w:val="22"/>
        </w:rPr>
        <w:t>__________________________________________________________</w:t>
      </w:r>
      <w:r>
        <w:rPr>
          <w:rFonts w:ascii="Calibri" w:eastAsia="Calibri" w:hAnsi="Calibri" w:cs="Calibri"/>
          <w:b/>
          <w:sz w:val="22"/>
        </w:rPr>
        <w:t>_ 26</w:t>
      </w:r>
      <w:r>
        <w:rPr>
          <w:rFonts w:ascii="Calibri" w:eastAsia="Calibri" w:hAnsi="Calibri" w:cs="Calibri"/>
          <w:sz w:val="22"/>
        </w:rPr>
        <w:t xml:space="preserve"> </w:t>
      </w:r>
    </w:p>
    <w:p w:rsidR="00336F93" w:rsidRDefault="004E14DF">
      <w:pPr>
        <w:numPr>
          <w:ilvl w:val="1"/>
          <w:numId w:val="1"/>
        </w:numPr>
        <w:spacing w:after="166" w:line="259" w:lineRule="auto"/>
        <w:ind w:right="-8" w:hanging="660"/>
        <w:jc w:val="left"/>
      </w:pPr>
      <w:r>
        <w:rPr>
          <w:b/>
          <w:sz w:val="22"/>
        </w:rPr>
        <w:t>Budget indicatif du plan stratégique de formation des acteurs des marchés publics</w:t>
      </w:r>
      <w:r>
        <w:rPr>
          <w:rFonts w:ascii="Calibri" w:eastAsia="Calibri" w:hAnsi="Calibri" w:cs="Calibri"/>
          <w:b/>
          <w:sz w:val="22"/>
        </w:rPr>
        <w:t xml:space="preserve"> ___</w:t>
      </w:r>
      <w:r w:rsidR="00613EAB">
        <w:rPr>
          <w:rFonts w:ascii="Calibri" w:eastAsia="Calibri" w:hAnsi="Calibri" w:cs="Calibri"/>
          <w:b/>
          <w:sz w:val="22"/>
        </w:rPr>
        <w:t>___________________________________________________________</w:t>
      </w:r>
      <w:r>
        <w:rPr>
          <w:rFonts w:ascii="Calibri" w:eastAsia="Calibri" w:hAnsi="Calibri" w:cs="Calibri"/>
          <w:b/>
          <w:sz w:val="22"/>
        </w:rPr>
        <w:t>___ 27</w:t>
      </w:r>
      <w:r>
        <w:rPr>
          <w:rFonts w:ascii="Calibri" w:eastAsia="Calibri" w:hAnsi="Calibri" w:cs="Calibri"/>
          <w:sz w:val="22"/>
        </w:rPr>
        <w:t xml:space="preserve"> </w:t>
      </w:r>
    </w:p>
    <w:p w:rsidR="00336F93" w:rsidRDefault="004E14DF">
      <w:pPr>
        <w:numPr>
          <w:ilvl w:val="0"/>
          <w:numId w:val="1"/>
        </w:numPr>
        <w:spacing w:after="149" w:line="259" w:lineRule="auto"/>
        <w:ind w:left="478" w:right="0" w:hanging="441"/>
        <w:jc w:val="left"/>
      </w:pPr>
      <w:r>
        <w:rPr>
          <w:b/>
          <w:i/>
        </w:rPr>
        <w:t>DISPOSITIF DE SUIVI ET DE PILOTAGE DU PLAN STRATEGIQUE DE FORMATION</w:t>
      </w:r>
      <w:r>
        <w:rPr>
          <w:rFonts w:ascii="Calibri" w:eastAsia="Calibri" w:hAnsi="Calibri" w:cs="Calibri"/>
          <w:b/>
          <w:i/>
        </w:rPr>
        <w:t xml:space="preserve"> ___</w:t>
      </w:r>
      <w:r w:rsidR="00613EAB">
        <w:rPr>
          <w:rFonts w:ascii="Calibri" w:eastAsia="Calibri" w:hAnsi="Calibri" w:cs="Calibri"/>
          <w:b/>
          <w:i/>
        </w:rPr>
        <w:t>_____________________________________________________</w:t>
      </w:r>
      <w:r>
        <w:rPr>
          <w:rFonts w:ascii="Calibri" w:eastAsia="Calibri" w:hAnsi="Calibri" w:cs="Calibri"/>
          <w:b/>
          <w:i/>
        </w:rPr>
        <w:t>_ 31</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Les dispositifs</w:t>
      </w:r>
      <w:r>
        <w:rPr>
          <w:rFonts w:ascii="Calibri" w:eastAsia="Calibri" w:hAnsi="Calibri" w:cs="Calibri"/>
          <w:b/>
          <w:sz w:val="22"/>
        </w:rPr>
        <w:t xml:space="preserve"> </w:t>
      </w:r>
      <w:r w:rsidR="00613EAB">
        <w:rPr>
          <w:rFonts w:ascii="Calibri" w:eastAsia="Calibri" w:hAnsi="Calibri" w:cs="Calibri"/>
          <w:b/>
          <w:sz w:val="22"/>
        </w:rPr>
        <w:t>__</w:t>
      </w:r>
      <w:r>
        <w:rPr>
          <w:rFonts w:ascii="Calibri" w:eastAsia="Calibri" w:hAnsi="Calibri" w:cs="Calibri"/>
          <w:b/>
          <w:sz w:val="22"/>
        </w:rPr>
        <w:t>________________________________________________________ 32</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Mécanisme de mise en œuvre</w:t>
      </w:r>
      <w:r>
        <w:rPr>
          <w:rFonts w:ascii="Calibri" w:eastAsia="Calibri" w:hAnsi="Calibri" w:cs="Calibri"/>
          <w:b/>
          <w:sz w:val="22"/>
        </w:rPr>
        <w:t xml:space="preserve"> </w:t>
      </w:r>
      <w:r>
        <w:rPr>
          <w:rFonts w:ascii="Calibri" w:eastAsia="Calibri" w:hAnsi="Calibri" w:cs="Calibri"/>
          <w:b/>
          <w:sz w:val="22"/>
        </w:rPr>
        <w:t>___________________________________________ 33</w:t>
      </w:r>
      <w:r>
        <w:rPr>
          <w:rFonts w:ascii="Calibri" w:eastAsia="Calibri" w:hAnsi="Calibri" w:cs="Calibri"/>
          <w:sz w:val="22"/>
        </w:rPr>
        <w:t xml:space="preserve"> </w:t>
      </w:r>
    </w:p>
    <w:p w:rsidR="00336F93" w:rsidRDefault="004E14DF">
      <w:pPr>
        <w:numPr>
          <w:ilvl w:val="1"/>
          <w:numId w:val="1"/>
        </w:numPr>
        <w:spacing w:after="162" w:line="259" w:lineRule="auto"/>
        <w:ind w:right="-8" w:hanging="660"/>
        <w:jc w:val="left"/>
      </w:pPr>
      <w:r>
        <w:rPr>
          <w:b/>
          <w:sz w:val="22"/>
        </w:rPr>
        <w:t>Mécanisme de suivi-évaluation</w:t>
      </w:r>
      <w:r>
        <w:rPr>
          <w:rFonts w:ascii="Calibri" w:eastAsia="Calibri" w:hAnsi="Calibri" w:cs="Calibri"/>
          <w:b/>
          <w:sz w:val="22"/>
        </w:rPr>
        <w:t xml:space="preserve"> </w:t>
      </w:r>
      <w:r>
        <w:rPr>
          <w:rFonts w:ascii="Calibri" w:eastAsia="Calibri" w:hAnsi="Calibri" w:cs="Calibri"/>
          <w:b/>
          <w:sz w:val="22"/>
        </w:rPr>
        <w:t>__________________________________________ 33</w:t>
      </w:r>
      <w:r>
        <w:rPr>
          <w:rFonts w:ascii="Calibri" w:eastAsia="Calibri" w:hAnsi="Calibri" w:cs="Calibri"/>
          <w:sz w:val="22"/>
        </w:rPr>
        <w:t xml:space="preserve"> </w:t>
      </w:r>
    </w:p>
    <w:p w:rsidR="00336F93" w:rsidRDefault="004E14DF">
      <w:pPr>
        <w:spacing w:after="143" w:line="259" w:lineRule="auto"/>
        <w:ind w:left="47" w:right="-8"/>
        <w:jc w:val="left"/>
      </w:pPr>
      <w:r>
        <w:rPr>
          <w:b/>
          <w:i/>
        </w:rPr>
        <w:t>ANNEXES</w:t>
      </w:r>
      <w:r>
        <w:rPr>
          <w:rFonts w:ascii="Calibri" w:eastAsia="Calibri" w:hAnsi="Calibri" w:cs="Calibri"/>
          <w:b/>
          <w:i/>
        </w:rPr>
        <w:t xml:space="preserve"> </w:t>
      </w:r>
      <w:r>
        <w:rPr>
          <w:rFonts w:ascii="Calibri" w:eastAsia="Calibri" w:hAnsi="Calibri" w:cs="Calibri"/>
          <w:b/>
          <w:i/>
        </w:rPr>
        <w:t>_______________________________________________________________ 35</w:t>
      </w:r>
      <w:r>
        <w:rPr>
          <w:rFonts w:ascii="Calibri" w:eastAsia="Calibri" w:hAnsi="Calibri" w:cs="Calibri"/>
          <w:sz w:val="22"/>
        </w:rPr>
        <w:t xml:space="preserve"> </w:t>
      </w:r>
    </w:p>
    <w:p w:rsidR="00336F93" w:rsidRDefault="004E14DF">
      <w:pPr>
        <w:spacing w:after="162" w:line="259" w:lineRule="auto"/>
        <w:ind w:left="267" w:right="-8"/>
        <w:jc w:val="left"/>
      </w:pPr>
      <w:r>
        <w:rPr>
          <w:b/>
          <w:sz w:val="22"/>
        </w:rPr>
        <w:t>Annexe 1 : Termes de référence</w:t>
      </w:r>
      <w:r>
        <w:rPr>
          <w:rFonts w:ascii="Calibri" w:eastAsia="Calibri" w:hAnsi="Calibri" w:cs="Calibri"/>
          <w:b/>
          <w:sz w:val="22"/>
        </w:rPr>
        <w:t xml:space="preserve"> </w:t>
      </w:r>
      <w:r>
        <w:rPr>
          <w:rFonts w:ascii="Calibri" w:eastAsia="Calibri" w:hAnsi="Calibri" w:cs="Calibri"/>
          <w:b/>
          <w:sz w:val="22"/>
        </w:rPr>
        <w:t>_______________________________________________ 36</w:t>
      </w:r>
      <w:r>
        <w:rPr>
          <w:rFonts w:ascii="Calibri" w:eastAsia="Calibri" w:hAnsi="Calibri" w:cs="Calibri"/>
          <w:sz w:val="22"/>
        </w:rPr>
        <w:t xml:space="preserve"> </w:t>
      </w:r>
    </w:p>
    <w:p w:rsidR="00336F93" w:rsidRDefault="004E14DF">
      <w:pPr>
        <w:spacing w:after="0" w:line="391" w:lineRule="auto"/>
        <w:ind w:left="267" w:right="-8"/>
        <w:jc w:val="left"/>
      </w:pPr>
      <w:r>
        <w:rPr>
          <w:b/>
          <w:sz w:val="22"/>
        </w:rPr>
        <w:lastRenderedPageBreak/>
        <w:t xml:space="preserve">Annexe </w:t>
      </w:r>
      <w:r>
        <w:rPr>
          <w:b/>
          <w:sz w:val="22"/>
        </w:rPr>
        <w:t>2 : Liste des structures rencontrées</w:t>
      </w:r>
      <w:r>
        <w:rPr>
          <w:rFonts w:ascii="Calibri" w:eastAsia="Calibri" w:hAnsi="Calibri" w:cs="Calibri"/>
          <w:b/>
          <w:sz w:val="22"/>
        </w:rPr>
        <w:t xml:space="preserve"> </w:t>
      </w:r>
      <w:r>
        <w:rPr>
          <w:rFonts w:ascii="Calibri" w:eastAsia="Calibri" w:hAnsi="Calibri" w:cs="Calibri"/>
          <w:b/>
          <w:sz w:val="22"/>
        </w:rPr>
        <w:t>____________________________________ 41</w:t>
      </w:r>
      <w:r>
        <w:rPr>
          <w:rFonts w:ascii="Calibri" w:eastAsia="Calibri" w:hAnsi="Calibri" w:cs="Calibri"/>
          <w:sz w:val="22"/>
        </w:rPr>
        <w:t xml:space="preserve"> </w:t>
      </w:r>
      <w:r>
        <w:rPr>
          <w:b/>
          <w:sz w:val="22"/>
        </w:rPr>
        <w:t>Annexe 3 : Modèles des fiches de questionnaires</w:t>
      </w:r>
      <w:r w:rsidR="00613EAB">
        <w:rPr>
          <w:b/>
          <w:sz w:val="22"/>
        </w:rPr>
        <w:t xml:space="preserve"> </w:t>
      </w:r>
      <w:r>
        <w:rPr>
          <w:rFonts w:ascii="Calibri" w:eastAsia="Calibri" w:hAnsi="Calibri" w:cs="Calibri"/>
          <w:b/>
          <w:sz w:val="22"/>
        </w:rPr>
        <w:t>_______________________________ 42</w:t>
      </w:r>
      <w:r>
        <w:rPr>
          <w:rFonts w:ascii="Calibri" w:eastAsia="Calibri" w:hAnsi="Calibri" w:cs="Calibri"/>
          <w:sz w:val="22"/>
        </w:rPr>
        <w:t xml:space="preserve"> </w:t>
      </w:r>
    </w:p>
    <w:p w:rsidR="00336F93" w:rsidRDefault="004E14DF">
      <w:pPr>
        <w:spacing w:after="162" w:line="259" w:lineRule="auto"/>
        <w:ind w:left="267" w:right="-8"/>
        <w:jc w:val="left"/>
      </w:pPr>
      <w:r>
        <w:rPr>
          <w:b/>
          <w:sz w:val="22"/>
        </w:rPr>
        <w:t>Annexe 4 : Programme des rencontres</w:t>
      </w:r>
      <w:r>
        <w:rPr>
          <w:rFonts w:ascii="Calibri" w:eastAsia="Calibri" w:hAnsi="Calibri" w:cs="Calibri"/>
          <w:b/>
          <w:sz w:val="22"/>
        </w:rPr>
        <w:t xml:space="preserve"> </w:t>
      </w:r>
      <w:r>
        <w:rPr>
          <w:rFonts w:ascii="Calibri" w:eastAsia="Calibri" w:hAnsi="Calibri" w:cs="Calibri"/>
          <w:b/>
          <w:sz w:val="22"/>
        </w:rPr>
        <w:t>______________________________________</w:t>
      </w:r>
      <w:r>
        <w:rPr>
          <w:rFonts w:ascii="Calibri" w:eastAsia="Calibri" w:hAnsi="Calibri" w:cs="Calibri"/>
          <w:b/>
          <w:sz w:val="22"/>
        </w:rPr>
        <w:t>___ 45</w:t>
      </w:r>
      <w:r>
        <w:rPr>
          <w:rFonts w:ascii="Calibri" w:eastAsia="Calibri" w:hAnsi="Calibri" w:cs="Calibri"/>
          <w:sz w:val="22"/>
        </w:rPr>
        <w:t xml:space="preserve"> </w:t>
      </w:r>
    </w:p>
    <w:p w:rsidR="00336F93" w:rsidRDefault="004E14DF">
      <w:pPr>
        <w:spacing w:after="166" w:line="259" w:lineRule="auto"/>
        <w:ind w:left="267" w:right="-8"/>
        <w:jc w:val="left"/>
      </w:pPr>
      <w:r>
        <w:rPr>
          <w:b/>
          <w:sz w:val="22"/>
        </w:rPr>
        <w:t>Annexe 5 : Plan détaillé des modules de formation</w:t>
      </w:r>
      <w:r>
        <w:rPr>
          <w:rFonts w:ascii="Calibri" w:eastAsia="Calibri" w:hAnsi="Calibri" w:cs="Calibri"/>
          <w:b/>
          <w:sz w:val="22"/>
        </w:rPr>
        <w:t xml:space="preserve"> </w:t>
      </w:r>
      <w:bookmarkStart w:id="0" w:name="_GoBack"/>
      <w:bookmarkEnd w:id="0"/>
      <w:r>
        <w:rPr>
          <w:rFonts w:ascii="Calibri" w:eastAsia="Calibri" w:hAnsi="Calibri" w:cs="Calibri"/>
          <w:b/>
          <w:sz w:val="22"/>
        </w:rPr>
        <w:t>______________________________ 47</w:t>
      </w:r>
      <w:r>
        <w:rPr>
          <w:rFonts w:ascii="Calibri" w:eastAsia="Calibri" w:hAnsi="Calibri" w:cs="Calibri"/>
          <w:sz w:val="22"/>
        </w:rPr>
        <w:t xml:space="preserve"> </w:t>
      </w:r>
    </w:p>
    <w:p w:rsidR="00336F93" w:rsidRDefault="004E14DF">
      <w:pPr>
        <w:spacing w:after="0" w:line="259" w:lineRule="auto"/>
        <w:ind w:left="-1366" w:right="10495" w:firstLine="0"/>
        <w:jc w:val="left"/>
      </w:pPr>
      <w:r>
        <w:rPr>
          <w:rFonts w:ascii="Calibri" w:eastAsia="Calibri" w:hAnsi="Calibri" w:cs="Calibri"/>
          <w:noProof/>
          <w:sz w:val="22"/>
        </w:rPr>
        <w:lastRenderedPageBreak/>
        <mc:AlternateContent>
          <mc:Choice Requires="wpg">
            <w:drawing>
              <wp:anchor distT="0" distB="0" distL="114300" distR="114300" simplePos="0" relativeHeight="251661312" behindDoc="0" locked="0" layoutInCell="1" allowOverlap="1">
                <wp:simplePos x="0" y="0"/>
                <wp:positionH relativeFrom="page">
                  <wp:posOffset>34290</wp:posOffset>
                </wp:positionH>
                <wp:positionV relativeFrom="page">
                  <wp:posOffset>408305</wp:posOffset>
                </wp:positionV>
                <wp:extent cx="7538994" cy="9020032"/>
                <wp:effectExtent l="0" t="0" r="0" b="0"/>
                <wp:wrapTopAndBottom/>
                <wp:docPr id="136586" name="Group 136586"/>
                <wp:cNvGraphicFramePr/>
                <a:graphic xmlns:a="http://schemas.openxmlformats.org/drawingml/2006/main">
                  <a:graphicData uri="http://schemas.microsoft.com/office/word/2010/wordprocessingGroup">
                    <wpg:wgp>
                      <wpg:cNvGrpSpPr/>
                      <wpg:grpSpPr>
                        <a:xfrm>
                          <a:off x="0" y="0"/>
                          <a:ext cx="7538994" cy="9020032"/>
                          <a:chOff x="0" y="0"/>
                          <a:chExt cx="7538994" cy="9020032"/>
                        </a:xfrm>
                      </wpg:grpSpPr>
                      <wps:wsp>
                        <wps:cNvPr id="1268" name="Rectangle 1268"/>
                        <wps:cNvSpPr/>
                        <wps:spPr>
                          <a:xfrm>
                            <a:off x="865632" y="340551"/>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70" name="Picture 1270"/>
                          <pic:cNvPicPr/>
                        </pic:nvPicPr>
                        <pic:blipFill>
                          <a:blip r:embed="rId43"/>
                          <a:stretch>
                            <a:fillRect/>
                          </a:stretch>
                        </pic:blipFill>
                        <pic:spPr>
                          <a:xfrm>
                            <a:off x="0" y="0"/>
                            <a:ext cx="7506335" cy="8982075"/>
                          </a:xfrm>
                          <a:prstGeom prst="rect">
                            <a:avLst/>
                          </a:prstGeom>
                        </pic:spPr>
                      </pic:pic>
                      <wps:wsp>
                        <wps:cNvPr id="1271" name="Rectangle 1271"/>
                        <wps:cNvSpPr/>
                        <wps:spPr>
                          <a:xfrm>
                            <a:off x="7507478" y="8877998"/>
                            <a:ext cx="41915" cy="188905"/>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272" name="Rectangle 1272"/>
                        <wps:cNvSpPr/>
                        <wps:spPr>
                          <a:xfrm>
                            <a:off x="4632706" y="3900017"/>
                            <a:ext cx="112382" cy="346051"/>
                          </a:xfrm>
                          <a:prstGeom prst="rect">
                            <a:avLst/>
                          </a:prstGeom>
                          <a:ln>
                            <a:noFill/>
                          </a:ln>
                        </wps:spPr>
                        <wps:txbx>
                          <w:txbxContent>
                            <w:p w:rsidR="00336F93" w:rsidRDefault="004E14DF">
                              <w:pPr>
                                <w:spacing w:after="160" w:line="259" w:lineRule="auto"/>
                                <w:ind w:left="0" w:right="0" w:firstLine="0"/>
                                <w:jc w:val="left"/>
                              </w:pPr>
                              <w:r>
                                <w:rPr>
                                  <w:b/>
                                  <w:color w:val="FFFFFF"/>
                                  <w:sz w:val="40"/>
                                </w:rPr>
                                <w:t xml:space="preserve"> </w:t>
                              </w:r>
                            </w:p>
                          </w:txbxContent>
                        </wps:txbx>
                        <wps:bodyPr horzOverflow="overflow" vert="horz" lIns="0" tIns="0" rIns="0" bIns="0" rtlCol="0">
                          <a:noAutofit/>
                        </wps:bodyPr>
                      </wps:wsp>
                      <wps:wsp>
                        <wps:cNvPr id="1273" name="Rectangle 1273"/>
                        <wps:cNvSpPr/>
                        <wps:spPr>
                          <a:xfrm>
                            <a:off x="3303778" y="4276476"/>
                            <a:ext cx="3535354" cy="415677"/>
                          </a:xfrm>
                          <a:prstGeom prst="rect">
                            <a:avLst/>
                          </a:prstGeom>
                          <a:ln>
                            <a:noFill/>
                          </a:ln>
                        </wps:spPr>
                        <wps:txbx>
                          <w:txbxContent>
                            <w:p w:rsidR="00336F93" w:rsidRDefault="004E14DF">
                              <w:pPr>
                                <w:spacing w:after="160" w:line="259" w:lineRule="auto"/>
                                <w:ind w:left="0" w:right="0" w:firstLine="0"/>
                                <w:jc w:val="left"/>
                              </w:pPr>
                              <w:r>
                                <w:rPr>
                                  <w:b/>
                                  <w:color w:val="FFFFFF"/>
                                  <w:sz w:val="48"/>
                                </w:rPr>
                                <w:t>INTRODUCTION</w:t>
                              </w:r>
                            </w:p>
                          </w:txbxContent>
                        </wps:txbx>
                        <wps:bodyPr horzOverflow="overflow" vert="horz" lIns="0" tIns="0" rIns="0" bIns="0" rtlCol="0">
                          <a:noAutofit/>
                        </wps:bodyPr>
                      </wps:wsp>
                      <wps:wsp>
                        <wps:cNvPr id="1274" name="Rectangle 1274"/>
                        <wps:cNvSpPr/>
                        <wps:spPr>
                          <a:xfrm>
                            <a:off x="5961888" y="4276476"/>
                            <a:ext cx="134993" cy="415677"/>
                          </a:xfrm>
                          <a:prstGeom prst="rect">
                            <a:avLst/>
                          </a:prstGeom>
                          <a:ln>
                            <a:noFill/>
                          </a:ln>
                        </wps:spPr>
                        <wps:txbx>
                          <w:txbxContent>
                            <w:p w:rsidR="00336F93" w:rsidRDefault="004E14DF">
                              <w:pPr>
                                <w:spacing w:after="160" w:line="259" w:lineRule="auto"/>
                                <w:ind w:left="0" w:right="0" w:firstLine="0"/>
                                <w:jc w:val="left"/>
                              </w:pPr>
                              <w:r>
                                <w:rPr>
                                  <w:b/>
                                  <w:color w:val="FFFFFF"/>
                                  <w:sz w:val="48"/>
                                </w:rPr>
                                <w:t xml:space="preserve"> </w:t>
                              </w:r>
                            </w:p>
                          </w:txbxContent>
                        </wps:txbx>
                        <wps:bodyPr horzOverflow="overflow" vert="horz" lIns="0" tIns="0" rIns="0" bIns="0" rtlCol="0">
                          <a:noAutofit/>
                        </wps:bodyPr>
                      </wps:wsp>
                      <wps:wsp>
                        <wps:cNvPr id="1276" name="Shape 1276"/>
                        <wps:cNvSpPr/>
                        <wps:spPr>
                          <a:xfrm>
                            <a:off x="1390015" y="3298825"/>
                            <a:ext cx="756285" cy="694690"/>
                          </a:xfrm>
                          <a:custGeom>
                            <a:avLst/>
                            <a:gdLst/>
                            <a:ahLst/>
                            <a:cxnLst/>
                            <a:rect l="0" t="0" r="0" b="0"/>
                            <a:pathLst>
                              <a:path w="756285" h="694690">
                                <a:moveTo>
                                  <a:pt x="378079" y="0"/>
                                </a:moveTo>
                                <a:cubicBezTo>
                                  <a:pt x="169291" y="0"/>
                                  <a:pt x="0" y="155448"/>
                                  <a:pt x="0" y="347345"/>
                                </a:cubicBezTo>
                                <a:cubicBezTo>
                                  <a:pt x="0" y="539242"/>
                                  <a:pt x="169291" y="694690"/>
                                  <a:pt x="378079" y="694690"/>
                                </a:cubicBezTo>
                                <a:cubicBezTo>
                                  <a:pt x="586994" y="694690"/>
                                  <a:pt x="756285" y="539242"/>
                                  <a:pt x="756285" y="347345"/>
                                </a:cubicBezTo>
                                <a:cubicBezTo>
                                  <a:pt x="756285" y="155448"/>
                                  <a:pt x="586994" y="0"/>
                                  <a:pt x="37807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77" name="Rectangle 1277"/>
                        <wps:cNvSpPr/>
                        <wps:spPr>
                          <a:xfrm>
                            <a:off x="1666748" y="3554099"/>
                            <a:ext cx="270391" cy="415677"/>
                          </a:xfrm>
                          <a:prstGeom prst="rect">
                            <a:avLst/>
                          </a:prstGeom>
                          <a:ln>
                            <a:noFill/>
                          </a:ln>
                        </wps:spPr>
                        <wps:txbx>
                          <w:txbxContent>
                            <w:p w:rsidR="00336F93" w:rsidRDefault="004E14DF">
                              <w:pPr>
                                <w:spacing w:after="160" w:line="259" w:lineRule="auto"/>
                                <w:ind w:left="0" w:right="0" w:firstLine="0"/>
                                <w:jc w:val="left"/>
                              </w:pPr>
                              <w:r>
                                <w:rPr>
                                  <w:b/>
                                  <w:sz w:val="48"/>
                                </w:rPr>
                                <w:t>1</w:t>
                              </w:r>
                            </w:p>
                          </w:txbxContent>
                        </wps:txbx>
                        <wps:bodyPr horzOverflow="overflow" vert="horz" lIns="0" tIns="0" rIns="0" bIns="0" rtlCol="0">
                          <a:noAutofit/>
                        </wps:bodyPr>
                      </wps:wsp>
                      <wps:wsp>
                        <wps:cNvPr id="1278" name="Rectangle 1278"/>
                        <wps:cNvSpPr/>
                        <wps:spPr>
                          <a:xfrm>
                            <a:off x="1870202" y="3554099"/>
                            <a:ext cx="134993" cy="415677"/>
                          </a:xfrm>
                          <a:prstGeom prst="rect">
                            <a:avLst/>
                          </a:prstGeom>
                          <a:ln>
                            <a:noFill/>
                          </a:ln>
                        </wps:spPr>
                        <wps:txbx>
                          <w:txbxContent>
                            <w:p w:rsidR="00336F93" w:rsidRDefault="004E14DF">
                              <w:pPr>
                                <w:spacing w:after="160" w:line="259" w:lineRule="auto"/>
                                <w:ind w:left="0" w:right="0" w:firstLine="0"/>
                                <w:jc w:val="left"/>
                              </w:pPr>
                              <w:r>
                                <w:rPr>
                                  <w:b/>
                                  <w:sz w:val="4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586" style="width:593.622pt;height:710.239pt;position:absolute;mso-position-horizontal-relative:page;mso-position-horizontal:absolute;margin-left:2.7pt;mso-position-vertical-relative:page;margin-top:32.15pt;" coordsize="75389,90200">
                <v:rect id="Rectangle 1268" style="position:absolute;width:419;height:1889;left:8656;top:3405;"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shape id="Picture 1270" style="position:absolute;width:75063;height:89820;left:0;top:0;" filled="f">
                  <v:imagedata r:id="rId44"/>
                </v:shape>
                <v:rect id="Rectangle 1271" style="position:absolute;width:419;height:1889;left:75074;top:88779;"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272" style="position:absolute;width:1123;height:3460;left:46327;top:39000;" filled="f" stroked="f">
                  <v:textbox inset="0,0,0,0">
                    <w:txbxContent>
                      <w:p>
                        <w:pPr>
                          <w:spacing w:before="0" w:after="160" w:line="259" w:lineRule="auto"/>
                          <w:ind w:left="0" w:right="0" w:firstLine="0"/>
                          <w:jc w:val="left"/>
                        </w:pPr>
                        <w:r>
                          <w:rPr>
                            <w:rFonts w:cs="Arial" w:hAnsi="Arial" w:eastAsia="Arial" w:ascii="Arial"/>
                            <w:b w:val="1"/>
                            <w:color w:val="ffffff"/>
                            <w:sz w:val="40"/>
                          </w:rPr>
                          <w:t xml:space="preserve"> </w:t>
                        </w:r>
                      </w:p>
                    </w:txbxContent>
                  </v:textbox>
                </v:rect>
                <v:rect id="Rectangle 1273" style="position:absolute;width:35353;height:4156;left:33037;top:42764;" filled="f" stroked="f">
                  <v:textbox inset="0,0,0,0">
                    <w:txbxContent>
                      <w:p>
                        <w:pPr>
                          <w:spacing w:before="0" w:after="160" w:line="259" w:lineRule="auto"/>
                          <w:ind w:left="0" w:right="0" w:firstLine="0"/>
                          <w:jc w:val="left"/>
                        </w:pPr>
                        <w:r>
                          <w:rPr>
                            <w:rFonts w:cs="Arial" w:hAnsi="Arial" w:eastAsia="Arial" w:ascii="Arial"/>
                            <w:b w:val="1"/>
                            <w:color w:val="ffffff"/>
                            <w:sz w:val="48"/>
                          </w:rPr>
                          <w:t xml:space="preserve">INTRODUCTION</w:t>
                        </w:r>
                      </w:p>
                    </w:txbxContent>
                  </v:textbox>
                </v:rect>
                <v:rect id="Rectangle 1274" style="position:absolute;width:1349;height:4156;left:59618;top:42764;" filled="f" stroked="f">
                  <v:textbox inset="0,0,0,0">
                    <w:txbxContent>
                      <w:p>
                        <w:pPr>
                          <w:spacing w:before="0" w:after="160" w:line="259" w:lineRule="auto"/>
                          <w:ind w:left="0" w:right="0" w:firstLine="0"/>
                          <w:jc w:val="left"/>
                        </w:pPr>
                        <w:r>
                          <w:rPr>
                            <w:rFonts w:cs="Arial" w:hAnsi="Arial" w:eastAsia="Arial" w:ascii="Arial"/>
                            <w:b w:val="1"/>
                            <w:color w:val="ffffff"/>
                            <w:sz w:val="48"/>
                          </w:rPr>
                          <w:t xml:space="preserve"> </w:t>
                        </w:r>
                      </w:p>
                    </w:txbxContent>
                  </v:textbox>
                </v:rect>
                <v:shape id="Shape 1276" style="position:absolute;width:7562;height:6946;left:13900;top:32988;" coordsize="756285,694690" path="m378079,0c169291,0,0,155448,0,347345c0,539242,169291,694690,378079,694690c586994,694690,756285,539242,756285,347345c756285,155448,586994,0,378079,0x">
                  <v:stroke weight="0.75pt" endcap="round" joinstyle="round" on="true" color="#000000"/>
                  <v:fill on="false" color="#000000" opacity="0"/>
                </v:shape>
                <v:rect id="Rectangle 1277" style="position:absolute;width:2703;height:4156;left:16667;top:35540;" filled="f" stroked="f">
                  <v:textbox inset="0,0,0,0">
                    <w:txbxContent>
                      <w:p>
                        <w:pPr>
                          <w:spacing w:before="0" w:after="160" w:line="259" w:lineRule="auto"/>
                          <w:ind w:left="0" w:right="0" w:firstLine="0"/>
                          <w:jc w:val="left"/>
                        </w:pPr>
                        <w:r>
                          <w:rPr>
                            <w:rFonts w:cs="Arial" w:hAnsi="Arial" w:eastAsia="Arial" w:ascii="Arial"/>
                            <w:b w:val="1"/>
                            <w:sz w:val="48"/>
                          </w:rPr>
                          <w:t xml:space="preserve">1</w:t>
                        </w:r>
                      </w:p>
                    </w:txbxContent>
                  </v:textbox>
                </v:rect>
                <v:rect id="Rectangle 1278" style="position:absolute;width:1349;height:4156;left:18702;top:35540;" filled="f" stroked="f">
                  <v:textbox inset="0,0,0,0">
                    <w:txbxContent>
                      <w:p>
                        <w:pPr>
                          <w:spacing w:before="0" w:after="160" w:line="259" w:lineRule="auto"/>
                          <w:ind w:left="0" w:right="0" w:firstLine="0"/>
                          <w:jc w:val="left"/>
                        </w:pPr>
                        <w:r>
                          <w:rPr>
                            <w:rFonts w:cs="Arial" w:hAnsi="Arial" w:eastAsia="Arial" w:ascii="Arial"/>
                            <w:b w:val="1"/>
                            <w:sz w:val="48"/>
                          </w:rPr>
                          <w:t xml:space="preserve"> </w:t>
                        </w:r>
                      </w:p>
                    </w:txbxContent>
                  </v:textbox>
                </v:rect>
                <w10:wrap type="topAndBottom"/>
              </v:group>
            </w:pict>
          </mc:Fallback>
        </mc:AlternateContent>
      </w:r>
      <w:r>
        <w:br w:type="page"/>
      </w:r>
    </w:p>
    <w:p w:rsidR="00336F93" w:rsidRDefault="004E14DF">
      <w:pPr>
        <w:pStyle w:val="Titre1"/>
        <w:ind w:left="245" w:right="6751" w:hanging="208"/>
      </w:pPr>
      <w:r>
        <w:rPr>
          <w:b w:val="0"/>
          <w:sz w:val="4"/>
        </w:rPr>
        <w:lastRenderedPageBreak/>
        <w:t xml:space="preserve"> </w:t>
      </w:r>
      <w:r>
        <w:t>1.</w:t>
      </w:r>
      <w:r>
        <w:t xml:space="preserve"> </w:t>
      </w:r>
      <w:r>
        <w:t xml:space="preserve">INTRODUCTION </w:t>
      </w:r>
    </w:p>
    <w:p w:rsidR="00336F93" w:rsidRDefault="004E14DF">
      <w:pPr>
        <w:spacing w:after="124" w:line="259" w:lineRule="auto"/>
        <w:ind w:left="52" w:right="0" w:firstLine="0"/>
        <w:jc w:val="left"/>
      </w:pPr>
      <w:r>
        <w:rPr>
          <w:sz w:val="10"/>
        </w:rPr>
        <w:t xml:space="preserve"> </w:t>
      </w:r>
    </w:p>
    <w:p w:rsidR="00336F93" w:rsidRDefault="004E14DF">
      <w:pPr>
        <w:ind w:left="47" w:right="0"/>
      </w:pPr>
      <w:r>
        <w:t xml:space="preserve">La mission pour l’élaboration d’un Plan Stratégique de Formation pour la période 2019-2021 </w:t>
      </w:r>
      <w:r>
        <w:t>a démarré le 15 octobre 2018 et s’est achevée le 10 décembre 2018. Cette phase a consisté essentiellement à faire le diagnostic des ressources humaines existantes et à identifier des besoins de formation en matière de marchés publics en république du Congo</w:t>
      </w:r>
      <w:r>
        <w:t xml:space="preserve">. L’objectif final étant de mettre à la disposition de l’Autorité de Régulation des Marchés Publics un document intitulé « </w:t>
      </w:r>
      <w:r>
        <w:rPr>
          <w:b/>
        </w:rPr>
        <w:t>P</w:t>
      </w:r>
      <w:r>
        <w:t xml:space="preserve">lan </w:t>
      </w:r>
      <w:r>
        <w:rPr>
          <w:b/>
        </w:rPr>
        <w:t>S</w:t>
      </w:r>
      <w:r>
        <w:t xml:space="preserve">tratégique de </w:t>
      </w:r>
      <w:r>
        <w:rPr>
          <w:b/>
        </w:rPr>
        <w:t>F</w:t>
      </w:r>
      <w:r>
        <w:t>ormation » (PSF) comme un outil pour le renforcement des capacités des acteurs des marchés publics. Dans cette p</w:t>
      </w:r>
      <w:r>
        <w:t xml:space="preserve">erspective, le Consultant, Monsieur </w:t>
      </w:r>
      <w:proofErr w:type="spellStart"/>
      <w:r>
        <w:t>Gnoléba</w:t>
      </w:r>
      <w:proofErr w:type="spellEnd"/>
      <w:r>
        <w:t xml:space="preserve"> Mathieu MEGUHE, a rencontré les structures citées en annexe 2 du présent rapport. </w:t>
      </w:r>
    </w:p>
    <w:p w:rsidR="00336F93" w:rsidRDefault="004E14DF">
      <w:pPr>
        <w:pStyle w:val="Titre2"/>
        <w:ind w:left="193" w:right="6365" w:hanging="208"/>
      </w:pPr>
      <w:r>
        <w:rPr>
          <w:b w:val="0"/>
          <w:sz w:val="12"/>
        </w:rPr>
        <w:t xml:space="preserve"> </w:t>
      </w:r>
      <w:r>
        <w:t>1.1.</w:t>
      </w:r>
      <w:r>
        <w:t xml:space="preserve"> </w:t>
      </w:r>
      <w:r>
        <w:t xml:space="preserve">Contexte de la mission </w:t>
      </w:r>
    </w:p>
    <w:p w:rsidR="00336F93" w:rsidRDefault="004E14DF">
      <w:pPr>
        <w:spacing w:after="103" w:line="259" w:lineRule="auto"/>
        <w:ind w:left="52" w:right="0" w:firstLine="0"/>
        <w:jc w:val="left"/>
      </w:pPr>
      <w:r>
        <w:rPr>
          <w:sz w:val="12"/>
        </w:rPr>
        <w:t xml:space="preserve"> </w:t>
      </w:r>
    </w:p>
    <w:p w:rsidR="00336F93" w:rsidRDefault="004E14DF">
      <w:pPr>
        <w:ind w:left="47" w:right="0"/>
      </w:pPr>
      <w:r>
        <w:t>La République du Congo, à l’instar de nombreux pays africains, a entrepris au cours des années 2000, une réforme en profondeur de son système de passation des marchés publics. Cette réforme qui s’aligne sur les meilleurs standards internationaux dans le do</w:t>
      </w:r>
      <w:r>
        <w:t>maine, a consacré la mise en place d’un nouveau cadre juridique et institutionnel adéquat notamment en séparant les fonctions de passation (Autorités Contractantes), de contrôle (Direction Générale du Contrôle des Marchés Publics) et de régulation (Autorit</w:t>
      </w:r>
      <w:r>
        <w:t xml:space="preserve">é de Régulation des Marchés Publics). </w:t>
      </w:r>
    </w:p>
    <w:p w:rsidR="00336F93" w:rsidRDefault="004E14DF">
      <w:pPr>
        <w:spacing w:after="104" w:line="259" w:lineRule="auto"/>
        <w:ind w:left="52" w:right="0" w:firstLine="0"/>
        <w:jc w:val="left"/>
      </w:pPr>
      <w:r>
        <w:rPr>
          <w:sz w:val="12"/>
        </w:rPr>
        <w:t xml:space="preserve"> </w:t>
      </w:r>
    </w:p>
    <w:p w:rsidR="00336F93" w:rsidRDefault="004E14DF">
      <w:pPr>
        <w:ind w:left="47" w:right="0"/>
      </w:pPr>
      <w:r>
        <w:t>Cette réforme s’est appuyée sur le Rapport de la Revue Analytique du Système de Passation des Marchés Publics de la République du Congo (CPAR</w:t>
      </w:r>
      <w:r>
        <w:rPr>
          <w:vertAlign w:val="superscript"/>
        </w:rPr>
        <w:footnoteReference w:id="1"/>
      </w:r>
      <w:r>
        <w:t>) effectué en 2006 par la Banque Mondiale. Ce rapport a abouti, entre aut</w:t>
      </w:r>
      <w:r>
        <w:t xml:space="preserve">res, aux constats suivants : </w:t>
      </w:r>
    </w:p>
    <w:p w:rsidR="00336F93" w:rsidRDefault="004E14DF">
      <w:pPr>
        <w:spacing w:after="4" w:line="259" w:lineRule="auto"/>
        <w:ind w:left="52" w:right="0" w:firstLine="0"/>
        <w:jc w:val="left"/>
      </w:pPr>
      <w:r>
        <w:t xml:space="preserve"> </w:t>
      </w:r>
      <w:r>
        <w:rPr>
          <w:sz w:val="12"/>
        </w:rPr>
        <w:t xml:space="preserve"> </w:t>
      </w:r>
    </w:p>
    <w:p w:rsidR="00336F93" w:rsidRDefault="004E14DF">
      <w:pPr>
        <w:numPr>
          <w:ilvl w:val="0"/>
          <w:numId w:val="2"/>
        </w:numPr>
        <w:spacing w:after="35"/>
        <w:ind w:right="0" w:hanging="360"/>
      </w:pPr>
      <w:r>
        <w:t xml:space="preserve">Absence d’un cadre professionnel compétent en matière de passation des marchés ; </w:t>
      </w:r>
    </w:p>
    <w:p w:rsidR="00336F93" w:rsidRDefault="004E14DF">
      <w:pPr>
        <w:numPr>
          <w:ilvl w:val="0"/>
          <w:numId w:val="2"/>
        </w:numPr>
        <w:spacing w:after="33"/>
        <w:ind w:right="0" w:hanging="360"/>
      </w:pPr>
      <w:r>
        <w:t xml:space="preserve">Absence d’un plan conceptuel et harmonisé de formation des acteurs du système de la commande publique ; </w:t>
      </w:r>
    </w:p>
    <w:p w:rsidR="00336F93" w:rsidRDefault="004E14DF">
      <w:pPr>
        <w:numPr>
          <w:ilvl w:val="0"/>
          <w:numId w:val="2"/>
        </w:numPr>
        <w:ind w:right="0" w:hanging="360"/>
      </w:pPr>
      <w:r>
        <w:t>Absence d’un cadre institutionnel co</w:t>
      </w:r>
      <w:r>
        <w:t xml:space="preserve">ncernant la professionnalisation des agents en charge de la gestion des marchés publics. </w:t>
      </w:r>
    </w:p>
    <w:p w:rsidR="00336F93" w:rsidRDefault="004E14DF">
      <w:pPr>
        <w:spacing w:after="124" w:line="259" w:lineRule="auto"/>
        <w:ind w:left="52" w:right="0" w:firstLine="0"/>
        <w:jc w:val="left"/>
      </w:pPr>
      <w:r>
        <w:rPr>
          <w:sz w:val="10"/>
        </w:rPr>
        <w:t xml:space="preserve"> </w:t>
      </w:r>
    </w:p>
    <w:p w:rsidR="00336F93" w:rsidRDefault="004E14DF">
      <w:pPr>
        <w:ind w:left="47" w:right="0"/>
      </w:pPr>
      <w:r>
        <w:t>Fort de ces constats et pour marquer l’amorce d’un changement irréversible dans la recherche de la performance du système national de passation des marchés du Congo</w:t>
      </w:r>
      <w:r>
        <w:t xml:space="preserve">, et conformément à son mandat, l’Autorité de Régulation des Marchés Publics, a décidé, de solliciter les services d’un consultant pour l’élaboration d’un Plan Stratégique de Formation visant à harmoniser la formation des acteurs du système de la commande </w:t>
      </w:r>
      <w:r>
        <w:t xml:space="preserve">publique. </w:t>
      </w:r>
    </w:p>
    <w:p w:rsidR="00336F93" w:rsidRDefault="004E14DF">
      <w:pPr>
        <w:spacing w:after="165" w:line="259" w:lineRule="auto"/>
        <w:ind w:left="52" w:right="0" w:firstLine="0"/>
        <w:jc w:val="left"/>
      </w:pPr>
      <w:r>
        <w:rPr>
          <w:sz w:val="10"/>
        </w:rPr>
        <w:t xml:space="preserve"> </w:t>
      </w:r>
    </w:p>
    <w:p w:rsidR="00336F93" w:rsidRDefault="004E14DF">
      <w:pPr>
        <w:pStyle w:val="Titre2"/>
        <w:ind w:left="270"/>
      </w:pPr>
      <w:r>
        <w:t>1.2.</w:t>
      </w:r>
      <w:r>
        <w:t xml:space="preserve"> </w:t>
      </w:r>
      <w:r>
        <w:t xml:space="preserve">Objectifs de la mission </w:t>
      </w:r>
    </w:p>
    <w:p w:rsidR="00336F93" w:rsidRDefault="004E14DF">
      <w:pPr>
        <w:spacing w:after="63" w:line="259" w:lineRule="auto"/>
        <w:ind w:left="52" w:right="0" w:firstLine="0"/>
        <w:jc w:val="left"/>
      </w:pPr>
      <w:r>
        <w:rPr>
          <w:sz w:val="16"/>
        </w:rPr>
        <w:t xml:space="preserve"> </w:t>
      </w:r>
    </w:p>
    <w:p w:rsidR="00336F93" w:rsidRDefault="004E14DF">
      <w:pPr>
        <w:ind w:left="47" w:right="0"/>
      </w:pPr>
      <w:r>
        <w:lastRenderedPageBreak/>
        <w:t xml:space="preserve">L’objectif de cette mission est d’appuyer l’Autorité de Régulation des Marchés Publics </w:t>
      </w:r>
      <w:r>
        <w:t>pour l’élaboration d’un plan stratégique de formation des agents et cadres des structures et institutions impliquées dans le système national des marchés publics ainsi que, dans une phase ultérieure, la mise à disposition de modules de formation destinés à</w:t>
      </w:r>
      <w:r>
        <w:t xml:space="preserve"> garantir la mise en œuvre dudit plan.  </w:t>
      </w:r>
    </w:p>
    <w:p w:rsidR="00336F93" w:rsidRDefault="004E14DF">
      <w:pPr>
        <w:spacing w:after="125" w:line="259" w:lineRule="auto"/>
        <w:ind w:left="52" w:right="0" w:firstLine="0"/>
        <w:jc w:val="left"/>
      </w:pPr>
      <w:r>
        <w:rPr>
          <w:sz w:val="10"/>
        </w:rPr>
        <w:t xml:space="preserve"> </w:t>
      </w:r>
    </w:p>
    <w:p w:rsidR="00336F93" w:rsidRDefault="004E14DF">
      <w:pPr>
        <w:ind w:left="47" w:right="0"/>
      </w:pPr>
      <w:r>
        <w:t xml:space="preserve">Il s’agit spécifiquement de : </w:t>
      </w:r>
    </w:p>
    <w:p w:rsidR="00336F93" w:rsidRDefault="004E14DF">
      <w:pPr>
        <w:spacing w:after="64" w:line="259" w:lineRule="auto"/>
        <w:ind w:left="52" w:right="0" w:firstLine="0"/>
        <w:jc w:val="left"/>
      </w:pPr>
      <w:r>
        <w:rPr>
          <w:sz w:val="16"/>
        </w:rPr>
        <w:t xml:space="preserve"> </w:t>
      </w:r>
    </w:p>
    <w:p w:rsidR="00336F93" w:rsidRDefault="004E14DF">
      <w:pPr>
        <w:numPr>
          <w:ilvl w:val="0"/>
          <w:numId w:val="3"/>
        </w:numPr>
        <w:ind w:right="0" w:hanging="360"/>
      </w:pPr>
      <w:proofErr w:type="gramStart"/>
      <w:r>
        <w:t>évaluer</w:t>
      </w:r>
      <w:proofErr w:type="gramEnd"/>
      <w:r>
        <w:t xml:space="preserve"> les besoins en formation des entités de la chaîne de passation des marchés publics ; </w:t>
      </w:r>
    </w:p>
    <w:p w:rsidR="00336F93" w:rsidRDefault="004E14DF">
      <w:pPr>
        <w:numPr>
          <w:ilvl w:val="0"/>
          <w:numId w:val="3"/>
        </w:numPr>
        <w:ind w:right="0" w:hanging="360"/>
      </w:pPr>
      <w:proofErr w:type="gramStart"/>
      <w:r>
        <w:t>proposer</w:t>
      </w:r>
      <w:proofErr w:type="gramEnd"/>
      <w:r>
        <w:t xml:space="preserve"> un plan stratégique de formation triennal suivant des programmations annuelles de thématiques, le profil type des personnes à former, les objectifs de la formation, les résultats attendus à la fin de la formation et les méthodes et grilles d’évalu</w:t>
      </w:r>
      <w:r>
        <w:t xml:space="preserve">ation de la formation ; </w:t>
      </w:r>
    </w:p>
    <w:p w:rsidR="00336F93" w:rsidRDefault="004E14DF">
      <w:pPr>
        <w:numPr>
          <w:ilvl w:val="0"/>
          <w:numId w:val="3"/>
        </w:numPr>
        <w:ind w:right="0" w:hanging="360"/>
      </w:pPr>
      <w:proofErr w:type="gramStart"/>
      <w:r>
        <w:t>établir</w:t>
      </w:r>
      <w:proofErr w:type="gramEnd"/>
      <w:r>
        <w:t xml:space="preserve"> les besoins prioritaires en rapport avec le programme de l’ARMP et des autres institutions nationales de la chaîne de passation de marchés ;  </w:t>
      </w:r>
    </w:p>
    <w:p w:rsidR="00336F93" w:rsidRDefault="004E14DF">
      <w:pPr>
        <w:numPr>
          <w:ilvl w:val="0"/>
          <w:numId w:val="3"/>
        </w:numPr>
        <w:ind w:right="0" w:hanging="360"/>
      </w:pPr>
      <w:proofErr w:type="gramStart"/>
      <w:r>
        <w:t>élaborer</w:t>
      </w:r>
      <w:proofErr w:type="gramEnd"/>
      <w:r>
        <w:t xml:space="preserve"> le budget prévisionnel des actions de formation ; </w:t>
      </w:r>
    </w:p>
    <w:p w:rsidR="00336F93" w:rsidRDefault="004E14DF">
      <w:pPr>
        <w:numPr>
          <w:ilvl w:val="0"/>
          <w:numId w:val="3"/>
        </w:numPr>
        <w:ind w:right="0" w:hanging="360"/>
      </w:pPr>
      <w:proofErr w:type="gramStart"/>
      <w:r>
        <w:t>élaborer</w:t>
      </w:r>
      <w:proofErr w:type="gramEnd"/>
      <w:r>
        <w:t xml:space="preserve"> un tableau </w:t>
      </w:r>
      <w:r>
        <w:t xml:space="preserve">de bord pour le suivi et l’évaluation de l’exécution du plan stratégique de formation.  </w:t>
      </w:r>
    </w:p>
    <w:p w:rsidR="00336F93" w:rsidRDefault="004E14DF">
      <w:pPr>
        <w:pStyle w:val="Titre2"/>
        <w:ind w:left="270"/>
      </w:pPr>
      <w:r>
        <w:t>1.3.</w:t>
      </w:r>
      <w:r>
        <w:t xml:space="preserve"> </w:t>
      </w:r>
      <w:r>
        <w:t xml:space="preserve">Résultats attendus à ce stade de la mission </w:t>
      </w:r>
    </w:p>
    <w:p w:rsidR="00336F93" w:rsidRDefault="004E14DF">
      <w:pPr>
        <w:spacing w:after="124" w:line="259" w:lineRule="auto"/>
        <w:ind w:left="52" w:right="0" w:firstLine="0"/>
        <w:jc w:val="left"/>
      </w:pPr>
      <w:r>
        <w:rPr>
          <w:sz w:val="10"/>
        </w:rPr>
        <w:t xml:space="preserve"> </w:t>
      </w:r>
    </w:p>
    <w:p w:rsidR="00336F93" w:rsidRDefault="004E14DF">
      <w:pPr>
        <w:ind w:left="47" w:right="0"/>
      </w:pPr>
      <w:r>
        <w:t xml:space="preserve">A ce stade de la mission, les résultats attendus sont : </w:t>
      </w:r>
    </w:p>
    <w:p w:rsidR="00336F93" w:rsidRDefault="004E14DF">
      <w:pPr>
        <w:spacing w:after="124" w:line="259" w:lineRule="auto"/>
        <w:ind w:left="52" w:right="0" w:firstLine="0"/>
        <w:jc w:val="left"/>
      </w:pPr>
      <w:r>
        <w:rPr>
          <w:sz w:val="10"/>
        </w:rPr>
        <w:t xml:space="preserve"> </w:t>
      </w:r>
    </w:p>
    <w:p w:rsidR="00336F93" w:rsidRDefault="004E14DF">
      <w:pPr>
        <w:numPr>
          <w:ilvl w:val="0"/>
          <w:numId w:val="4"/>
        </w:numPr>
        <w:ind w:right="0" w:hanging="283"/>
      </w:pPr>
      <w:r>
        <w:t xml:space="preserve">Les besoins de formation sont identifiés et chiffrés </w:t>
      </w:r>
      <w:r>
        <w:t xml:space="preserve">pour l’ensemble des acteurs des marchés publics ; </w:t>
      </w:r>
    </w:p>
    <w:p w:rsidR="00336F93" w:rsidRDefault="004E14DF">
      <w:pPr>
        <w:spacing w:after="165" w:line="259" w:lineRule="auto"/>
        <w:ind w:left="478" w:right="0" w:firstLine="0"/>
        <w:jc w:val="left"/>
      </w:pPr>
      <w:r>
        <w:rPr>
          <w:sz w:val="6"/>
        </w:rPr>
        <w:t xml:space="preserve"> </w:t>
      </w:r>
    </w:p>
    <w:p w:rsidR="00336F93" w:rsidRDefault="004E14DF">
      <w:pPr>
        <w:numPr>
          <w:ilvl w:val="0"/>
          <w:numId w:val="4"/>
        </w:numPr>
        <w:ind w:right="0" w:hanging="283"/>
      </w:pPr>
      <w:r>
        <w:t xml:space="preserve">Un Plan Stratégique de Formation budgétisé est élaboré et transmis à l’ARMP ; </w:t>
      </w:r>
    </w:p>
    <w:p w:rsidR="00336F93" w:rsidRDefault="004E14DF">
      <w:pPr>
        <w:spacing w:after="164" w:line="259" w:lineRule="auto"/>
        <w:ind w:left="478" w:right="0" w:firstLine="0"/>
        <w:jc w:val="left"/>
      </w:pPr>
      <w:r>
        <w:rPr>
          <w:sz w:val="6"/>
        </w:rPr>
        <w:t xml:space="preserve"> </w:t>
      </w:r>
    </w:p>
    <w:p w:rsidR="00336F93" w:rsidRDefault="004E14DF">
      <w:pPr>
        <w:numPr>
          <w:ilvl w:val="0"/>
          <w:numId w:val="4"/>
        </w:numPr>
        <w:ind w:right="0" w:hanging="283"/>
      </w:pPr>
      <w:r>
        <w:t>Un cadre institutionnel approprié pour le suivi-évaluation</w:t>
      </w:r>
      <w:r>
        <w:rPr>
          <w:b/>
        </w:rPr>
        <w:t xml:space="preserve"> </w:t>
      </w:r>
      <w:r>
        <w:t>des résultats et de l’impact de la formation sur l’amélioration</w:t>
      </w:r>
      <w:r>
        <w:t xml:space="preserve"> de la qualité et de la performance du système de passation des marchés publics est disponible. </w:t>
      </w:r>
    </w:p>
    <w:p w:rsidR="00336F93" w:rsidRDefault="004E14DF">
      <w:pPr>
        <w:spacing w:after="125" w:line="259" w:lineRule="auto"/>
        <w:ind w:left="52" w:right="0" w:firstLine="0"/>
        <w:jc w:val="left"/>
      </w:pPr>
      <w:r>
        <w:rPr>
          <w:sz w:val="10"/>
        </w:rPr>
        <w:t xml:space="preserve"> </w:t>
      </w:r>
    </w:p>
    <w:p w:rsidR="00336F93" w:rsidRDefault="004E14DF">
      <w:pPr>
        <w:ind w:left="47" w:right="0"/>
      </w:pPr>
      <w:r>
        <w:t>Le rapport sur le cadre de réflexion et d’approfondissement de la pérennisation de la « fonction marchés publics » fera l’objet d’un rapport individuel sépar</w:t>
      </w:r>
      <w:r>
        <w:t xml:space="preserve">é. </w:t>
      </w:r>
    </w:p>
    <w:p w:rsidR="00336F93" w:rsidRDefault="004E14DF">
      <w:pPr>
        <w:pStyle w:val="Titre2"/>
        <w:ind w:left="193" w:right="6006" w:hanging="208"/>
      </w:pPr>
      <w:r>
        <w:rPr>
          <w:rFonts w:ascii="Calibri" w:eastAsia="Calibri" w:hAnsi="Calibri" w:cs="Calibri"/>
          <w:b w:val="0"/>
          <w:sz w:val="10"/>
        </w:rPr>
        <w:t xml:space="preserve"> </w:t>
      </w:r>
      <w:r>
        <w:rPr>
          <w:rFonts w:ascii="Calibri" w:eastAsia="Calibri" w:hAnsi="Calibri" w:cs="Calibri"/>
          <w:b w:val="0"/>
          <w:sz w:val="10"/>
        </w:rPr>
        <w:tab/>
      </w:r>
      <w:r>
        <w:rPr>
          <w:rFonts w:ascii="Calibri" w:eastAsia="Calibri" w:hAnsi="Calibri" w:cs="Calibri"/>
          <w:b w:val="0"/>
          <w:sz w:val="14"/>
        </w:rPr>
        <w:t xml:space="preserve"> </w:t>
      </w:r>
      <w:r>
        <w:t>1.4.</w:t>
      </w:r>
      <w:r>
        <w:t xml:space="preserve"> </w:t>
      </w:r>
      <w:r>
        <w:t xml:space="preserve">Approche méthodologique </w:t>
      </w:r>
    </w:p>
    <w:p w:rsidR="00336F93" w:rsidRDefault="004E14DF">
      <w:pPr>
        <w:spacing w:after="124" w:line="259" w:lineRule="auto"/>
        <w:ind w:left="52" w:right="0" w:firstLine="0"/>
        <w:jc w:val="left"/>
      </w:pPr>
      <w:r>
        <w:rPr>
          <w:sz w:val="10"/>
        </w:rPr>
        <w:t xml:space="preserve"> </w:t>
      </w:r>
    </w:p>
    <w:p w:rsidR="00336F93" w:rsidRDefault="004E14DF">
      <w:pPr>
        <w:ind w:left="47" w:right="0"/>
      </w:pPr>
      <w:r>
        <w:t xml:space="preserve">Le consultant s’est appuyé sur trois (3) types d’outils pour l’élaboration du Plan Stratégique de Formation et déterminer les besoins de formation des acteurs des marchés publics : </w:t>
      </w:r>
    </w:p>
    <w:p w:rsidR="00336F93" w:rsidRDefault="004E14DF">
      <w:pPr>
        <w:spacing w:after="121" w:line="259" w:lineRule="auto"/>
        <w:ind w:left="52" w:right="0" w:firstLine="0"/>
        <w:jc w:val="left"/>
      </w:pPr>
      <w:r>
        <w:rPr>
          <w:rFonts w:ascii="Calibri" w:eastAsia="Calibri" w:hAnsi="Calibri" w:cs="Calibri"/>
          <w:sz w:val="10"/>
        </w:rPr>
        <w:t xml:space="preserve"> </w:t>
      </w:r>
    </w:p>
    <w:p w:rsidR="00336F93" w:rsidRDefault="004E14DF">
      <w:pPr>
        <w:numPr>
          <w:ilvl w:val="0"/>
          <w:numId w:val="5"/>
        </w:numPr>
        <w:ind w:right="0" w:hanging="360"/>
      </w:pPr>
      <w:r>
        <w:rPr>
          <w:b/>
        </w:rPr>
        <w:t>L’inventaire et l’analyse de la documentation disponible</w:t>
      </w:r>
      <w:r>
        <w:t xml:space="preserve"> en matière de marchés publics dont principalement les textes législatifs, réglementaires et autres </w:t>
      </w:r>
      <w:r>
        <w:lastRenderedPageBreak/>
        <w:t xml:space="preserve">documents (rapports de formation, règlement intérieur standard de la Cellule de Gestion des Marchés </w:t>
      </w:r>
      <w:r>
        <w:t xml:space="preserve">Publics etc.) qui ont fait l’objet d’une analyse fonctionnelle ; </w:t>
      </w:r>
    </w:p>
    <w:p w:rsidR="00336F93" w:rsidRDefault="004E14DF">
      <w:pPr>
        <w:spacing w:after="125" w:line="259" w:lineRule="auto"/>
        <w:ind w:left="52" w:right="0" w:firstLine="0"/>
        <w:jc w:val="left"/>
      </w:pPr>
      <w:r>
        <w:rPr>
          <w:sz w:val="10"/>
        </w:rPr>
        <w:t xml:space="preserve"> </w:t>
      </w:r>
    </w:p>
    <w:p w:rsidR="00336F93" w:rsidRDefault="004E14DF">
      <w:pPr>
        <w:numPr>
          <w:ilvl w:val="0"/>
          <w:numId w:val="5"/>
        </w:numPr>
        <w:ind w:right="0" w:hanging="360"/>
      </w:pPr>
      <w:r>
        <w:rPr>
          <w:b/>
        </w:rPr>
        <w:t>Des entretiens avec des interlocuteurs</w:t>
      </w:r>
      <w:r>
        <w:t xml:space="preserve"> (dont la liste a été arrêtée de commun accord avec l’Autorité de Régulation des Marchés Publics) représentatifs de l’administration centrale, des str</w:t>
      </w:r>
      <w:r>
        <w:t xml:space="preserve">uctures déconcentrées, des collectivités locales, du secteur privé et de la société civile et qui sont soumis au code des marchés publics et/ou susceptibles de bénéficier aux différentes formations envisagées ; </w:t>
      </w:r>
    </w:p>
    <w:p w:rsidR="00336F93" w:rsidRDefault="004E14DF">
      <w:pPr>
        <w:spacing w:after="125" w:line="259" w:lineRule="auto"/>
        <w:ind w:left="52" w:right="0" w:firstLine="0"/>
        <w:jc w:val="left"/>
      </w:pPr>
      <w:r>
        <w:rPr>
          <w:sz w:val="10"/>
        </w:rPr>
        <w:t xml:space="preserve"> </w:t>
      </w:r>
    </w:p>
    <w:p w:rsidR="00336F93" w:rsidRDefault="004E14DF">
      <w:pPr>
        <w:numPr>
          <w:ilvl w:val="0"/>
          <w:numId w:val="5"/>
        </w:numPr>
        <w:ind w:right="0" w:hanging="360"/>
      </w:pPr>
      <w:r>
        <w:rPr>
          <w:b/>
        </w:rPr>
        <w:t>L’administration d’un questionnaire</w:t>
      </w:r>
      <w:r>
        <w:t xml:space="preserve"> élabor</w:t>
      </w:r>
      <w:r>
        <w:t>é par le consultant et validé par l’ARMP. Le questionnaire a été affiné en fonction des interlocuteurs respectifs (acteurs publics, secteur privé et société civile). Il a été tenu compte dans le présent rapport des données issues de l’exploitation des info</w:t>
      </w:r>
      <w:r>
        <w:t xml:space="preserve">rmations collectées à partir desdits questionnaires. </w:t>
      </w:r>
    </w:p>
    <w:p w:rsidR="00336F93" w:rsidRDefault="004E14DF">
      <w:pPr>
        <w:spacing w:after="124" w:line="259" w:lineRule="auto"/>
        <w:ind w:left="770" w:right="0" w:firstLine="0"/>
        <w:jc w:val="left"/>
      </w:pPr>
      <w:r>
        <w:rPr>
          <w:sz w:val="10"/>
        </w:rPr>
        <w:t xml:space="preserve"> </w:t>
      </w:r>
    </w:p>
    <w:p w:rsidR="00336F93" w:rsidRDefault="004E14DF">
      <w:pPr>
        <w:ind w:left="47" w:right="0"/>
      </w:pPr>
      <w:r>
        <w:t>Des entretiens ont été également réalisés afin de préciser les besoins qualitatifs des différentes structures. Cette approche a permis d’établir les premières estimations chiffrées concernant la forma</w:t>
      </w:r>
      <w:r>
        <w:t xml:space="preserve">tion des formateurs, les formations démultipliées et le budget global du Plan Stratégique de Formation (PSF). </w:t>
      </w:r>
    </w:p>
    <w:p w:rsidR="00336F93" w:rsidRDefault="004E14DF">
      <w:pPr>
        <w:spacing w:after="125" w:line="259" w:lineRule="auto"/>
        <w:ind w:left="52" w:right="0" w:firstLine="0"/>
        <w:jc w:val="left"/>
      </w:pPr>
      <w:r>
        <w:rPr>
          <w:sz w:val="10"/>
        </w:rPr>
        <w:t xml:space="preserve"> </w:t>
      </w:r>
    </w:p>
    <w:p w:rsidR="00336F93" w:rsidRDefault="004E14DF">
      <w:pPr>
        <w:ind w:left="47" w:right="0"/>
      </w:pPr>
      <w:r>
        <w:t>Pour concevoir le Plan Stratégique de Formation et préparer l’élaboration du budget ainsi que les modules de formation y afférents qui en repré</w:t>
      </w:r>
      <w:r>
        <w:t xml:space="preserve">senteront l’aspect opérationnel le plus visible, le consultant a travaillé sur quatre axes d’analyses successives et complémentaires : </w:t>
      </w:r>
    </w:p>
    <w:p w:rsidR="00336F93" w:rsidRDefault="004E14DF">
      <w:pPr>
        <w:spacing w:after="167" w:line="259" w:lineRule="auto"/>
        <w:ind w:left="52" w:right="0" w:firstLine="0"/>
        <w:jc w:val="left"/>
      </w:pPr>
      <w:r>
        <w:rPr>
          <w:sz w:val="10"/>
        </w:rPr>
        <w:t xml:space="preserve"> </w:t>
      </w:r>
    </w:p>
    <w:p w:rsidR="00336F93" w:rsidRDefault="004E14DF">
      <w:pPr>
        <w:numPr>
          <w:ilvl w:val="0"/>
          <w:numId w:val="6"/>
        </w:numPr>
        <w:ind w:right="0" w:hanging="360"/>
      </w:pPr>
      <w:r>
        <w:t>Une analyse juridique et fonctionnelle des textes (composant le Code des marchés publics) destinée à déterminer le séq</w:t>
      </w:r>
      <w:r>
        <w:t xml:space="preserve">uençage le plus pertinent à prévoir pour les supports de formation et à identifier, le cas échéant, les articles pouvant poser des problèmes d’interprétation ou de compréhension ;  </w:t>
      </w:r>
    </w:p>
    <w:p w:rsidR="00336F93" w:rsidRDefault="004E14DF">
      <w:pPr>
        <w:spacing w:after="167" w:line="259" w:lineRule="auto"/>
        <w:ind w:left="52" w:right="0" w:firstLine="0"/>
        <w:jc w:val="left"/>
      </w:pPr>
      <w:r>
        <w:rPr>
          <w:sz w:val="10"/>
        </w:rPr>
        <w:t xml:space="preserve"> </w:t>
      </w:r>
    </w:p>
    <w:p w:rsidR="00336F93" w:rsidRDefault="004E14DF">
      <w:pPr>
        <w:numPr>
          <w:ilvl w:val="0"/>
          <w:numId w:val="6"/>
        </w:numPr>
        <w:ind w:right="0" w:hanging="360"/>
      </w:pPr>
      <w:r>
        <w:t xml:space="preserve">Une analyse visant la composition et le fonctionnement des structures et, à l’intérieur de ces structures, d’identifier les bénéficiaires potentiels de la formation afin de constituer des groupes cibles homogènes ; </w:t>
      </w:r>
    </w:p>
    <w:p w:rsidR="00336F93" w:rsidRDefault="004E14DF">
      <w:pPr>
        <w:spacing w:after="167" w:line="259" w:lineRule="auto"/>
        <w:ind w:left="52" w:right="0" w:firstLine="0"/>
        <w:jc w:val="left"/>
      </w:pPr>
      <w:r>
        <w:rPr>
          <w:sz w:val="10"/>
        </w:rPr>
        <w:t xml:space="preserve"> </w:t>
      </w:r>
    </w:p>
    <w:p w:rsidR="00336F93" w:rsidRDefault="004E14DF">
      <w:pPr>
        <w:numPr>
          <w:ilvl w:val="0"/>
          <w:numId w:val="6"/>
        </w:numPr>
        <w:ind w:right="0" w:hanging="360"/>
      </w:pPr>
      <w:r>
        <w:t xml:space="preserve">Sur la base des résultats précédents, le choix de l’approche pédagogique à retenir (types de formations, durées des sessions de formation, types de supports de formation) correspondant le mieux aux besoins et caractéristiques de chaque groupe-cible ; </w:t>
      </w:r>
    </w:p>
    <w:p w:rsidR="00336F93" w:rsidRDefault="004E14DF">
      <w:pPr>
        <w:spacing w:after="0" w:line="259" w:lineRule="auto"/>
        <w:ind w:left="772" w:right="0" w:firstLine="0"/>
        <w:jc w:val="left"/>
      </w:pPr>
      <w:r>
        <w:rPr>
          <w:sz w:val="10"/>
        </w:rPr>
        <w:t xml:space="preserve"> </w:t>
      </w:r>
    </w:p>
    <w:p w:rsidR="00336F93" w:rsidRDefault="004E14DF">
      <w:pPr>
        <w:numPr>
          <w:ilvl w:val="0"/>
          <w:numId w:val="6"/>
        </w:numPr>
        <w:ind w:right="0" w:hanging="360"/>
      </w:pPr>
      <w:r>
        <w:t>Et</w:t>
      </w:r>
      <w:r>
        <w:t xml:space="preserve">, en résultante de l’ensemble de la démarche ci-dessus, la quantification et le chiffrage des besoins relevant du PSF. </w:t>
      </w:r>
    </w:p>
    <w:p w:rsidR="00336F93" w:rsidRDefault="004E14DF">
      <w:pPr>
        <w:spacing w:after="58" w:line="259" w:lineRule="auto"/>
        <w:ind w:left="52" w:right="0" w:firstLine="0"/>
        <w:jc w:val="left"/>
      </w:pPr>
      <w:r>
        <w:rPr>
          <w:rFonts w:ascii="Calibri" w:eastAsia="Calibri" w:hAnsi="Calibri" w:cs="Calibri"/>
          <w:sz w:val="16"/>
        </w:rPr>
        <w:t xml:space="preserve"> </w:t>
      </w:r>
    </w:p>
    <w:p w:rsidR="00336F93" w:rsidRDefault="004E14DF">
      <w:pPr>
        <w:ind w:left="47" w:right="0"/>
      </w:pPr>
      <w:r>
        <w:t xml:space="preserve">Le schéma ci-dessous résume la démarche méthodologique adopté par le Consultant : </w:t>
      </w:r>
    </w:p>
    <w:p w:rsidR="00336F93" w:rsidRDefault="004E14DF">
      <w:pPr>
        <w:spacing w:after="0" w:line="259" w:lineRule="auto"/>
        <w:ind w:left="52" w:right="0" w:firstLine="0"/>
        <w:jc w:val="left"/>
      </w:pPr>
      <w:r>
        <w:rPr>
          <w:rFonts w:ascii="Calibri" w:eastAsia="Calibri" w:hAnsi="Calibri" w:cs="Calibri"/>
          <w:sz w:val="22"/>
        </w:rPr>
        <w:t xml:space="preserve"> </w:t>
      </w:r>
    </w:p>
    <w:p w:rsidR="00336F93" w:rsidRDefault="004E14DF">
      <w:pPr>
        <w:spacing w:after="0" w:line="259" w:lineRule="auto"/>
        <w:ind w:left="52" w:right="0" w:firstLine="0"/>
        <w:jc w:val="left"/>
      </w:pPr>
      <w:r>
        <w:rPr>
          <w:rFonts w:ascii="Calibri" w:eastAsia="Calibri" w:hAnsi="Calibri" w:cs="Calibri"/>
          <w:noProof/>
          <w:sz w:val="22"/>
        </w:rPr>
        <w:lastRenderedPageBreak/>
        <mc:AlternateContent>
          <mc:Choice Requires="wpg">
            <w:drawing>
              <wp:inline distT="0" distB="0" distL="0" distR="0">
                <wp:extent cx="5385944" cy="3648710"/>
                <wp:effectExtent l="0" t="0" r="0" b="0"/>
                <wp:docPr id="136791" name="Group 136791"/>
                <wp:cNvGraphicFramePr/>
                <a:graphic xmlns:a="http://schemas.openxmlformats.org/drawingml/2006/main">
                  <a:graphicData uri="http://schemas.microsoft.com/office/word/2010/wordprocessingGroup">
                    <wpg:wgp>
                      <wpg:cNvGrpSpPr/>
                      <wpg:grpSpPr>
                        <a:xfrm>
                          <a:off x="0" y="0"/>
                          <a:ext cx="5385944" cy="3648710"/>
                          <a:chOff x="0" y="0"/>
                          <a:chExt cx="5385944" cy="3648710"/>
                        </a:xfrm>
                      </wpg:grpSpPr>
                      <wps:wsp>
                        <wps:cNvPr id="1861" name="Rectangle 1861"/>
                        <wps:cNvSpPr/>
                        <wps:spPr>
                          <a:xfrm>
                            <a:off x="0" y="67119"/>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62" name="Rectangle 1862"/>
                        <wps:cNvSpPr/>
                        <wps:spPr>
                          <a:xfrm>
                            <a:off x="0" y="390207"/>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63" name="Rectangle 1863"/>
                        <wps:cNvSpPr/>
                        <wps:spPr>
                          <a:xfrm>
                            <a:off x="0" y="713295"/>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64" name="Rectangle 1864"/>
                        <wps:cNvSpPr/>
                        <wps:spPr>
                          <a:xfrm>
                            <a:off x="0" y="1036383"/>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65" name="Rectangle 1865"/>
                        <wps:cNvSpPr/>
                        <wps:spPr>
                          <a:xfrm>
                            <a:off x="0" y="1359471"/>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66" name="Rectangle 1866"/>
                        <wps:cNvSpPr/>
                        <wps:spPr>
                          <a:xfrm>
                            <a:off x="3288538" y="1359471"/>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67" name="Rectangle 1867"/>
                        <wps:cNvSpPr/>
                        <wps:spPr>
                          <a:xfrm>
                            <a:off x="0" y="1682559"/>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68" name="Rectangle 1868"/>
                        <wps:cNvSpPr/>
                        <wps:spPr>
                          <a:xfrm>
                            <a:off x="0" y="2005647"/>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69" name="Rectangle 1869"/>
                        <wps:cNvSpPr/>
                        <wps:spPr>
                          <a:xfrm>
                            <a:off x="0" y="2328736"/>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70" name="Rectangle 1870"/>
                        <wps:cNvSpPr/>
                        <wps:spPr>
                          <a:xfrm>
                            <a:off x="0" y="265182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71" name="Rectangle 1871"/>
                        <wps:cNvSpPr/>
                        <wps:spPr>
                          <a:xfrm>
                            <a:off x="0" y="2974912"/>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72" name="Rectangle 1872"/>
                        <wps:cNvSpPr/>
                        <wps:spPr>
                          <a:xfrm>
                            <a:off x="0" y="3298000"/>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77" name="Shape 1877"/>
                        <wps:cNvSpPr/>
                        <wps:spPr>
                          <a:xfrm>
                            <a:off x="2353183" y="0"/>
                            <a:ext cx="1447165" cy="1097280"/>
                          </a:xfrm>
                          <a:custGeom>
                            <a:avLst/>
                            <a:gdLst/>
                            <a:ahLst/>
                            <a:cxnLst/>
                            <a:rect l="0" t="0" r="0" b="0"/>
                            <a:pathLst>
                              <a:path w="1447165" h="1097280">
                                <a:moveTo>
                                  <a:pt x="723646" y="0"/>
                                </a:moveTo>
                                <a:cubicBezTo>
                                  <a:pt x="323977" y="0"/>
                                  <a:pt x="0" y="245618"/>
                                  <a:pt x="0" y="548639"/>
                                </a:cubicBezTo>
                                <a:cubicBezTo>
                                  <a:pt x="0" y="851662"/>
                                  <a:pt x="323977" y="1097280"/>
                                  <a:pt x="723646" y="1097280"/>
                                </a:cubicBezTo>
                                <a:cubicBezTo>
                                  <a:pt x="1123188" y="1097280"/>
                                  <a:pt x="1447165" y="851662"/>
                                  <a:pt x="1447165" y="548639"/>
                                </a:cubicBezTo>
                                <a:cubicBezTo>
                                  <a:pt x="1447165" y="245618"/>
                                  <a:pt x="1123188" y="0"/>
                                  <a:pt x="723646" y="0"/>
                                </a:cubicBezTo>
                                <a:close/>
                              </a:path>
                            </a:pathLst>
                          </a:custGeom>
                          <a:ln w="28575" cap="rnd">
                            <a:round/>
                          </a:ln>
                        </wps:spPr>
                        <wps:style>
                          <a:lnRef idx="1">
                            <a:srgbClr val="1F497D"/>
                          </a:lnRef>
                          <a:fillRef idx="0">
                            <a:srgbClr val="000000">
                              <a:alpha val="0"/>
                            </a:srgbClr>
                          </a:fillRef>
                          <a:effectRef idx="0">
                            <a:scrgbClr r="0" g="0" b="0"/>
                          </a:effectRef>
                          <a:fontRef idx="none"/>
                        </wps:style>
                        <wps:bodyPr/>
                      </wps:wsp>
                      <wps:wsp>
                        <wps:cNvPr id="1878" name="Rectangle 1878"/>
                        <wps:cNvSpPr/>
                        <wps:spPr>
                          <a:xfrm>
                            <a:off x="2656078" y="223651"/>
                            <a:ext cx="61464" cy="126497"/>
                          </a:xfrm>
                          <a:prstGeom prst="rect">
                            <a:avLst/>
                          </a:prstGeom>
                          <a:ln>
                            <a:noFill/>
                          </a:ln>
                        </wps:spPr>
                        <wps:txbx>
                          <w:txbxContent>
                            <w:p w:rsidR="00336F93" w:rsidRDefault="004E14DF">
                              <w:pPr>
                                <w:spacing w:after="160" w:line="259" w:lineRule="auto"/>
                                <w:ind w:left="0" w:right="0" w:firstLine="0"/>
                                <w:jc w:val="left"/>
                              </w:pPr>
                              <w:r>
                                <w:rPr>
                                  <w:b/>
                                  <w:sz w:val="16"/>
                                </w:rPr>
                                <w:t>1</w:t>
                              </w:r>
                            </w:p>
                          </w:txbxContent>
                        </wps:txbx>
                        <wps:bodyPr horzOverflow="overflow" vert="horz" lIns="0" tIns="0" rIns="0" bIns="0" rtlCol="0">
                          <a:noAutofit/>
                        </wps:bodyPr>
                      </wps:wsp>
                      <wps:wsp>
                        <wps:cNvPr id="1879" name="Rectangle 1879"/>
                        <wps:cNvSpPr/>
                        <wps:spPr>
                          <a:xfrm>
                            <a:off x="2702560" y="223651"/>
                            <a:ext cx="36798" cy="126497"/>
                          </a:xfrm>
                          <a:prstGeom prst="rect">
                            <a:avLst/>
                          </a:prstGeom>
                          <a:ln>
                            <a:noFill/>
                          </a:ln>
                        </wps:spPr>
                        <wps:txbx>
                          <w:txbxContent>
                            <w:p w:rsidR="00336F93" w:rsidRDefault="004E14DF">
                              <w:pPr>
                                <w:spacing w:after="160" w:line="259" w:lineRule="auto"/>
                                <w:ind w:left="0" w:right="0" w:firstLine="0"/>
                                <w:jc w:val="left"/>
                              </w:pPr>
                              <w:r>
                                <w:rPr>
                                  <w:b/>
                                  <w:sz w:val="16"/>
                                </w:rPr>
                                <w:t>-</w:t>
                              </w:r>
                            </w:p>
                          </w:txbxContent>
                        </wps:txbx>
                        <wps:bodyPr horzOverflow="overflow" vert="horz" lIns="0" tIns="0" rIns="0" bIns="0" rtlCol="0">
                          <a:noAutofit/>
                        </wps:bodyPr>
                      </wps:wsp>
                      <wps:wsp>
                        <wps:cNvPr id="1880" name="Rectangle 1880"/>
                        <wps:cNvSpPr/>
                        <wps:spPr>
                          <a:xfrm>
                            <a:off x="2729992" y="223651"/>
                            <a:ext cx="105244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Evaluer (Faire l’état </w:t>
                              </w:r>
                            </w:p>
                          </w:txbxContent>
                        </wps:txbx>
                        <wps:bodyPr horzOverflow="overflow" vert="horz" lIns="0" tIns="0" rIns="0" bIns="0" rtlCol="0">
                          <a:noAutofit/>
                        </wps:bodyPr>
                      </wps:wsp>
                      <wps:wsp>
                        <wps:cNvPr id="1881" name="Rectangle 1881"/>
                        <wps:cNvSpPr/>
                        <wps:spPr>
                          <a:xfrm>
                            <a:off x="2793238" y="339475"/>
                            <a:ext cx="191202"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des</w:t>
                              </w:r>
                              <w:proofErr w:type="gramEnd"/>
                            </w:p>
                          </w:txbxContent>
                        </wps:txbx>
                        <wps:bodyPr horzOverflow="overflow" vert="horz" lIns="0" tIns="0" rIns="0" bIns="0" rtlCol="0">
                          <a:noAutofit/>
                        </wps:bodyPr>
                      </wps:wsp>
                      <wps:wsp>
                        <wps:cNvPr id="1882" name="Rectangle 1882"/>
                        <wps:cNvSpPr/>
                        <wps:spPr>
                          <a:xfrm>
                            <a:off x="2937256" y="339475"/>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883" name="Rectangle 1883"/>
                        <wps:cNvSpPr/>
                        <wps:spPr>
                          <a:xfrm>
                            <a:off x="2960116" y="339475"/>
                            <a:ext cx="565175"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lieux</w:t>
                              </w:r>
                              <w:proofErr w:type="gramEnd"/>
                              <w:r>
                                <w:rPr>
                                  <w:b/>
                                  <w:sz w:val="16"/>
                                </w:rPr>
                                <w:t xml:space="preserve"> de la </w:t>
                              </w:r>
                            </w:p>
                          </w:txbxContent>
                        </wps:txbx>
                        <wps:bodyPr horzOverflow="overflow" vert="horz" lIns="0" tIns="0" rIns="0" bIns="0" rtlCol="0">
                          <a:noAutofit/>
                        </wps:bodyPr>
                      </wps:wsp>
                      <wps:wsp>
                        <wps:cNvPr id="1884" name="Rectangle 1884"/>
                        <wps:cNvSpPr/>
                        <wps:spPr>
                          <a:xfrm>
                            <a:off x="2644648" y="456061"/>
                            <a:ext cx="793105"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formation</w:t>
                              </w:r>
                              <w:proofErr w:type="gramEnd"/>
                              <w:r>
                                <w:rPr>
                                  <w:b/>
                                  <w:sz w:val="16"/>
                                </w:rPr>
                                <w:t xml:space="preserve"> en M</w:t>
                              </w:r>
                            </w:p>
                          </w:txbxContent>
                        </wps:txbx>
                        <wps:bodyPr horzOverflow="overflow" vert="horz" lIns="0" tIns="0" rIns="0" bIns="0" rtlCol="0">
                          <a:noAutofit/>
                        </wps:bodyPr>
                      </wps:wsp>
                      <wps:wsp>
                        <wps:cNvPr id="1885" name="Rectangle 1885"/>
                        <wps:cNvSpPr/>
                        <wps:spPr>
                          <a:xfrm>
                            <a:off x="3241294" y="456061"/>
                            <a:ext cx="388196" cy="126497"/>
                          </a:xfrm>
                          <a:prstGeom prst="rect">
                            <a:avLst/>
                          </a:prstGeom>
                          <a:ln>
                            <a:noFill/>
                          </a:ln>
                        </wps:spPr>
                        <wps:txbx>
                          <w:txbxContent>
                            <w:p w:rsidR="00336F93" w:rsidRDefault="004E14DF">
                              <w:pPr>
                                <w:spacing w:after="160" w:line="259" w:lineRule="auto"/>
                                <w:ind w:left="0" w:right="0" w:firstLine="0"/>
                                <w:jc w:val="left"/>
                              </w:pPr>
                              <w:proofErr w:type="spellStart"/>
                              <w:proofErr w:type="gramStart"/>
                              <w:r>
                                <w:rPr>
                                  <w:b/>
                                  <w:sz w:val="16"/>
                                </w:rPr>
                                <w:t>archés</w:t>
                              </w:r>
                              <w:proofErr w:type="spellEnd"/>
                              <w:proofErr w:type="gramEnd"/>
                              <w:r>
                                <w:rPr>
                                  <w:b/>
                                  <w:sz w:val="16"/>
                                </w:rPr>
                                <w:t xml:space="preserve"> </w:t>
                              </w:r>
                            </w:p>
                          </w:txbxContent>
                        </wps:txbx>
                        <wps:bodyPr horzOverflow="overflow" vert="horz" lIns="0" tIns="0" rIns="0" bIns="0" rtlCol="0">
                          <a:noAutofit/>
                        </wps:bodyPr>
                      </wps:wsp>
                      <wps:wsp>
                        <wps:cNvPr id="1886" name="Rectangle 1886"/>
                        <wps:cNvSpPr/>
                        <wps:spPr>
                          <a:xfrm>
                            <a:off x="2869438" y="572647"/>
                            <a:ext cx="73730" cy="126497"/>
                          </a:xfrm>
                          <a:prstGeom prst="rect">
                            <a:avLst/>
                          </a:prstGeom>
                          <a:ln>
                            <a:noFill/>
                          </a:ln>
                        </wps:spPr>
                        <wps:txbx>
                          <w:txbxContent>
                            <w:p w:rsidR="00336F93" w:rsidRDefault="004E14DF">
                              <w:pPr>
                                <w:spacing w:after="160" w:line="259" w:lineRule="auto"/>
                                <w:ind w:left="0" w:right="0" w:firstLine="0"/>
                                <w:jc w:val="left"/>
                              </w:pPr>
                              <w:r>
                                <w:rPr>
                                  <w:b/>
                                  <w:sz w:val="16"/>
                                </w:rPr>
                                <w:t>P</w:t>
                              </w:r>
                            </w:p>
                          </w:txbxContent>
                        </wps:txbx>
                        <wps:bodyPr horzOverflow="overflow" vert="horz" lIns="0" tIns="0" rIns="0" bIns="0" rtlCol="0">
                          <a:noAutofit/>
                        </wps:bodyPr>
                      </wps:wsp>
                      <wps:wsp>
                        <wps:cNvPr id="1887" name="Rectangle 1887"/>
                        <wps:cNvSpPr/>
                        <wps:spPr>
                          <a:xfrm>
                            <a:off x="2925064" y="572647"/>
                            <a:ext cx="319453" cy="126497"/>
                          </a:xfrm>
                          <a:prstGeom prst="rect">
                            <a:avLst/>
                          </a:prstGeom>
                          <a:ln>
                            <a:noFill/>
                          </a:ln>
                        </wps:spPr>
                        <wps:txbx>
                          <w:txbxContent>
                            <w:p w:rsidR="00336F93" w:rsidRDefault="004E14DF">
                              <w:pPr>
                                <w:spacing w:after="160" w:line="259" w:lineRule="auto"/>
                                <w:ind w:left="0" w:right="0" w:firstLine="0"/>
                                <w:jc w:val="left"/>
                              </w:pPr>
                              <w:proofErr w:type="spellStart"/>
                              <w:proofErr w:type="gramStart"/>
                              <w:r>
                                <w:rPr>
                                  <w:b/>
                                  <w:sz w:val="16"/>
                                </w:rPr>
                                <w:t>ublics</w:t>
                              </w:r>
                              <w:proofErr w:type="spellEnd"/>
                              <w:proofErr w:type="gramEnd"/>
                            </w:p>
                          </w:txbxContent>
                        </wps:txbx>
                        <wps:bodyPr horzOverflow="overflow" vert="horz" lIns="0" tIns="0" rIns="0" bIns="0" rtlCol="0">
                          <a:noAutofit/>
                        </wps:bodyPr>
                      </wps:wsp>
                      <wps:wsp>
                        <wps:cNvPr id="1888" name="Rectangle 1888"/>
                        <wps:cNvSpPr/>
                        <wps:spPr>
                          <a:xfrm>
                            <a:off x="3165856" y="572647"/>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889" name="Rectangle 1889"/>
                        <wps:cNvSpPr/>
                        <wps:spPr>
                          <a:xfrm>
                            <a:off x="3188716" y="572647"/>
                            <a:ext cx="160439"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en</w:t>
                              </w:r>
                              <w:proofErr w:type="gramEnd"/>
                              <w:r>
                                <w:rPr>
                                  <w:b/>
                                  <w:sz w:val="16"/>
                                </w:rPr>
                                <w:t xml:space="preserve"> </w:t>
                              </w:r>
                            </w:p>
                          </w:txbxContent>
                        </wps:txbx>
                        <wps:bodyPr horzOverflow="overflow" vert="horz" lIns="0" tIns="0" rIns="0" bIns="0" rtlCol="0">
                          <a:noAutofit/>
                        </wps:bodyPr>
                      </wps:wsp>
                      <wps:wsp>
                        <wps:cNvPr id="1890" name="Rectangle 1890"/>
                        <wps:cNvSpPr/>
                        <wps:spPr>
                          <a:xfrm>
                            <a:off x="2787904" y="689233"/>
                            <a:ext cx="800519"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République du </w:t>
                              </w:r>
                            </w:p>
                          </w:txbxContent>
                        </wps:txbx>
                        <wps:bodyPr horzOverflow="overflow" vert="horz" lIns="0" tIns="0" rIns="0" bIns="0" rtlCol="0">
                          <a:noAutofit/>
                        </wps:bodyPr>
                      </wps:wsp>
                      <wps:wsp>
                        <wps:cNvPr id="1891" name="Rectangle 1891"/>
                        <wps:cNvSpPr/>
                        <wps:spPr>
                          <a:xfrm>
                            <a:off x="2931922" y="805819"/>
                            <a:ext cx="388317" cy="126497"/>
                          </a:xfrm>
                          <a:prstGeom prst="rect">
                            <a:avLst/>
                          </a:prstGeom>
                          <a:ln>
                            <a:noFill/>
                          </a:ln>
                        </wps:spPr>
                        <wps:txbx>
                          <w:txbxContent>
                            <w:p w:rsidR="00336F93" w:rsidRDefault="004E14DF">
                              <w:pPr>
                                <w:spacing w:after="160" w:line="259" w:lineRule="auto"/>
                                <w:ind w:left="0" w:right="0" w:firstLine="0"/>
                                <w:jc w:val="left"/>
                              </w:pPr>
                              <w:r>
                                <w:rPr>
                                  <w:b/>
                                  <w:sz w:val="16"/>
                                </w:rPr>
                                <w:t>Congo)</w:t>
                              </w:r>
                            </w:p>
                          </w:txbxContent>
                        </wps:txbx>
                        <wps:bodyPr horzOverflow="overflow" vert="horz" lIns="0" tIns="0" rIns="0" bIns="0" rtlCol="0">
                          <a:noAutofit/>
                        </wps:bodyPr>
                      </wps:wsp>
                      <wps:wsp>
                        <wps:cNvPr id="1892" name="Rectangle 1892"/>
                        <wps:cNvSpPr/>
                        <wps:spPr>
                          <a:xfrm>
                            <a:off x="3223006" y="805819"/>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894" name="Shape 1894"/>
                        <wps:cNvSpPr/>
                        <wps:spPr>
                          <a:xfrm>
                            <a:off x="4023868" y="1134745"/>
                            <a:ext cx="1362075" cy="937895"/>
                          </a:xfrm>
                          <a:custGeom>
                            <a:avLst/>
                            <a:gdLst/>
                            <a:ahLst/>
                            <a:cxnLst/>
                            <a:rect l="0" t="0" r="0" b="0"/>
                            <a:pathLst>
                              <a:path w="1362075" h="937895">
                                <a:moveTo>
                                  <a:pt x="680974" y="0"/>
                                </a:moveTo>
                                <a:cubicBezTo>
                                  <a:pt x="304927" y="0"/>
                                  <a:pt x="0" y="209931"/>
                                  <a:pt x="0" y="469011"/>
                                </a:cubicBezTo>
                                <a:cubicBezTo>
                                  <a:pt x="0" y="727964"/>
                                  <a:pt x="304927" y="937895"/>
                                  <a:pt x="680974" y="937895"/>
                                </a:cubicBezTo>
                                <a:cubicBezTo>
                                  <a:pt x="1057148" y="937895"/>
                                  <a:pt x="1362075" y="727964"/>
                                  <a:pt x="1362075" y="469011"/>
                                </a:cubicBezTo>
                                <a:cubicBezTo>
                                  <a:pt x="1362075" y="209931"/>
                                  <a:pt x="1057148" y="0"/>
                                  <a:pt x="680974" y="0"/>
                                </a:cubicBezTo>
                                <a:close/>
                              </a:path>
                            </a:pathLst>
                          </a:custGeom>
                          <a:ln w="28575" cap="rnd">
                            <a:round/>
                          </a:ln>
                        </wps:spPr>
                        <wps:style>
                          <a:lnRef idx="1">
                            <a:srgbClr val="1F497D"/>
                          </a:lnRef>
                          <a:fillRef idx="0">
                            <a:srgbClr val="000000">
                              <a:alpha val="0"/>
                            </a:srgbClr>
                          </a:fillRef>
                          <a:effectRef idx="0">
                            <a:scrgbClr r="0" g="0" b="0"/>
                          </a:effectRef>
                          <a:fontRef idx="none"/>
                        </wps:style>
                        <wps:bodyPr/>
                      </wps:wsp>
                      <wps:wsp>
                        <wps:cNvPr id="1895" name="Rectangle 1895"/>
                        <wps:cNvSpPr/>
                        <wps:spPr>
                          <a:xfrm>
                            <a:off x="4421886" y="1334647"/>
                            <a:ext cx="61464" cy="126497"/>
                          </a:xfrm>
                          <a:prstGeom prst="rect">
                            <a:avLst/>
                          </a:prstGeom>
                          <a:ln>
                            <a:noFill/>
                          </a:ln>
                        </wps:spPr>
                        <wps:txbx>
                          <w:txbxContent>
                            <w:p w:rsidR="00336F93" w:rsidRDefault="004E14DF">
                              <w:pPr>
                                <w:spacing w:after="160" w:line="259" w:lineRule="auto"/>
                                <w:ind w:left="0" w:right="0" w:firstLine="0"/>
                                <w:jc w:val="left"/>
                              </w:pPr>
                              <w:r>
                                <w:rPr>
                                  <w:b/>
                                  <w:sz w:val="16"/>
                                </w:rPr>
                                <w:t>2</w:t>
                              </w:r>
                            </w:p>
                          </w:txbxContent>
                        </wps:txbx>
                        <wps:bodyPr horzOverflow="overflow" vert="horz" lIns="0" tIns="0" rIns="0" bIns="0" rtlCol="0">
                          <a:noAutofit/>
                        </wps:bodyPr>
                      </wps:wsp>
                      <wps:wsp>
                        <wps:cNvPr id="1896" name="Rectangle 1896"/>
                        <wps:cNvSpPr/>
                        <wps:spPr>
                          <a:xfrm>
                            <a:off x="4468369" y="1334647"/>
                            <a:ext cx="36798" cy="126497"/>
                          </a:xfrm>
                          <a:prstGeom prst="rect">
                            <a:avLst/>
                          </a:prstGeom>
                          <a:ln>
                            <a:noFill/>
                          </a:ln>
                        </wps:spPr>
                        <wps:txbx>
                          <w:txbxContent>
                            <w:p w:rsidR="00336F93" w:rsidRDefault="004E14DF">
                              <w:pPr>
                                <w:spacing w:after="160" w:line="259" w:lineRule="auto"/>
                                <w:ind w:left="0" w:right="0" w:firstLine="0"/>
                                <w:jc w:val="left"/>
                              </w:pPr>
                              <w:r>
                                <w:rPr>
                                  <w:b/>
                                  <w:sz w:val="16"/>
                                </w:rPr>
                                <w:t>-</w:t>
                              </w:r>
                            </w:p>
                          </w:txbxContent>
                        </wps:txbx>
                        <wps:bodyPr horzOverflow="overflow" vert="horz" lIns="0" tIns="0" rIns="0" bIns="0" rtlCol="0">
                          <a:noAutofit/>
                        </wps:bodyPr>
                      </wps:wsp>
                      <wps:wsp>
                        <wps:cNvPr id="1897" name="Rectangle 1897"/>
                        <wps:cNvSpPr/>
                        <wps:spPr>
                          <a:xfrm>
                            <a:off x="4495800" y="1334647"/>
                            <a:ext cx="688778"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Comprendre </w:t>
                              </w:r>
                            </w:p>
                          </w:txbxContent>
                        </wps:txbx>
                        <wps:bodyPr horzOverflow="overflow" vert="horz" lIns="0" tIns="0" rIns="0" bIns="0" rtlCol="0">
                          <a:noAutofit/>
                        </wps:bodyPr>
                      </wps:wsp>
                      <wps:wsp>
                        <wps:cNvPr id="136746" name="Rectangle 136746"/>
                        <wps:cNvSpPr/>
                        <wps:spPr>
                          <a:xfrm>
                            <a:off x="4483844" y="1451233"/>
                            <a:ext cx="659124"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analyse</w:t>
                              </w:r>
                              <w:proofErr w:type="gramEnd"/>
                              <w:r>
                                <w:rPr>
                                  <w:b/>
                                  <w:sz w:val="16"/>
                                </w:rPr>
                                <w:t xml:space="preserve"> des </w:t>
                              </w:r>
                            </w:p>
                          </w:txbxContent>
                        </wps:txbx>
                        <wps:bodyPr horzOverflow="overflow" vert="horz" lIns="0" tIns="0" rIns="0" bIns="0" rtlCol="0">
                          <a:noAutofit/>
                        </wps:bodyPr>
                      </wps:wsp>
                      <wps:wsp>
                        <wps:cNvPr id="136745" name="Rectangle 136745"/>
                        <wps:cNvSpPr/>
                        <wps:spPr>
                          <a:xfrm>
                            <a:off x="4456176" y="1451233"/>
                            <a:ext cx="36798" cy="126497"/>
                          </a:xfrm>
                          <a:prstGeom prst="rect">
                            <a:avLst/>
                          </a:prstGeom>
                          <a:ln>
                            <a:noFill/>
                          </a:ln>
                        </wps:spPr>
                        <wps:txbx>
                          <w:txbxContent>
                            <w:p w:rsidR="00336F93" w:rsidRDefault="004E14DF">
                              <w:pPr>
                                <w:spacing w:after="160" w:line="259" w:lineRule="auto"/>
                                <w:ind w:left="0" w:right="0" w:firstLine="0"/>
                                <w:jc w:val="left"/>
                              </w:pPr>
                              <w:r>
                                <w:rPr>
                                  <w:b/>
                                  <w:sz w:val="16"/>
                                </w:rPr>
                                <w:t>(</w:t>
                              </w:r>
                            </w:p>
                          </w:txbxContent>
                        </wps:txbx>
                        <wps:bodyPr horzOverflow="overflow" vert="horz" lIns="0" tIns="0" rIns="0" bIns="0" rtlCol="0">
                          <a:noAutofit/>
                        </wps:bodyPr>
                      </wps:wsp>
                      <wps:wsp>
                        <wps:cNvPr id="1899" name="Rectangle 1899"/>
                        <wps:cNvSpPr/>
                        <wps:spPr>
                          <a:xfrm>
                            <a:off x="4354831" y="1567819"/>
                            <a:ext cx="966311"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besoins</w:t>
                              </w:r>
                              <w:proofErr w:type="gramEnd"/>
                              <w:r>
                                <w:rPr>
                                  <w:b/>
                                  <w:sz w:val="16"/>
                                </w:rPr>
                                <w:t xml:space="preserve"> exprimés </w:t>
                              </w:r>
                            </w:p>
                          </w:txbxContent>
                        </wps:txbx>
                        <wps:bodyPr horzOverflow="overflow" vert="horz" lIns="0" tIns="0" rIns="0" bIns="0" rtlCol="0">
                          <a:noAutofit/>
                        </wps:bodyPr>
                      </wps:wsp>
                      <wps:wsp>
                        <wps:cNvPr id="1900" name="Rectangle 1900"/>
                        <wps:cNvSpPr/>
                        <wps:spPr>
                          <a:xfrm>
                            <a:off x="4412743" y="1684405"/>
                            <a:ext cx="811302"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par</w:t>
                              </w:r>
                              <w:proofErr w:type="gramEnd"/>
                              <w:r>
                                <w:rPr>
                                  <w:b/>
                                  <w:sz w:val="16"/>
                                </w:rPr>
                                <w:t xml:space="preserve"> les acteurs </w:t>
                              </w:r>
                            </w:p>
                          </w:txbxContent>
                        </wps:txbx>
                        <wps:bodyPr horzOverflow="overflow" vert="horz" lIns="0" tIns="0" rIns="0" bIns="0" rtlCol="0">
                          <a:noAutofit/>
                        </wps:bodyPr>
                      </wps:wsp>
                      <wps:wsp>
                        <wps:cNvPr id="1901" name="Rectangle 1901"/>
                        <wps:cNvSpPr/>
                        <wps:spPr>
                          <a:xfrm>
                            <a:off x="4477512" y="1800992"/>
                            <a:ext cx="608713"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rencontrés</w:t>
                              </w:r>
                              <w:proofErr w:type="gramEnd"/>
                              <w:r>
                                <w:rPr>
                                  <w:b/>
                                  <w:sz w:val="16"/>
                                </w:rPr>
                                <w:t>)</w:t>
                              </w:r>
                            </w:p>
                          </w:txbxContent>
                        </wps:txbx>
                        <wps:bodyPr horzOverflow="overflow" vert="horz" lIns="0" tIns="0" rIns="0" bIns="0" rtlCol="0">
                          <a:noAutofit/>
                        </wps:bodyPr>
                      </wps:wsp>
                      <wps:wsp>
                        <wps:cNvPr id="1902" name="Rectangle 1902"/>
                        <wps:cNvSpPr/>
                        <wps:spPr>
                          <a:xfrm>
                            <a:off x="4935474" y="1800992"/>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904" name="Shape 1904"/>
                        <wps:cNvSpPr/>
                        <wps:spPr>
                          <a:xfrm>
                            <a:off x="3583178" y="2681605"/>
                            <a:ext cx="1485900" cy="967105"/>
                          </a:xfrm>
                          <a:custGeom>
                            <a:avLst/>
                            <a:gdLst/>
                            <a:ahLst/>
                            <a:cxnLst/>
                            <a:rect l="0" t="0" r="0" b="0"/>
                            <a:pathLst>
                              <a:path w="1485900" h="967105">
                                <a:moveTo>
                                  <a:pt x="742950" y="0"/>
                                </a:moveTo>
                                <a:cubicBezTo>
                                  <a:pt x="332613" y="0"/>
                                  <a:pt x="0" y="216535"/>
                                  <a:pt x="0" y="483489"/>
                                </a:cubicBezTo>
                                <a:cubicBezTo>
                                  <a:pt x="0" y="750570"/>
                                  <a:pt x="332613" y="967105"/>
                                  <a:pt x="742950" y="967105"/>
                                </a:cubicBezTo>
                                <a:cubicBezTo>
                                  <a:pt x="1153287" y="967105"/>
                                  <a:pt x="1485900" y="750570"/>
                                  <a:pt x="1485900" y="483489"/>
                                </a:cubicBezTo>
                                <a:cubicBezTo>
                                  <a:pt x="1485900" y="216535"/>
                                  <a:pt x="1153287" y="0"/>
                                  <a:pt x="742950" y="0"/>
                                </a:cubicBezTo>
                                <a:close/>
                              </a:path>
                            </a:pathLst>
                          </a:custGeom>
                          <a:ln w="28575" cap="rnd">
                            <a:round/>
                          </a:ln>
                        </wps:spPr>
                        <wps:style>
                          <a:lnRef idx="1">
                            <a:srgbClr val="1F497D"/>
                          </a:lnRef>
                          <a:fillRef idx="0">
                            <a:srgbClr val="000000">
                              <a:alpha val="0"/>
                            </a:srgbClr>
                          </a:fillRef>
                          <a:effectRef idx="0">
                            <a:scrgbClr r="0" g="0" b="0"/>
                          </a:effectRef>
                          <a:fontRef idx="none"/>
                        </wps:style>
                        <wps:bodyPr/>
                      </wps:wsp>
                      <wps:wsp>
                        <wps:cNvPr id="1905" name="Rectangle 1905"/>
                        <wps:cNvSpPr/>
                        <wps:spPr>
                          <a:xfrm>
                            <a:off x="3935476" y="2886079"/>
                            <a:ext cx="61464" cy="126497"/>
                          </a:xfrm>
                          <a:prstGeom prst="rect">
                            <a:avLst/>
                          </a:prstGeom>
                          <a:ln>
                            <a:noFill/>
                          </a:ln>
                        </wps:spPr>
                        <wps:txbx>
                          <w:txbxContent>
                            <w:p w:rsidR="00336F93" w:rsidRDefault="004E14DF">
                              <w:pPr>
                                <w:spacing w:after="160" w:line="259" w:lineRule="auto"/>
                                <w:ind w:left="0" w:right="0" w:firstLine="0"/>
                                <w:jc w:val="left"/>
                              </w:pPr>
                              <w:r>
                                <w:rPr>
                                  <w:b/>
                                  <w:sz w:val="16"/>
                                </w:rPr>
                                <w:t>3</w:t>
                              </w:r>
                            </w:p>
                          </w:txbxContent>
                        </wps:txbx>
                        <wps:bodyPr horzOverflow="overflow" vert="horz" lIns="0" tIns="0" rIns="0" bIns="0" rtlCol="0">
                          <a:noAutofit/>
                        </wps:bodyPr>
                      </wps:wsp>
                      <wps:wsp>
                        <wps:cNvPr id="1906" name="Rectangle 1906"/>
                        <wps:cNvSpPr/>
                        <wps:spPr>
                          <a:xfrm>
                            <a:off x="3981958" y="2886079"/>
                            <a:ext cx="36798" cy="126497"/>
                          </a:xfrm>
                          <a:prstGeom prst="rect">
                            <a:avLst/>
                          </a:prstGeom>
                          <a:ln>
                            <a:noFill/>
                          </a:ln>
                        </wps:spPr>
                        <wps:txbx>
                          <w:txbxContent>
                            <w:p w:rsidR="00336F93" w:rsidRDefault="004E14DF">
                              <w:pPr>
                                <w:spacing w:after="160" w:line="259" w:lineRule="auto"/>
                                <w:ind w:left="0" w:right="0" w:firstLine="0"/>
                                <w:jc w:val="left"/>
                              </w:pPr>
                              <w:r>
                                <w:rPr>
                                  <w:b/>
                                  <w:sz w:val="16"/>
                                </w:rPr>
                                <w:t>-</w:t>
                              </w:r>
                            </w:p>
                          </w:txbxContent>
                        </wps:txbx>
                        <wps:bodyPr horzOverflow="overflow" vert="horz" lIns="0" tIns="0" rIns="0" bIns="0" rtlCol="0">
                          <a:noAutofit/>
                        </wps:bodyPr>
                      </wps:wsp>
                      <wps:wsp>
                        <wps:cNvPr id="1907" name="Rectangle 1907"/>
                        <wps:cNvSpPr/>
                        <wps:spPr>
                          <a:xfrm>
                            <a:off x="4009390" y="2886079"/>
                            <a:ext cx="811976" cy="126497"/>
                          </a:xfrm>
                          <a:prstGeom prst="rect">
                            <a:avLst/>
                          </a:prstGeom>
                          <a:ln>
                            <a:noFill/>
                          </a:ln>
                        </wps:spPr>
                        <wps:txbx>
                          <w:txbxContent>
                            <w:p w:rsidR="00336F93" w:rsidRDefault="004E14DF">
                              <w:pPr>
                                <w:spacing w:after="160" w:line="259" w:lineRule="auto"/>
                                <w:ind w:left="0" w:right="0" w:firstLine="0"/>
                                <w:jc w:val="left"/>
                              </w:pPr>
                              <w:r>
                                <w:rPr>
                                  <w:b/>
                                  <w:sz w:val="16"/>
                                </w:rPr>
                                <w:t>Définir les axes</w:t>
                              </w:r>
                            </w:p>
                          </w:txbxContent>
                        </wps:txbx>
                        <wps:bodyPr horzOverflow="overflow" vert="horz" lIns="0" tIns="0" rIns="0" bIns="0" rtlCol="0">
                          <a:noAutofit/>
                        </wps:bodyPr>
                      </wps:wsp>
                      <wps:wsp>
                        <wps:cNvPr id="1908" name="Rectangle 1908"/>
                        <wps:cNvSpPr/>
                        <wps:spPr>
                          <a:xfrm>
                            <a:off x="4620769" y="2886079"/>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909" name="Rectangle 1909"/>
                        <wps:cNvSpPr/>
                        <wps:spPr>
                          <a:xfrm>
                            <a:off x="4643628" y="2886079"/>
                            <a:ext cx="130207"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et</w:t>
                              </w:r>
                              <w:proofErr w:type="gramEnd"/>
                              <w:r>
                                <w:rPr>
                                  <w:b/>
                                  <w:sz w:val="16"/>
                                </w:rPr>
                                <w:t xml:space="preserve"> </w:t>
                              </w:r>
                            </w:p>
                          </w:txbxContent>
                        </wps:txbx>
                        <wps:bodyPr horzOverflow="overflow" vert="horz" lIns="0" tIns="0" rIns="0" bIns="0" rtlCol="0">
                          <a:noAutofit/>
                        </wps:bodyPr>
                      </wps:wsp>
                      <wps:wsp>
                        <wps:cNvPr id="1910" name="Rectangle 1910"/>
                        <wps:cNvSpPr/>
                        <wps:spPr>
                          <a:xfrm>
                            <a:off x="4054348" y="3002665"/>
                            <a:ext cx="756038"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priorités</w:t>
                              </w:r>
                              <w:proofErr w:type="gramEnd"/>
                              <w:r>
                                <w:rPr>
                                  <w:b/>
                                  <w:sz w:val="16"/>
                                </w:rPr>
                                <w:t xml:space="preserve"> de la </w:t>
                              </w:r>
                            </w:p>
                          </w:txbxContent>
                        </wps:txbx>
                        <wps:bodyPr horzOverflow="overflow" vert="horz" lIns="0" tIns="0" rIns="0" bIns="0" rtlCol="0">
                          <a:noAutofit/>
                        </wps:bodyPr>
                      </wps:wsp>
                      <wps:wsp>
                        <wps:cNvPr id="1911" name="Rectangle 1911"/>
                        <wps:cNvSpPr/>
                        <wps:spPr>
                          <a:xfrm>
                            <a:off x="3878326" y="3119251"/>
                            <a:ext cx="1223490"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formation</w:t>
                              </w:r>
                              <w:proofErr w:type="gramEnd"/>
                              <w:r>
                                <w:rPr>
                                  <w:b/>
                                  <w:sz w:val="16"/>
                                </w:rPr>
                                <w:t xml:space="preserve"> (la typologie </w:t>
                              </w:r>
                            </w:p>
                          </w:txbxContent>
                        </wps:txbx>
                        <wps:bodyPr horzOverflow="overflow" vert="horz" lIns="0" tIns="0" rIns="0" bIns="0" rtlCol="0">
                          <a:noAutofit/>
                        </wps:bodyPr>
                      </wps:wsp>
                      <wps:wsp>
                        <wps:cNvPr id="1912" name="Rectangle 1912"/>
                        <wps:cNvSpPr/>
                        <wps:spPr>
                          <a:xfrm>
                            <a:off x="4011676" y="3235837"/>
                            <a:ext cx="867914"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des</w:t>
                              </w:r>
                              <w:proofErr w:type="gramEnd"/>
                              <w:r>
                                <w:rPr>
                                  <w:b/>
                                  <w:sz w:val="16"/>
                                </w:rPr>
                                <w:t xml:space="preserve"> modules de </w:t>
                              </w:r>
                            </w:p>
                          </w:txbxContent>
                        </wps:txbx>
                        <wps:bodyPr horzOverflow="overflow" vert="horz" lIns="0" tIns="0" rIns="0" bIns="0" rtlCol="0">
                          <a:noAutofit/>
                        </wps:bodyPr>
                      </wps:wsp>
                      <wps:wsp>
                        <wps:cNvPr id="1913" name="Rectangle 1913"/>
                        <wps:cNvSpPr/>
                        <wps:spPr>
                          <a:xfrm>
                            <a:off x="4121404" y="3353947"/>
                            <a:ext cx="546439"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formation</w:t>
                              </w:r>
                              <w:proofErr w:type="gramEnd"/>
                              <w:r>
                                <w:rPr>
                                  <w:b/>
                                  <w:sz w:val="16"/>
                                </w:rPr>
                                <w:t>)</w:t>
                              </w:r>
                            </w:p>
                          </w:txbxContent>
                        </wps:txbx>
                        <wps:bodyPr horzOverflow="overflow" vert="horz" lIns="0" tIns="0" rIns="0" bIns="0" rtlCol="0">
                          <a:noAutofit/>
                        </wps:bodyPr>
                      </wps:wsp>
                      <wps:wsp>
                        <wps:cNvPr id="1914" name="Rectangle 1914"/>
                        <wps:cNvSpPr/>
                        <wps:spPr>
                          <a:xfrm>
                            <a:off x="4533138" y="3353947"/>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916" name="Shape 1916"/>
                        <wps:cNvSpPr/>
                        <wps:spPr>
                          <a:xfrm>
                            <a:off x="1346073" y="2710815"/>
                            <a:ext cx="1362075" cy="937895"/>
                          </a:xfrm>
                          <a:custGeom>
                            <a:avLst/>
                            <a:gdLst/>
                            <a:ahLst/>
                            <a:cxnLst/>
                            <a:rect l="0" t="0" r="0" b="0"/>
                            <a:pathLst>
                              <a:path w="1362075" h="937895">
                                <a:moveTo>
                                  <a:pt x="680974" y="0"/>
                                </a:moveTo>
                                <a:cubicBezTo>
                                  <a:pt x="304927" y="0"/>
                                  <a:pt x="0" y="209931"/>
                                  <a:pt x="0" y="468884"/>
                                </a:cubicBezTo>
                                <a:cubicBezTo>
                                  <a:pt x="0" y="727964"/>
                                  <a:pt x="304927" y="937895"/>
                                  <a:pt x="680974" y="937895"/>
                                </a:cubicBezTo>
                                <a:cubicBezTo>
                                  <a:pt x="1057148" y="937895"/>
                                  <a:pt x="1362075" y="727964"/>
                                  <a:pt x="1362075" y="468884"/>
                                </a:cubicBezTo>
                                <a:cubicBezTo>
                                  <a:pt x="1362075" y="209931"/>
                                  <a:pt x="1057148" y="0"/>
                                  <a:pt x="680974" y="0"/>
                                </a:cubicBezTo>
                                <a:close/>
                              </a:path>
                            </a:pathLst>
                          </a:custGeom>
                          <a:ln w="28575" cap="rnd">
                            <a:round/>
                          </a:ln>
                        </wps:spPr>
                        <wps:style>
                          <a:lnRef idx="1">
                            <a:srgbClr val="1F497D"/>
                          </a:lnRef>
                          <a:fillRef idx="0">
                            <a:srgbClr val="000000">
                              <a:alpha val="0"/>
                            </a:srgbClr>
                          </a:fillRef>
                          <a:effectRef idx="0">
                            <a:scrgbClr r="0" g="0" b="0"/>
                          </a:effectRef>
                          <a:fontRef idx="none"/>
                        </wps:style>
                        <wps:bodyPr/>
                      </wps:wsp>
                      <wps:wsp>
                        <wps:cNvPr id="1917" name="Rectangle 1917"/>
                        <wps:cNvSpPr/>
                        <wps:spPr>
                          <a:xfrm>
                            <a:off x="1659890" y="2910463"/>
                            <a:ext cx="61464" cy="126497"/>
                          </a:xfrm>
                          <a:prstGeom prst="rect">
                            <a:avLst/>
                          </a:prstGeom>
                          <a:ln>
                            <a:noFill/>
                          </a:ln>
                        </wps:spPr>
                        <wps:txbx>
                          <w:txbxContent>
                            <w:p w:rsidR="00336F93" w:rsidRDefault="004E14DF">
                              <w:pPr>
                                <w:spacing w:after="160" w:line="259" w:lineRule="auto"/>
                                <w:ind w:left="0" w:right="0" w:firstLine="0"/>
                                <w:jc w:val="left"/>
                              </w:pPr>
                              <w:r>
                                <w:rPr>
                                  <w:b/>
                                  <w:sz w:val="16"/>
                                </w:rPr>
                                <w:t>4</w:t>
                              </w:r>
                            </w:p>
                          </w:txbxContent>
                        </wps:txbx>
                        <wps:bodyPr horzOverflow="overflow" vert="horz" lIns="0" tIns="0" rIns="0" bIns="0" rtlCol="0">
                          <a:noAutofit/>
                        </wps:bodyPr>
                      </wps:wsp>
                      <wps:wsp>
                        <wps:cNvPr id="1918" name="Rectangle 1918"/>
                        <wps:cNvSpPr/>
                        <wps:spPr>
                          <a:xfrm>
                            <a:off x="1706372" y="2910463"/>
                            <a:ext cx="36798" cy="126497"/>
                          </a:xfrm>
                          <a:prstGeom prst="rect">
                            <a:avLst/>
                          </a:prstGeom>
                          <a:ln>
                            <a:noFill/>
                          </a:ln>
                        </wps:spPr>
                        <wps:txbx>
                          <w:txbxContent>
                            <w:p w:rsidR="00336F93" w:rsidRDefault="004E14DF">
                              <w:pPr>
                                <w:spacing w:after="160" w:line="259" w:lineRule="auto"/>
                                <w:ind w:left="0" w:right="0" w:firstLine="0"/>
                                <w:jc w:val="left"/>
                              </w:pPr>
                              <w:r>
                                <w:rPr>
                                  <w:b/>
                                  <w:sz w:val="16"/>
                                </w:rPr>
                                <w:t>-</w:t>
                              </w:r>
                            </w:p>
                          </w:txbxContent>
                        </wps:txbx>
                        <wps:bodyPr horzOverflow="overflow" vert="horz" lIns="0" tIns="0" rIns="0" bIns="0" rtlCol="0">
                          <a:noAutofit/>
                        </wps:bodyPr>
                      </wps:wsp>
                      <wps:wsp>
                        <wps:cNvPr id="1919" name="Rectangle 1919"/>
                        <wps:cNvSpPr/>
                        <wps:spPr>
                          <a:xfrm>
                            <a:off x="1733804" y="2910463"/>
                            <a:ext cx="910373"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Effectif à former, </w:t>
                              </w:r>
                            </w:p>
                          </w:txbxContent>
                        </wps:txbx>
                        <wps:bodyPr horzOverflow="overflow" vert="horz" lIns="0" tIns="0" rIns="0" bIns="0" rtlCol="0">
                          <a:noAutofit/>
                        </wps:bodyPr>
                      </wps:wsp>
                      <wps:wsp>
                        <wps:cNvPr id="1920" name="Rectangle 1920"/>
                        <wps:cNvSpPr/>
                        <wps:spPr>
                          <a:xfrm>
                            <a:off x="1689608" y="3027049"/>
                            <a:ext cx="929648"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les</w:t>
                              </w:r>
                              <w:proofErr w:type="gramEnd"/>
                              <w:r>
                                <w:rPr>
                                  <w:b/>
                                  <w:sz w:val="16"/>
                                </w:rPr>
                                <w:t xml:space="preserve"> composantes </w:t>
                              </w:r>
                            </w:p>
                          </w:txbxContent>
                        </wps:txbx>
                        <wps:bodyPr horzOverflow="overflow" vert="horz" lIns="0" tIns="0" rIns="0" bIns="0" rtlCol="0">
                          <a:noAutofit/>
                        </wps:bodyPr>
                      </wps:wsp>
                      <wps:wsp>
                        <wps:cNvPr id="1921" name="Rectangle 1921"/>
                        <wps:cNvSpPr/>
                        <wps:spPr>
                          <a:xfrm>
                            <a:off x="1780286" y="3143635"/>
                            <a:ext cx="689317"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budgétaires</w:t>
                              </w:r>
                              <w:proofErr w:type="gramEnd"/>
                              <w:r>
                                <w:rPr>
                                  <w:b/>
                                  <w:sz w:val="16"/>
                                </w:rPr>
                                <w:t xml:space="preserve">, </w:t>
                              </w:r>
                            </w:p>
                          </w:txbxContent>
                        </wps:txbx>
                        <wps:bodyPr horzOverflow="overflow" vert="horz" lIns="0" tIns="0" rIns="0" bIns="0" rtlCol="0">
                          <a:noAutofit/>
                        </wps:bodyPr>
                      </wps:wsp>
                      <wps:wsp>
                        <wps:cNvPr id="1922" name="Rectangle 1922"/>
                        <wps:cNvSpPr/>
                        <wps:spPr>
                          <a:xfrm>
                            <a:off x="1788668" y="3260221"/>
                            <a:ext cx="665459"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esquisse</w:t>
                              </w:r>
                              <w:proofErr w:type="gramEnd"/>
                              <w:r>
                                <w:rPr>
                                  <w:b/>
                                  <w:sz w:val="16"/>
                                </w:rPr>
                                <w:t xml:space="preserve"> de </w:t>
                              </w:r>
                            </w:p>
                          </w:txbxContent>
                        </wps:txbx>
                        <wps:bodyPr horzOverflow="overflow" vert="horz" lIns="0" tIns="0" rIns="0" bIns="0" rtlCol="0">
                          <a:noAutofit/>
                        </wps:bodyPr>
                      </wps:wsp>
                      <wps:wsp>
                        <wps:cNvPr id="1923" name="Rectangle 1923"/>
                        <wps:cNvSpPr/>
                        <wps:spPr>
                          <a:xfrm>
                            <a:off x="1828292" y="3376807"/>
                            <a:ext cx="529186"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calendrier</w:t>
                              </w:r>
                              <w:proofErr w:type="gramEnd"/>
                            </w:p>
                          </w:txbxContent>
                        </wps:txbx>
                        <wps:bodyPr horzOverflow="overflow" vert="horz" lIns="0" tIns="0" rIns="0" bIns="0" rtlCol="0">
                          <a:noAutofit/>
                        </wps:bodyPr>
                      </wps:wsp>
                      <wps:wsp>
                        <wps:cNvPr id="1924" name="Rectangle 1924"/>
                        <wps:cNvSpPr/>
                        <wps:spPr>
                          <a:xfrm>
                            <a:off x="2227072" y="3376807"/>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926" name="Shape 1926"/>
                        <wps:cNvSpPr/>
                        <wps:spPr>
                          <a:xfrm>
                            <a:off x="817118" y="1207135"/>
                            <a:ext cx="1362075" cy="937895"/>
                          </a:xfrm>
                          <a:custGeom>
                            <a:avLst/>
                            <a:gdLst/>
                            <a:ahLst/>
                            <a:cxnLst/>
                            <a:rect l="0" t="0" r="0" b="0"/>
                            <a:pathLst>
                              <a:path w="1362075" h="937895">
                                <a:moveTo>
                                  <a:pt x="681101" y="0"/>
                                </a:moveTo>
                                <a:cubicBezTo>
                                  <a:pt x="304927" y="0"/>
                                  <a:pt x="0" y="209931"/>
                                  <a:pt x="0" y="468884"/>
                                </a:cubicBezTo>
                                <a:cubicBezTo>
                                  <a:pt x="0" y="727964"/>
                                  <a:pt x="304927" y="937895"/>
                                  <a:pt x="681101" y="937895"/>
                                </a:cubicBezTo>
                                <a:cubicBezTo>
                                  <a:pt x="1057148" y="937895"/>
                                  <a:pt x="1362075" y="727964"/>
                                  <a:pt x="1362075" y="468884"/>
                                </a:cubicBezTo>
                                <a:cubicBezTo>
                                  <a:pt x="1362075" y="209931"/>
                                  <a:pt x="1057148" y="0"/>
                                  <a:pt x="681101" y="0"/>
                                </a:cubicBezTo>
                                <a:close/>
                              </a:path>
                            </a:pathLst>
                          </a:custGeom>
                          <a:ln w="28575" cap="rnd">
                            <a:round/>
                          </a:ln>
                        </wps:spPr>
                        <wps:style>
                          <a:lnRef idx="1">
                            <a:srgbClr val="1F497D"/>
                          </a:lnRef>
                          <a:fillRef idx="0">
                            <a:srgbClr val="000000">
                              <a:alpha val="0"/>
                            </a:srgbClr>
                          </a:fillRef>
                          <a:effectRef idx="0">
                            <a:scrgbClr r="0" g="0" b="0"/>
                          </a:effectRef>
                          <a:fontRef idx="none"/>
                        </wps:style>
                        <wps:bodyPr/>
                      </wps:wsp>
                      <wps:wsp>
                        <wps:cNvPr id="1927" name="Rectangle 1927"/>
                        <wps:cNvSpPr/>
                        <wps:spPr>
                          <a:xfrm>
                            <a:off x="1499108" y="1407037"/>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928" name="Rectangle 1928"/>
                        <wps:cNvSpPr/>
                        <wps:spPr>
                          <a:xfrm>
                            <a:off x="1142492" y="1523623"/>
                            <a:ext cx="61464" cy="126497"/>
                          </a:xfrm>
                          <a:prstGeom prst="rect">
                            <a:avLst/>
                          </a:prstGeom>
                          <a:ln>
                            <a:noFill/>
                          </a:ln>
                        </wps:spPr>
                        <wps:txbx>
                          <w:txbxContent>
                            <w:p w:rsidR="00336F93" w:rsidRDefault="004E14DF">
                              <w:pPr>
                                <w:spacing w:after="160" w:line="259" w:lineRule="auto"/>
                                <w:ind w:left="0" w:right="0" w:firstLine="0"/>
                                <w:jc w:val="left"/>
                              </w:pPr>
                              <w:r>
                                <w:rPr>
                                  <w:b/>
                                  <w:sz w:val="16"/>
                                </w:rPr>
                                <w:t>5</w:t>
                              </w:r>
                            </w:p>
                          </w:txbxContent>
                        </wps:txbx>
                        <wps:bodyPr horzOverflow="overflow" vert="horz" lIns="0" tIns="0" rIns="0" bIns="0" rtlCol="0">
                          <a:noAutofit/>
                        </wps:bodyPr>
                      </wps:wsp>
                      <wps:wsp>
                        <wps:cNvPr id="1929" name="Rectangle 1929"/>
                        <wps:cNvSpPr/>
                        <wps:spPr>
                          <a:xfrm>
                            <a:off x="1188974" y="1523623"/>
                            <a:ext cx="36798" cy="126497"/>
                          </a:xfrm>
                          <a:prstGeom prst="rect">
                            <a:avLst/>
                          </a:prstGeom>
                          <a:ln>
                            <a:noFill/>
                          </a:ln>
                        </wps:spPr>
                        <wps:txbx>
                          <w:txbxContent>
                            <w:p w:rsidR="00336F93" w:rsidRDefault="004E14DF">
                              <w:pPr>
                                <w:spacing w:after="160" w:line="259" w:lineRule="auto"/>
                                <w:ind w:left="0" w:right="0" w:firstLine="0"/>
                                <w:jc w:val="left"/>
                              </w:pPr>
                              <w:r>
                                <w:rPr>
                                  <w:b/>
                                  <w:sz w:val="16"/>
                                </w:rPr>
                                <w:t>-</w:t>
                              </w:r>
                            </w:p>
                          </w:txbxContent>
                        </wps:txbx>
                        <wps:bodyPr horzOverflow="overflow" vert="horz" lIns="0" tIns="0" rIns="0" bIns="0" rtlCol="0">
                          <a:noAutofit/>
                        </wps:bodyPr>
                      </wps:wsp>
                      <wps:wsp>
                        <wps:cNvPr id="1930" name="Rectangle 1930"/>
                        <wps:cNvSpPr/>
                        <wps:spPr>
                          <a:xfrm>
                            <a:off x="1216406" y="1523623"/>
                            <a:ext cx="264728" cy="126497"/>
                          </a:xfrm>
                          <a:prstGeom prst="rect">
                            <a:avLst/>
                          </a:prstGeom>
                          <a:ln>
                            <a:noFill/>
                          </a:ln>
                        </wps:spPr>
                        <wps:txbx>
                          <w:txbxContent>
                            <w:p w:rsidR="00336F93" w:rsidRDefault="004E14DF">
                              <w:pPr>
                                <w:spacing w:after="160" w:line="259" w:lineRule="auto"/>
                                <w:ind w:left="0" w:right="0" w:firstLine="0"/>
                                <w:jc w:val="left"/>
                              </w:pPr>
                              <w:r>
                                <w:rPr>
                                  <w:b/>
                                  <w:sz w:val="16"/>
                                </w:rPr>
                                <w:t>Suivi</w:t>
                              </w:r>
                            </w:p>
                          </w:txbxContent>
                        </wps:txbx>
                        <wps:bodyPr horzOverflow="overflow" vert="horz" lIns="0" tIns="0" rIns="0" bIns="0" rtlCol="0">
                          <a:noAutofit/>
                        </wps:bodyPr>
                      </wps:wsp>
                      <wps:wsp>
                        <wps:cNvPr id="1931" name="Rectangle 1931"/>
                        <wps:cNvSpPr/>
                        <wps:spPr>
                          <a:xfrm>
                            <a:off x="1415288" y="1523623"/>
                            <a:ext cx="36798" cy="126497"/>
                          </a:xfrm>
                          <a:prstGeom prst="rect">
                            <a:avLst/>
                          </a:prstGeom>
                          <a:ln>
                            <a:noFill/>
                          </a:ln>
                        </wps:spPr>
                        <wps:txbx>
                          <w:txbxContent>
                            <w:p w:rsidR="00336F93" w:rsidRDefault="004E14DF">
                              <w:pPr>
                                <w:spacing w:after="160" w:line="259" w:lineRule="auto"/>
                                <w:ind w:left="0" w:right="0" w:firstLine="0"/>
                                <w:jc w:val="left"/>
                              </w:pPr>
                              <w:r>
                                <w:rPr>
                                  <w:b/>
                                  <w:sz w:val="16"/>
                                </w:rPr>
                                <w:t>-</w:t>
                              </w:r>
                            </w:p>
                          </w:txbxContent>
                        </wps:txbx>
                        <wps:bodyPr horzOverflow="overflow" vert="horz" lIns="0" tIns="0" rIns="0" bIns="0" rtlCol="0">
                          <a:noAutofit/>
                        </wps:bodyPr>
                      </wps:wsp>
                      <wps:wsp>
                        <wps:cNvPr id="1932" name="Rectangle 1932"/>
                        <wps:cNvSpPr/>
                        <wps:spPr>
                          <a:xfrm>
                            <a:off x="1442720" y="1523623"/>
                            <a:ext cx="578654"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évaluation</w:t>
                              </w:r>
                              <w:proofErr w:type="gramEnd"/>
                              <w:r>
                                <w:rPr>
                                  <w:b/>
                                  <w:sz w:val="16"/>
                                </w:rPr>
                                <w:t xml:space="preserve"> </w:t>
                              </w:r>
                            </w:p>
                          </w:txbxContent>
                        </wps:txbx>
                        <wps:bodyPr horzOverflow="overflow" vert="horz" lIns="0" tIns="0" rIns="0" bIns="0" rtlCol="0">
                          <a:noAutofit/>
                        </wps:bodyPr>
                      </wps:wsp>
                      <wps:wsp>
                        <wps:cNvPr id="1933" name="Rectangle 1933"/>
                        <wps:cNvSpPr/>
                        <wps:spPr>
                          <a:xfrm>
                            <a:off x="1290320" y="1640209"/>
                            <a:ext cx="584450"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du</w:t>
                              </w:r>
                              <w:proofErr w:type="gramEnd"/>
                              <w:r>
                                <w:rPr>
                                  <w:b/>
                                  <w:sz w:val="16"/>
                                </w:rPr>
                                <w:t xml:space="preserve"> plan de </w:t>
                              </w:r>
                            </w:p>
                          </w:txbxContent>
                        </wps:txbx>
                        <wps:bodyPr horzOverflow="overflow" vert="horz" lIns="0" tIns="0" rIns="0" bIns="0" rtlCol="0">
                          <a:noAutofit/>
                        </wps:bodyPr>
                      </wps:wsp>
                      <wps:wsp>
                        <wps:cNvPr id="1934" name="Rectangle 1934"/>
                        <wps:cNvSpPr/>
                        <wps:spPr>
                          <a:xfrm>
                            <a:off x="1307084" y="1758319"/>
                            <a:ext cx="508968" cy="126497"/>
                          </a:xfrm>
                          <a:prstGeom prst="rect">
                            <a:avLst/>
                          </a:prstGeom>
                          <a:ln>
                            <a:noFill/>
                          </a:ln>
                        </wps:spPr>
                        <wps:txbx>
                          <w:txbxContent>
                            <w:p w:rsidR="00336F93" w:rsidRDefault="004E14DF">
                              <w:pPr>
                                <w:spacing w:after="160" w:line="259" w:lineRule="auto"/>
                                <w:ind w:left="0" w:right="0" w:firstLine="0"/>
                                <w:jc w:val="left"/>
                              </w:pPr>
                              <w:proofErr w:type="gramStart"/>
                              <w:r>
                                <w:rPr>
                                  <w:b/>
                                  <w:sz w:val="16"/>
                                </w:rPr>
                                <w:t>formation</w:t>
                              </w:r>
                              <w:proofErr w:type="gramEnd"/>
                            </w:p>
                          </w:txbxContent>
                        </wps:txbx>
                        <wps:bodyPr horzOverflow="overflow" vert="horz" lIns="0" tIns="0" rIns="0" bIns="0" rtlCol="0">
                          <a:noAutofit/>
                        </wps:bodyPr>
                      </wps:wsp>
                      <wps:wsp>
                        <wps:cNvPr id="1935" name="Rectangle 1935"/>
                        <wps:cNvSpPr/>
                        <wps:spPr>
                          <a:xfrm>
                            <a:off x="1691132" y="1758319"/>
                            <a:ext cx="30732" cy="126497"/>
                          </a:xfrm>
                          <a:prstGeom prst="rect">
                            <a:avLst/>
                          </a:prstGeom>
                          <a:ln>
                            <a:noFill/>
                          </a:ln>
                        </wps:spPr>
                        <wps:txbx>
                          <w:txbxContent>
                            <w:p w:rsidR="00336F93" w:rsidRDefault="004E14DF">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1936" name="Shape 1936"/>
                        <wps:cNvSpPr/>
                        <wps:spPr>
                          <a:xfrm>
                            <a:off x="3864991" y="749300"/>
                            <a:ext cx="423545" cy="424307"/>
                          </a:xfrm>
                          <a:custGeom>
                            <a:avLst/>
                            <a:gdLst/>
                            <a:ahLst/>
                            <a:cxnLst/>
                            <a:rect l="0" t="0" r="0" b="0"/>
                            <a:pathLst>
                              <a:path w="423545" h="424307">
                                <a:moveTo>
                                  <a:pt x="131953" y="0"/>
                                </a:moveTo>
                                <a:lnTo>
                                  <a:pt x="357505" y="231012"/>
                                </a:lnTo>
                                <a:lnTo>
                                  <a:pt x="423545" y="166624"/>
                                </a:lnTo>
                                <a:lnTo>
                                  <a:pt x="366649" y="372490"/>
                                </a:lnTo>
                                <a:lnTo>
                                  <a:pt x="159512" y="424307"/>
                                </a:lnTo>
                                <a:lnTo>
                                  <a:pt x="225552" y="359918"/>
                                </a:lnTo>
                                <a:lnTo>
                                  <a:pt x="0" y="128777"/>
                                </a:lnTo>
                                <a:lnTo>
                                  <a:pt x="131953" y="0"/>
                                </a:lnTo>
                                <a:close/>
                              </a:path>
                            </a:pathLst>
                          </a:custGeom>
                          <a:ln w="0" cap="rnd">
                            <a:round/>
                          </a:ln>
                        </wps:spPr>
                        <wps:style>
                          <a:lnRef idx="0">
                            <a:srgbClr val="000000">
                              <a:alpha val="0"/>
                            </a:srgbClr>
                          </a:lnRef>
                          <a:fillRef idx="1">
                            <a:srgbClr val="548DD4"/>
                          </a:fillRef>
                          <a:effectRef idx="0">
                            <a:scrgbClr r="0" g="0" b="0"/>
                          </a:effectRef>
                          <a:fontRef idx="none"/>
                        </wps:style>
                        <wps:bodyPr/>
                      </wps:wsp>
                      <wps:wsp>
                        <wps:cNvPr id="1937" name="Shape 1937"/>
                        <wps:cNvSpPr/>
                        <wps:spPr>
                          <a:xfrm>
                            <a:off x="3864991" y="749300"/>
                            <a:ext cx="423545" cy="424307"/>
                          </a:xfrm>
                          <a:custGeom>
                            <a:avLst/>
                            <a:gdLst/>
                            <a:ahLst/>
                            <a:cxnLst/>
                            <a:rect l="0" t="0" r="0" b="0"/>
                            <a:pathLst>
                              <a:path w="423545" h="424307">
                                <a:moveTo>
                                  <a:pt x="423545" y="166624"/>
                                </a:moveTo>
                                <a:lnTo>
                                  <a:pt x="357505" y="231012"/>
                                </a:lnTo>
                                <a:lnTo>
                                  <a:pt x="131953" y="0"/>
                                </a:lnTo>
                                <a:lnTo>
                                  <a:pt x="0" y="128777"/>
                                </a:lnTo>
                                <a:lnTo>
                                  <a:pt x="225552" y="359918"/>
                                </a:lnTo>
                                <a:lnTo>
                                  <a:pt x="159512" y="424307"/>
                                </a:lnTo>
                                <a:lnTo>
                                  <a:pt x="366649" y="37249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938" name="Shape 1938"/>
                        <wps:cNvSpPr/>
                        <wps:spPr>
                          <a:xfrm>
                            <a:off x="4440682" y="2128012"/>
                            <a:ext cx="356870" cy="439928"/>
                          </a:xfrm>
                          <a:custGeom>
                            <a:avLst/>
                            <a:gdLst/>
                            <a:ahLst/>
                            <a:cxnLst/>
                            <a:rect l="0" t="0" r="0" b="0"/>
                            <a:pathLst>
                              <a:path w="356870" h="439928">
                                <a:moveTo>
                                  <a:pt x="171196" y="0"/>
                                </a:moveTo>
                                <a:lnTo>
                                  <a:pt x="349631" y="46863"/>
                                </a:lnTo>
                                <a:lnTo>
                                  <a:pt x="267716" y="359156"/>
                                </a:lnTo>
                                <a:lnTo>
                                  <a:pt x="356870" y="382524"/>
                                </a:lnTo>
                                <a:lnTo>
                                  <a:pt x="151130" y="439928"/>
                                </a:lnTo>
                                <a:lnTo>
                                  <a:pt x="0" y="288925"/>
                                </a:lnTo>
                                <a:lnTo>
                                  <a:pt x="89281" y="312293"/>
                                </a:lnTo>
                                <a:lnTo>
                                  <a:pt x="171196" y="0"/>
                                </a:lnTo>
                                <a:close/>
                              </a:path>
                            </a:pathLst>
                          </a:custGeom>
                          <a:ln w="0" cap="rnd">
                            <a:miter lim="101600"/>
                          </a:ln>
                        </wps:spPr>
                        <wps:style>
                          <a:lnRef idx="0">
                            <a:srgbClr val="000000">
                              <a:alpha val="0"/>
                            </a:srgbClr>
                          </a:lnRef>
                          <a:fillRef idx="1">
                            <a:srgbClr val="548DD4"/>
                          </a:fillRef>
                          <a:effectRef idx="0">
                            <a:scrgbClr r="0" g="0" b="0"/>
                          </a:effectRef>
                          <a:fontRef idx="none"/>
                        </wps:style>
                        <wps:bodyPr/>
                      </wps:wsp>
                      <wps:wsp>
                        <wps:cNvPr id="1939" name="Shape 1939"/>
                        <wps:cNvSpPr/>
                        <wps:spPr>
                          <a:xfrm>
                            <a:off x="4440682" y="2128012"/>
                            <a:ext cx="356870" cy="439928"/>
                          </a:xfrm>
                          <a:custGeom>
                            <a:avLst/>
                            <a:gdLst/>
                            <a:ahLst/>
                            <a:cxnLst/>
                            <a:rect l="0" t="0" r="0" b="0"/>
                            <a:pathLst>
                              <a:path w="356870" h="439928">
                                <a:moveTo>
                                  <a:pt x="356870" y="382524"/>
                                </a:moveTo>
                                <a:lnTo>
                                  <a:pt x="267716" y="359156"/>
                                </a:lnTo>
                                <a:lnTo>
                                  <a:pt x="349631" y="46863"/>
                                </a:lnTo>
                                <a:lnTo>
                                  <a:pt x="171196" y="0"/>
                                </a:lnTo>
                                <a:lnTo>
                                  <a:pt x="89281" y="312293"/>
                                </a:lnTo>
                                <a:lnTo>
                                  <a:pt x="0" y="288925"/>
                                </a:lnTo>
                                <a:lnTo>
                                  <a:pt x="151130" y="439928"/>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940" name="Shape 1940"/>
                        <wps:cNvSpPr/>
                        <wps:spPr>
                          <a:xfrm>
                            <a:off x="2880868" y="3124835"/>
                            <a:ext cx="430530" cy="368935"/>
                          </a:xfrm>
                          <a:custGeom>
                            <a:avLst/>
                            <a:gdLst/>
                            <a:ahLst/>
                            <a:cxnLst/>
                            <a:rect l="0" t="0" r="0" b="0"/>
                            <a:pathLst>
                              <a:path w="430530" h="368935">
                                <a:moveTo>
                                  <a:pt x="107569" y="0"/>
                                </a:moveTo>
                                <a:lnTo>
                                  <a:pt x="107569" y="92202"/>
                                </a:lnTo>
                                <a:lnTo>
                                  <a:pt x="430530" y="92202"/>
                                </a:lnTo>
                                <a:lnTo>
                                  <a:pt x="430530" y="276733"/>
                                </a:lnTo>
                                <a:lnTo>
                                  <a:pt x="107569" y="276733"/>
                                </a:lnTo>
                                <a:lnTo>
                                  <a:pt x="107569" y="368935"/>
                                </a:lnTo>
                                <a:lnTo>
                                  <a:pt x="0" y="184531"/>
                                </a:lnTo>
                                <a:lnTo>
                                  <a:pt x="107569" y="0"/>
                                </a:lnTo>
                                <a:close/>
                              </a:path>
                            </a:pathLst>
                          </a:custGeom>
                          <a:ln w="0" cap="rnd">
                            <a:miter lim="101600"/>
                          </a:ln>
                        </wps:spPr>
                        <wps:style>
                          <a:lnRef idx="0">
                            <a:srgbClr val="000000">
                              <a:alpha val="0"/>
                            </a:srgbClr>
                          </a:lnRef>
                          <a:fillRef idx="1">
                            <a:srgbClr val="548DD4"/>
                          </a:fillRef>
                          <a:effectRef idx="0">
                            <a:scrgbClr r="0" g="0" b="0"/>
                          </a:effectRef>
                          <a:fontRef idx="none"/>
                        </wps:style>
                        <wps:bodyPr/>
                      </wps:wsp>
                      <wps:wsp>
                        <wps:cNvPr id="1941" name="Shape 1941"/>
                        <wps:cNvSpPr/>
                        <wps:spPr>
                          <a:xfrm>
                            <a:off x="2880868" y="3124835"/>
                            <a:ext cx="430530" cy="368935"/>
                          </a:xfrm>
                          <a:custGeom>
                            <a:avLst/>
                            <a:gdLst/>
                            <a:ahLst/>
                            <a:cxnLst/>
                            <a:rect l="0" t="0" r="0" b="0"/>
                            <a:pathLst>
                              <a:path w="430530" h="368935">
                                <a:moveTo>
                                  <a:pt x="107569" y="368935"/>
                                </a:moveTo>
                                <a:lnTo>
                                  <a:pt x="107569" y="276733"/>
                                </a:lnTo>
                                <a:lnTo>
                                  <a:pt x="430530" y="276733"/>
                                </a:lnTo>
                                <a:lnTo>
                                  <a:pt x="430530" y="92202"/>
                                </a:lnTo>
                                <a:lnTo>
                                  <a:pt x="107569" y="92202"/>
                                </a:lnTo>
                                <a:lnTo>
                                  <a:pt x="107569" y="0"/>
                                </a:lnTo>
                                <a:lnTo>
                                  <a:pt x="0" y="184531"/>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942" name="Shape 1942"/>
                        <wps:cNvSpPr/>
                        <wps:spPr>
                          <a:xfrm>
                            <a:off x="1439545" y="2253742"/>
                            <a:ext cx="364490" cy="439547"/>
                          </a:xfrm>
                          <a:custGeom>
                            <a:avLst/>
                            <a:gdLst/>
                            <a:ahLst/>
                            <a:cxnLst/>
                            <a:rect l="0" t="0" r="0" b="0"/>
                            <a:pathLst>
                              <a:path w="364490" h="439547">
                                <a:moveTo>
                                  <a:pt x="165481" y="0"/>
                                </a:moveTo>
                                <a:lnTo>
                                  <a:pt x="364490" y="77597"/>
                                </a:lnTo>
                                <a:lnTo>
                                  <a:pt x="273304" y="91948"/>
                                </a:lnTo>
                                <a:lnTo>
                                  <a:pt x="323469" y="410972"/>
                                </a:lnTo>
                                <a:lnTo>
                                  <a:pt x="141224" y="439547"/>
                                </a:lnTo>
                                <a:lnTo>
                                  <a:pt x="91059" y="120650"/>
                                </a:lnTo>
                                <a:lnTo>
                                  <a:pt x="0" y="134874"/>
                                </a:lnTo>
                                <a:lnTo>
                                  <a:pt x="165481" y="0"/>
                                </a:lnTo>
                                <a:close/>
                              </a:path>
                            </a:pathLst>
                          </a:custGeom>
                          <a:ln w="0" cap="rnd">
                            <a:miter lim="101600"/>
                          </a:ln>
                        </wps:spPr>
                        <wps:style>
                          <a:lnRef idx="0">
                            <a:srgbClr val="000000">
                              <a:alpha val="0"/>
                            </a:srgbClr>
                          </a:lnRef>
                          <a:fillRef idx="1">
                            <a:srgbClr val="548DD4"/>
                          </a:fillRef>
                          <a:effectRef idx="0">
                            <a:scrgbClr r="0" g="0" b="0"/>
                          </a:effectRef>
                          <a:fontRef idx="none"/>
                        </wps:style>
                        <wps:bodyPr/>
                      </wps:wsp>
                      <wps:wsp>
                        <wps:cNvPr id="1943" name="Shape 1943"/>
                        <wps:cNvSpPr/>
                        <wps:spPr>
                          <a:xfrm>
                            <a:off x="1439545" y="2253742"/>
                            <a:ext cx="364490" cy="439547"/>
                          </a:xfrm>
                          <a:custGeom>
                            <a:avLst/>
                            <a:gdLst/>
                            <a:ahLst/>
                            <a:cxnLst/>
                            <a:rect l="0" t="0" r="0" b="0"/>
                            <a:pathLst>
                              <a:path w="364490" h="439547">
                                <a:moveTo>
                                  <a:pt x="0" y="134874"/>
                                </a:moveTo>
                                <a:lnTo>
                                  <a:pt x="91059" y="120650"/>
                                </a:lnTo>
                                <a:lnTo>
                                  <a:pt x="141224" y="439547"/>
                                </a:lnTo>
                                <a:lnTo>
                                  <a:pt x="323469" y="410972"/>
                                </a:lnTo>
                                <a:lnTo>
                                  <a:pt x="273304" y="91948"/>
                                </a:lnTo>
                                <a:lnTo>
                                  <a:pt x="364490" y="77597"/>
                                </a:lnTo>
                                <a:lnTo>
                                  <a:pt x="165481"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944" name="Shape 1944"/>
                        <wps:cNvSpPr/>
                        <wps:spPr>
                          <a:xfrm>
                            <a:off x="1742948" y="728218"/>
                            <a:ext cx="424942" cy="422148"/>
                          </a:xfrm>
                          <a:custGeom>
                            <a:avLst/>
                            <a:gdLst/>
                            <a:ahLst/>
                            <a:cxnLst/>
                            <a:rect l="0" t="0" r="0" b="0"/>
                            <a:pathLst>
                              <a:path w="424942" h="422148">
                                <a:moveTo>
                                  <a:pt x="175641" y="0"/>
                                </a:moveTo>
                                <a:lnTo>
                                  <a:pt x="379603" y="63246"/>
                                </a:lnTo>
                                <a:lnTo>
                                  <a:pt x="424942" y="271907"/>
                                </a:lnTo>
                                <a:lnTo>
                                  <a:pt x="362585" y="203962"/>
                                </a:lnTo>
                                <a:lnTo>
                                  <a:pt x="124714" y="422148"/>
                                </a:lnTo>
                                <a:lnTo>
                                  <a:pt x="0" y="286258"/>
                                </a:lnTo>
                                <a:lnTo>
                                  <a:pt x="237998" y="67945"/>
                                </a:lnTo>
                                <a:lnTo>
                                  <a:pt x="175641" y="0"/>
                                </a:lnTo>
                                <a:close/>
                              </a:path>
                            </a:pathLst>
                          </a:custGeom>
                          <a:ln w="0" cap="rnd">
                            <a:miter lim="101600"/>
                          </a:ln>
                        </wps:spPr>
                        <wps:style>
                          <a:lnRef idx="0">
                            <a:srgbClr val="000000">
                              <a:alpha val="0"/>
                            </a:srgbClr>
                          </a:lnRef>
                          <a:fillRef idx="1">
                            <a:srgbClr val="548DD4"/>
                          </a:fillRef>
                          <a:effectRef idx="0">
                            <a:scrgbClr r="0" g="0" b="0"/>
                          </a:effectRef>
                          <a:fontRef idx="none"/>
                        </wps:style>
                        <wps:bodyPr/>
                      </wps:wsp>
                      <wps:wsp>
                        <wps:cNvPr id="1945" name="Shape 1945"/>
                        <wps:cNvSpPr/>
                        <wps:spPr>
                          <a:xfrm>
                            <a:off x="1742948" y="728218"/>
                            <a:ext cx="424942" cy="422148"/>
                          </a:xfrm>
                          <a:custGeom>
                            <a:avLst/>
                            <a:gdLst/>
                            <a:ahLst/>
                            <a:cxnLst/>
                            <a:rect l="0" t="0" r="0" b="0"/>
                            <a:pathLst>
                              <a:path w="424942" h="422148">
                                <a:moveTo>
                                  <a:pt x="175641" y="0"/>
                                </a:moveTo>
                                <a:lnTo>
                                  <a:pt x="237998" y="67945"/>
                                </a:lnTo>
                                <a:lnTo>
                                  <a:pt x="0" y="286258"/>
                                </a:lnTo>
                                <a:lnTo>
                                  <a:pt x="124714" y="422148"/>
                                </a:lnTo>
                                <a:lnTo>
                                  <a:pt x="362585" y="203962"/>
                                </a:lnTo>
                                <a:lnTo>
                                  <a:pt x="424942" y="271907"/>
                                </a:lnTo>
                                <a:lnTo>
                                  <a:pt x="379603" y="63246"/>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791" style="width:424.09pt;height:287.3pt;mso-position-horizontal-relative:char;mso-position-vertical-relative:line" coordsize="53859,36487">
                <v:rect id="Rectangle 1861" style="position:absolute;width:419;height:1889;left:0;top:671;"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62" style="position:absolute;width:419;height:1889;left:0;top:3902;"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63" style="position:absolute;width:419;height:1889;left:0;top:7132;"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64" style="position:absolute;width:419;height:1889;left:0;top:10363;"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65" style="position:absolute;width:419;height:1889;left:0;top:13594;"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66" style="position:absolute;width:419;height:1889;left:32885;top:13594;"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67" style="position:absolute;width:419;height:1889;left:0;top:16825;"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68" style="position:absolute;width:419;height:1889;left:0;top:20056;"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69" style="position:absolute;width:419;height:1889;left:0;top:23287;"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70" style="position:absolute;width:419;height:1889;left:0;top:26518;"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71" style="position:absolute;width:419;height:1889;left:0;top:29749;"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872" style="position:absolute;width:419;height:1889;left:0;top:32980;"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shape id="Shape 1877" style="position:absolute;width:14471;height:10972;left:23531;top:0;" coordsize="1447165,1097280" path="m723646,0c323977,0,0,245618,0,548639c0,851662,323977,1097280,723646,1097280c1123188,1097280,1447165,851662,1447165,548639c1447165,245618,1123188,0,723646,0x">
                  <v:stroke weight="2.25pt" endcap="round" joinstyle="round" on="true" color="#1f497d"/>
                  <v:fill on="false" color="#000000" opacity="0"/>
                </v:shape>
                <v:rect id="Rectangle 1878" style="position:absolute;width:614;height:1264;left:26560;top:2236;" filled="f" stroked="f">
                  <v:textbox inset="0,0,0,0">
                    <w:txbxContent>
                      <w:p>
                        <w:pPr>
                          <w:spacing w:before="0" w:after="160" w:line="259" w:lineRule="auto"/>
                          <w:ind w:left="0" w:right="0" w:firstLine="0"/>
                          <w:jc w:val="left"/>
                        </w:pPr>
                        <w:r>
                          <w:rPr>
                            <w:rFonts w:cs="Arial" w:hAnsi="Arial" w:eastAsia="Arial" w:ascii="Arial"/>
                            <w:b w:val="1"/>
                            <w:sz w:val="16"/>
                          </w:rPr>
                          <w:t xml:space="preserve">1</w:t>
                        </w:r>
                      </w:p>
                    </w:txbxContent>
                  </v:textbox>
                </v:rect>
                <v:rect id="Rectangle 1879" style="position:absolute;width:367;height:1264;left:27025;top:2236;" filled="f" stroked="f">
                  <v:textbox inset="0,0,0,0">
                    <w:txbxContent>
                      <w:p>
                        <w:pPr>
                          <w:spacing w:before="0" w:after="160" w:line="259" w:lineRule="auto"/>
                          <w:ind w:left="0" w:right="0" w:firstLine="0"/>
                          <w:jc w:val="left"/>
                        </w:pPr>
                        <w:r>
                          <w:rPr>
                            <w:rFonts w:cs="Arial" w:hAnsi="Arial" w:eastAsia="Arial" w:ascii="Arial"/>
                            <w:b w:val="1"/>
                            <w:sz w:val="16"/>
                          </w:rPr>
                          <w:t xml:space="preserve">-</w:t>
                        </w:r>
                      </w:p>
                    </w:txbxContent>
                  </v:textbox>
                </v:rect>
                <v:rect id="Rectangle 1880" style="position:absolute;width:10524;height:1264;left:27299;top:2236;" filled="f" stroked="f">
                  <v:textbox inset="0,0,0,0">
                    <w:txbxContent>
                      <w:p>
                        <w:pPr>
                          <w:spacing w:before="0" w:after="160" w:line="259" w:lineRule="auto"/>
                          <w:ind w:left="0" w:right="0" w:firstLine="0"/>
                          <w:jc w:val="left"/>
                        </w:pPr>
                        <w:r>
                          <w:rPr>
                            <w:rFonts w:cs="Arial" w:hAnsi="Arial" w:eastAsia="Arial" w:ascii="Arial"/>
                            <w:b w:val="1"/>
                            <w:sz w:val="16"/>
                          </w:rPr>
                          <w:t xml:space="preserve">Evaluer (Faire l’état </w:t>
                        </w:r>
                      </w:p>
                    </w:txbxContent>
                  </v:textbox>
                </v:rect>
                <v:rect id="Rectangle 1881" style="position:absolute;width:1912;height:1264;left:27932;top:3394;" filled="f" stroked="f">
                  <v:textbox inset="0,0,0,0">
                    <w:txbxContent>
                      <w:p>
                        <w:pPr>
                          <w:spacing w:before="0" w:after="160" w:line="259" w:lineRule="auto"/>
                          <w:ind w:left="0" w:right="0" w:firstLine="0"/>
                          <w:jc w:val="left"/>
                        </w:pPr>
                        <w:r>
                          <w:rPr>
                            <w:rFonts w:cs="Arial" w:hAnsi="Arial" w:eastAsia="Arial" w:ascii="Arial"/>
                            <w:b w:val="1"/>
                            <w:sz w:val="16"/>
                          </w:rPr>
                          <w:t xml:space="preserve">des</w:t>
                        </w:r>
                      </w:p>
                    </w:txbxContent>
                  </v:textbox>
                </v:rect>
                <v:rect id="Rectangle 1882" style="position:absolute;width:307;height:1264;left:29372;top:3394;"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rect id="Rectangle 1883" style="position:absolute;width:5651;height:1264;left:29601;top:3394;" filled="f" stroked="f">
                  <v:textbox inset="0,0,0,0">
                    <w:txbxContent>
                      <w:p>
                        <w:pPr>
                          <w:spacing w:before="0" w:after="160" w:line="259" w:lineRule="auto"/>
                          <w:ind w:left="0" w:right="0" w:firstLine="0"/>
                          <w:jc w:val="left"/>
                        </w:pPr>
                        <w:r>
                          <w:rPr>
                            <w:rFonts w:cs="Arial" w:hAnsi="Arial" w:eastAsia="Arial" w:ascii="Arial"/>
                            <w:b w:val="1"/>
                            <w:sz w:val="16"/>
                          </w:rPr>
                          <w:t xml:space="preserve">lieux de la </w:t>
                        </w:r>
                      </w:p>
                    </w:txbxContent>
                  </v:textbox>
                </v:rect>
                <v:rect id="Rectangle 1884" style="position:absolute;width:7931;height:1264;left:26446;top:4560;" filled="f" stroked="f">
                  <v:textbox inset="0,0,0,0">
                    <w:txbxContent>
                      <w:p>
                        <w:pPr>
                          <w:spacing w:before="0" w:after="160" w:line="259" w:lineRule="auto"/>
                          <w:ind w:left="0" w:right="0" w:firstLine="0"/>
                          <w:jc w:val="left"/>
                        </w:pPr>
                        <w:r>
                          <w:rPr>
                            <w:rFonts w:cs="Arial" w:hAnsi="Arial" w:eastAsia="Arial" w:ascii="Arial"/>
                            <w:b w:val="1"/>
                            <w:sz w:val="16"/>
                          </w:rPr>
                          <w:t xml:space="preserve">formation en M</w:t>
                        </w:r>
                      </w:p>
                    </w:txbxContent>
                  </v:textbox>
                </v:rect>
                <v:rect id="Rectangle 1885" style="position:absolute;width:3881;height:1264;left:32412;top:4560;" filled="f" stroked="f">
                  <v:textbox inset="0,0,0,0">
                    <w:txbxContent>
                      <w:p>
                        <w:pPr>
                          <w:spacing w:before="0" w:after="160" w:line="259" w:lineRule="auto"/>
                          <w:ind w:left="0" w:right="0" w:firstLine="0"/>
                          <w:jc w:val="left"/>
                        </w:pPr>
                        <w:r>
                          <w:rPr>
                            <w:rFonts w:cs="Arial" w:hAnsi="Arial" w:eastAsia="Arial" w:ascii="Arial"/>
                            <w:b w:val="1"/>
                            <w:sz w:val="16"/>
                          </w:rPr>
                          <w:t xml:space="preserve">archés </w:t>
                        </w:r>
                      </w:p>
                    </w:txbxContent>
                  </v:textbox>
                </v:rect>
                <v:rect id="Rectangle 1886" style="position:absolute;width:737;height:1264;left:28694;top:5726;" filled="f" stroked="f">
                  <v:textbox inset="0,0,0,0">
                    <w:txbxContent>
                      <w:p>
                        <w:pPr>
                          <w:spacing w:before="0" w:after="160" w:line="259" w:lineRule="auto"/>
                          <w:ind w:left="0" w:right="0" w:firstLine="0"/>
                          <w:jc w:val="left"/>
                        </w:pPr>
                        <w:r>
                          <w:rPr>
                            <w:rFonts w:cs="Arial" w:hAnsi="Arial" w:eastAsia="Arial" w:ascii="Arial"/>
                            <w:b w:val="1"/>
                            <w:sz w:val="16"/>
                          </w:rPr>
                          <w:t xml:space="preserve">P</w:t>
                        </w:r>
                      </w:p>
                    </w:txbxContent>
                  </v:textbox>
                </v:rect>
                <v:rect id="Rectangle 1887" style="position:absolute;width:3194;height:1264;left:29250;top:5726;" filled="f" stroked="f">
                  <v:textbox inset="0,0,0,0">
                    <w:txbxContent>
                      <w:p>
                        <w:pPr>
                          <w:spacing w:before="0" w:after="160" w:line="259" w:lineRule="auto"/>
                          <w:ind w:left="0" w:right="0" w:firstLine="0"/>
                          <w:jc w:val="left"/>
                        </w:pPr>
                        <w:r>
                          <w:rPr>
                            <w:rFonts w:cs="Arial" w:hAnsi="Arial" w:eastAsia="Arial" w:ascii="Arial"/>
                            <w:b w:val="1"/>
                            <w:sz w:val="16"/>
                          </w:rPr>
                          <w:t xml:space="preserve">ublics</w:t>
                        </w:r>
                      </w:p>
                    </w:txbxContent>
                  </v:textbox>
                </v:rect>
                <v:rect id="Rectangle 1888" style="position:absolute;width:307;height:1264;left:31658;top:5726;"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rect id="Rectangle 1889" style="position:absolute;width:1604;height:1264;left:31887;top:5726;" filled="f" stroked="f">
                  <v:textbox inset="0,0,0,0">
                    <w:txbxContent>
                      <w:p>
                        <w:pPr>
                          <w:spacing w:before="0" w:after="160" w:line="259" w:lineRule="auto"/>
                          <w:ind w:left="0" w:right="0" w:firstLine="0"/>
                          <w:jc w:val="left"/>
                        </w:pPr>
                        <w:r>
                          <w:rPr>
                            <w:rFonts w:cs="Arial" w:hAnsi="Arial" w:eastAsia="Arial" w:ascii="Arial"/>
                            <w:b w:val="1"/>
                            <w:sz w:val="16"/>
                          </w:rPr>
                          <w:t xml:space="preserve">en </w:t>
                        </w:r>
                      </w:p>
                    </w:txbxContent>
                  </v:textbox>
                </v:rect>
                <v:rect id="Rectangle 1890" style="position:absolute;width:8005;height:1264;left:27879;top:6892;" filled="f" stroked="f">
                  <v:textbox inset="0,0,0,0">
                    <w:txbxContent>
                      <w:p>
                        <w:pPr>
                          <w:spacing w:before="0" w:after="160" w:line="259" w:lineRule="auto"/>
                          <w:ind w:left="0" w:right="0" w:firstLine="0"/>
                          <w:jc w:val="left"/>
                        </w:pPr>
                        <w:r>
                          <w:rPr>
                            <w:rFonts w:cs="Arial" w:hAnsi="Arial" w:eastAsia="Arial" w:ascii="Arial"/>
                            <w:b w:val="1"/>
                            <w:sz w:val="16"/>
                          </w:rPr>
                          <w:t xml:space="preserve">République du </w:t>
                        </w:r>
                      </w:p>
                    </w:txbxContent>
                  </v:textbox>
                </v:rect>
                <v:rect id="Rectangle 1891" style="position:absolute;width:3883;height:1264;left:29319;top:8058;" filled="f" stroked="f">
                  <v:textbox inset="0,0,0,0">
                    <w:txbxContent>
                      <w:p>
                        <w:pPr>
                          <w:spacing w:before="0" w:after="160" w:line="259" w:lineRule="auto"/>
                          <w:ind w:left="0" w:right="0" w:firstLine="0"/>
                          <w:jc w:val="left"/>
                        </w:pPr>
                        <w:r>
                          <w:rPr>
                            <w:rFonts w:cs="Arial" w:hAnsi="Arial" w:eastAsia="Arial" w:ascii="Arial"/>
                            <w:b w:val="1"/>
                            <w:sz w:val="16"/>
                          </w:rPr>
                          <w:t xml:space="preserve">Congo)</w:t>
                        </w:r>
                      </w:p>
                    </w:txbxContent>
                  </v:textbox>
                </v:rect>
                <v:rect id="Rectangle 1892" style="position:absolute;width:307;height:1264;left:32230;top:8058;"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shape id="Shape 1894" style="position:absolute;width:13620;height:9378;left:40238;top:11347;" coordsize="1362075,937895" path="m680974,0c304927,0,0,209931,0,469011c0,727964,304927,937895,680974,937895c1057148,937895,1362075,727964,1362075,469011c1362075,209931,1057148,0,680974,0x">
                  <v:stroke weight="2.25pt" endcap="round" joinstyle="round" on="true" color="#1f497d"/>
                  <v:fill on="false" color="#000000" opacity="0"/>
                </v:shape>
                <v:rect id="Rectangle 1895" style="position:absolute;width:614;height:1264;left:44218;top:13346;" filled="f" stroked="f">
                  <v:textbox inset="0,0,0,0">
                    <w:txbxContent>
                      <w:p>
                        <w:pPr>
                          <w:spacing w:before="0" w:after="160" w:line="259" w:lineRule="auto"/>
                          <w:ind w:left="0" w:right="0" w:firstLine="0"/>
                          <w:jc w:val="left"/>
                        </w:pPr>
                        <w:r>
                          <w:rPr>
                            <w:rFonts w:cs="Arial" w:hAnsi="Arial" w:eastAsia="Arial" w:ascii="Arial"/>
                            <w:b w:val="1"/>
                            <w:sz w:val="16"/>
                          </w:rPr>
                          <w:t xml:space="preserve">2</w:t>
                        </w:r>
                      </w:p>
                    </w:txbxContent>
                  </v:textbox>
                </v:rect>
                <v:rect id="Rectangle 1896" style="position:absolute;width:367;height:1264;left:44683;top:13346;" filled="f" stroked="f">
                  <v:textbox inset="0,0,0,0">
                    <w:txbxContent>
                      <w:p>
                        <w:pPr>
                          <w:spacing w:before="0" w:after="160" w:line="259" w:lineRule="auto"/>
                          <w:ind w:left="0" w:right="0" w:firstLine="0"/>
                          <w:jc w:val="left"/>
                        </w:pPr>
                        <w:r>
                          <w:rPr>
                            <w:rFonts w:cs="Arial" w:hAnsi="Arial" w:eastAsia="Arial" w:ascii="Arial"/>
                            <w:b w:val="1"/>
                            <w:sz w:val="16"/>
                          </w:rPr>
                          <w:t xml:space="preserve">-</w:t>
                        </w:r>
                      </w:p>
                    </w:txbxContent>
                  </v:textbox>
                </v:rect>
                <v:rect id="Rectangle 1897" style="position:absolute;width:6887;height:1264;left:44958;top:13346;" filled="f" stroked="f">
                  <v:textbox inset="0,0,0,0">
                    <w:txbxContent>
                      <w:p>
                        <w:pPr>
                          <w:spacing w:before="0" w:after="160" w:line="259" w:lineRule="auto"/>
                          <w:ind w:left="0" w:right="0" w:firstLine="0"/>
                          <w:jc w:val="left"/>
                        </w:pPr>
                        <w:r>
                          <w:rPr>
                            <w:rFonts w:cs="Arial" w:hAnsi="Arial" w:eastAsia="Arial" w:ascii="Arial"/>
                            <w:b w:val="1"/>
                            <w:sz w:val="16"/>
                          </w:rPr>
                          <w:t xml:space="preserve">Comprendre </w:t>
                        </w:r>
                      </w:p>
                    </w:txbxContent>
                  </v:textbox>
                </v:rect>
                <v:rect id="Rectangle 136746" style="position:absolute;width:6591;height:1264;left:44838;top:14512;" filled="f" stroked="f">
                  <v:textbox inset="0,0,0,0">
                    <w:txbxContent>
                      <w:p>
                        <w:pPr>
                          <w:spacing w:before="0" w:after="160" w:line="259" w:lineRule="auto"/>
                          <w:ind w:left="0" w:right="0" w:firstLine="0"/>
                          <w:jc w:val="left"/>
                        </w:pPr>
                        <w:r>
                          <w:rPr>
                            <w:rFonts w:cs="Arial" w:hAnsi="Arial" w:eastAsia="Arial" w:ascii="Arial"/>
                            <w:b w:val="1"/>
                            <w:sz w:val="16"/>
                          </w:rPr>
                          <w:t xml:space="preserve">analyse des </w:t>
                        </w:r>
                      </w:p>
                    </w:txbxContent>
                  </v:textbox>
                </v:rect>
                <v:rect id="Rectangle 136745" style="position:absolute;width:367;height:1264;left:44561;top:14512;" filled="f" stroked="f">
                  <v:textbox inset="0,0,0,0">
                    <w:txbxContent>
                      <w:p>
                        <w:pPr>
                          <w:spacing w:before="0" w:after="160" w:line="259" w:lineRule="auto"/>
                          <w:ind w:left="0" w:right="0" w:firstLine="0"/>
                          <w:jc w:val="left"/>
                        </w:pPr>
                        <w:r>
                          <w:rPr>
                            <w:rFonts w:cs="Arial" w:hAnsi="Arial" w:eastAsia="Arial" w:ascii="Arial"/>
                            <w:b w:val="1"/>
                            <w:sz w:val="16"/>
                          </w:rPr>
                          <w:t xml:space="preserve">(</w:t>
                        </w:r>
                      </w:p>
                    </w:txbxContent>
                  </v:textbox>
                </v:rect>
                <v:rect id="Rectangle 1899" style="position:absolute;width:9663;height:1264;left:43548;top:15678;" filled="f" stroked="f">
                  <v:textbox inset="0,0,0,0">
                    <w:txbxContent>
                      <w:p>
                        <w:pPr>
                          <w:spacing w:before="0" w:after="160" w:line="259" w:lineRule="auto"/>
                          <w:ind w:left="0" w:right="0" w:firstLine="0"/>
                          <w:jc w:val="left"/>
                        </w:pPr>
                        <w:r>
                          <w:rPr>
                            <w:rFonts w:cs="Arial" w:hAnsi="Arial" w:eastAsia="Arial" w:ascii="Arial"/>
                            <w:b w:val="1"/>
                            <w:sz w:val="16"/>
                          </w:rPr>
                          <w:t xml:space="preserve">besoins exprimés </w:t>
                        </w:r>
                      </w:p>
                    </w:txbxContent>
                  </v:textbox>
                </v:rect>
                <v:rect id="Rectangle 1900" style="position:absolute;width:8113;height:1264;left:44127;top:16844;" filled="f" stroked="f">
                  <v:textbox inset="0,0,0,0">
                    <w:txbxContent>
                      <w:p>
                        <w:pPr>
                          <w:spacing w:before="0" w:after="160" w:line="259" w:lineRule="auto"/>
                          <w:ind w:left="0" w:right="0" w:firstLine="0"/>
                          <w:jc w:val="left"/>
                        </w:pPr>
                        <w:r>
                          <w:rPr>
                            <w:rFonts w:cs="Arial" w:hAnsi="Arial" w:eastAsia="Arial" w:ascii="Arial"/>
                            <w:b w:val="1"/>
                            <w:sz w:val="16"/>
                          </w:rPr>
                          <w:t xml:space="preserve">par les acteurs </w:t>
                        </w:r>
                      </w:p>
                    </w:txbxContent>
                  </v:textbox>
                </v:rect>
                <v:rect id="Rectangle 1901" style="position:absolute;width:6087;height:1264;left:44775;top:18009;" filled="f" stroked="f">
                  <v:textbox inset="0,0,0,0">
                    <w:txbxContent>
                      <w:p>
                        <w:pPr>
                          <w:spacing w:before="0" w:after="160" w:line="259" w:lineRule="auto"/>
                          <w:ind w:left="0" w:right="0" w:firstLine="0"/>
                          <w:jc w:val="left"/>
                        </w:pPr>
                        <w:r>
                          <w:rPr>
                            <w:rFonts w:cs="Arial" w:hAnsi="Arial" w:eastAsia="Arial" w:ascii="Arial"/>
                            <w:b w:val="1"/>
                            <w:sz w:val="16"/>
                          </w:rPr>
                          <w:t xml:space="preserve">rencontrés)</w:t>
                        </w:r>
                      </w:p>
                    </w:txbxContent>
                  </v:textbox>
                </v:rect>
                <v:rect id="Rectangle 1902" style="position:absolute;width:307;height:1264;left:49354;top:18009;"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shape id="Shape 1904" style="position:absolute;width:14859;height:9671;left:35831;top:26816;" coordsize="1485900,967105" path="m742950,0c332613,0,0,216535,0,483489c0,750570,332613,967105,742950,967105c1153287,967105,1485900,750570,1485900,483489c1485900,216535,1153287,0,742950,0x">
                  <v:stroke weight="2.25pt" endcap="round" joinstyle="round" on="true" color="#1f497d"/>
                  <v:fill on="false" color="#000000" opacity="0"/>
                </v:shape>
                <v:rect id="Rectangle 1905" style="position:absolute;width:614;height:1264;left:39354;top:28860;" filled="f" stroked="f">
                  <v:textbox inset="0,0,0,0">
                    <w:txbxContent>
                      <w:p>
                        <w:pPr>
                          <w:spacing w:before="0" w:after="160" w:line="259" w:lineRule="auto"/>
                          <w:ind w:left="0" w:right="0" w:firstLine="0"/>
                          <w:jc w:val="left"/>
                        </w:pPr>
                        <w:r>
                          <w:rPr>
                            <w:rFonts w:cs="Arial" w:hAnsi="Arial" w:eastAsia="Arial" w:ascii="Arial"/>
                            <w:b w:val="1"/>
                            <w:sz w:val="16"/>
                          </w:rPr>
                          <w:t xml:space="preserve">3</w:t>
                        </w:r>
                      </w:p>
                    </w:txbxContent>
                  </v:textbox>
                </v:rect>
                <v:rect id="Rectangle 1906" style="position:absolute;width:367;height:1264;left:39819;top:28860;" filled="f" stroked="f">
                  <v:textbox inset="0,0,0,0">
                    <w:txbxContent>
                      <w:p>
                        <w:pPr>
                          <w:spacing w:before="0" w:after="160" w:line="259" w:lineRule="auto"/>
                          <w:ind w:left="0" w:right="0" w:firstLine="0"/>
                          <w:jc w:val="left"/>
                        </w:pPr>
                        <w:r>
                          <w:rPr>
                            <w:rFonts w:cs="Arial" w:hAnsi="Arial" w:eastAsia="Arial" w:ascii="Arial"/>
                            <w:b w:val="1"/>
                            <w:sz w:val="16"/>
                          </w:rPr>
                          <w:t xml:space="preserve">-</w:t>
                        </w:r>
                      </w:p>
                    </w:txbxContent>
                  </v:textbox>
                </v:rect>
                <v:rect id="Rectangle 1907" style="position:absolute;width:8119;height:1264;left:40093;top:28860;" filled="f" stroked="f">
                  <v:textbox inset="0,0,0,0">
                    <w:txbxContent>
                      <w:p>
                        <w:pPr>
                          <w:spacing w:before="0" w:after="160" w:line="259" w:lineRule="auto"/>
                          <w:ind w:left="0" w:right="0" w:firstLine="0"/>
                          <w:jc w:val="left"/>
                        </w:pPr>
                        <w:r>
                          <w:rPr>
                            <w:rFonts w:cs="Arial" w:hAnsi="Arial" w:eastAsia="Arial" w:ascii="Arial"/>
                            <w:b w:val="1"/>
                            <w:sz w:val="16"/>
                          </w:rPr>
                          <w:t xml:space="preserve">Définir les axes</w:t>
                        </w:r>
                      </w:p>
                    </w:txbxContent>
                  </v:textbox>
                </v:rect>
                <v:rect id="Rectangle 1908" style="position:absolute;width:307;height:1264;left:46207;top:28860;"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rect id="Rectangle 1909" style="position:absolute;width:1302;height:1264;left:46436;top:28860;" filled="f" stroked="f">
                  <v:textbox inset="0,0,0,0">
                    <w:txbxContent>
                      <w:p>
                        <w:pPr>
                          <w:spacing w:before="0" w:after="160" w:line="259" w:lineRule="auto"/>
                          <w:ind w:left="0" w:right="0" w:firstLine="0"/>
                          <w:jc w:val="left"/>
                        </w:pPr>
                        <w:r>
                          <w:rPr>
                            <w:rFonts w:cs="Arial" w:hAnsi="Arial" w:eastAsia="Arial" w:ascii="Arial"/>
                            <w:b w:val="1"/>
                            <w:sz w:val="16"/>
                          </w:rPr>
                          <w:t xml:space="preserve">et </w:t>
                        </w:r>
                      </w:p>
                    </w:txbxContent>
                  </v:textbox>
                </v:rect>
                <v:rect id="Rectangle 1910" style="position:absolute;width:7560;height:1264;left:40543;top:30026;" filled="f" stroked="f">
                  <v:textbox inset="0,0,0,0">
                    <w:txbxContent>
                      <w:p>
                        <w:pPr>
                          <w:spacing w:before="0" w:after="160" w:line="259" w:lineRule="auto"/>
                          <w:ind w:left="0" w:right="0" w:firstLine="0"/>
                          <w:jc w:val="left"/>
                        </w:pPr>
                        <w:r>
                          <w:rPr>
                            <w:rFonts w:cs="Arial" w:hAnsi="Arial" w:eastAsia="Arial" w:ascii="Arial"/>
                            <w:b w:val="1"/>
                            <w:sz w:val="16"/>
                          </w:rPr>
                          <w:t xml:space="preserve">priorités de la </w:t>
                        </w:r>
                      </w:p>
                    </w:txbxContent>
                  </v:textbox>
                </v:rect>
                <v:rect id="Rectangle 1911" style="position:absolute;width:12234;height:1264;left:38783;top:31192;" filled="f" stroked="f">
                  <v:textbox inset="0,0,0,0">
                    <w:txbxContent>
                      <w:p>
                        <w:pPr>
                          <w:spacing w:before="0" w:after="160" w:line="259" w:lineRule="auto"/>
                          <w:ind w:left="0" w:right="0" w:firstLine="0"/>
                          <w:jc w:val="left"/>
                        </w:pPr>
                        <w:r>
                          <w:rPr>
                            <w:rFonts w:cs="Arial" w:hAnsi="Arial" w:eastAsia="Arial" w:ascii="Arial"/>
                            <w:b w:val="1"/>
                            <w:sz w:val="16"/>
                          </w:rPr>
                          <w:t xml:space="preserve">formation (la typologie </w:t>
                        </w:r>
                      </w:p>
                    </w:txbxContent>
                  </v:textbox>
                </v:rect>
                <v:rect id="Rectangle 1912" style="position:absolute;width:8679;height:1264;left:40116;top:32358;" filled="f" stroked="f">
                  <v:textbox inset="0,0,0,0">
                    <w:txbxContent>
                      <w:p>
                        <w:pPr>
                          <w:spacing w:before="0" w:after="160" w:line="259" w:lineRule="auto"/>
                          <w:ind w:left="0" w:right="0" w:firstLine="0"/>
                          <w:jc w:val="left"/>
                        </w:pPr>
                        <w:r>
                          <w:rPr>
                            <w:rFonts w:cs="Arial" w:hAnsi="Arial" w:eastAsia="Arial" w:ascii="Arial"/>
                            <w:b w:val="1"/>
                            <w:sz w:val="16"/>
                          </w:rPr>
                          <w:t xml:space="preserve">des modules de </w:t>
                        </w:r>
                      </w:p>
                    </w:txbxContent>
                  </v:textbox>
                </v:rect>
                <v:rect id="Rectangle 1913" style="position:absolute;width:5464;height:1264;left:41214;top:33539;" filled="f" stroked="f">
                  <v:textbox inset="0,0,0,0">
                    <w:txbxContent>
                      <w:p>
                        <w:pPr>
                          <w:spacing w:before="0" w:after="160" w:line="259" w:lineRule="auto"/>
                          <w:ind w:left="0" w:right="0" w:firstLine="0"/>
                          <w:jc w:val="left"/>
                        </w:pPr>
                        <w:r>
                          <w:rPr>
                            <w:rFonts w:cs="Arial" w:hAnsi="Arial" w:eastAsia="Arial" w:ascii="Arial"/>
                            <w:b w:val="1"/>
                            <w:sz w:val="16"/>
                          </w:rPr>
                          <w:t xml:space="preserve">formation)</w:t>
                        </w:r>
                      </w:p>
                    </w:txbxContent>
                  </v:textbox>
                </v:rect>
                <v:rect id="Rectangle 1914" style="position:absolute;width:307;height:1264;left:45331;top:33539;"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shape id="Shape 1916" style="position:absolute;width:13620;height:9378;left:13460;top:27108;" coordsize="1362075,937895" path="m680974,0c304927,0,0,209931,0,468884c0,727964,304927,937895,680974,937895c1057148,937895,1362075,727964,1362075,468884c1362075,209931,1057148,0,680974,0x">
                  <v:stroke weight="2.25pt" endcap="round" joinstyle="round" on="true" color="#1f497d"/>
                  <v:fill on="false" color="#000000" opacity="0"/>
                </v:shape>
                <v:rect id="Rectangle 1917" style="position:absolute;width:614;height:1264;left:16598;top:29104;" filled="f" stroked="f">
                  <v:textbox inset="0,0,0,0">
                    <w:txbxContent>
                      <w:p>
                        <w:pPr>
                          <w:spacing w:before="0" w:after="160" w:line="259" w:lineRule="auto"/>
                          <w:ind w:left="0" w:right="0" w:firstLine="0"/>
                          <w:jc w:val="left"/>
                        </w:pPr>
                        <w:r>
                          <w:rPr>
                            <w:rFonts w:cs="Arial" w:hAnsi="Arial" w:eastAsia="Arial" w:ascii="Arial"/>
                            <w:b w:val="1"/>
                            <w:sz w:val="16"/>
                          </w:rPr>
                          <w:t xml:space="preserve">4</w:t>
                        </w:r>
                      </w:p>
                    </w:txbxContent>
                  </v:textbox>
                </v:rect>
                <v:rect id="Rectangle 1918" style="position:absolute;width:367;height:1264;left:17063;top:29104;" filled="f" stroked="f">
                  <v:textbox inset="0,0,0,0">
                    <w:txbxContent>
                      <w:p>
                        <w:pPr>
                          <w:spacing w:before="0" w:after="160" w:line="259" w:lineRule="auto"/>
                          <w:ind w:left="0" w:right="0" w:firstLine="0"/>
                          <w:jc w:val="left"/>
                        </w:pPr>
                        <w:r>
                          <w:rPr>
                            <w:rFonts w:cs="Arial" w:hAnsi="Arial" w:eastAsia="Arial" w:ascii="Arial"/>
                            <w:b w:val="1"/>
                            <w:sz w:val="16"/>
                          </w:rPr>
                          <w:t xml:space="preserve">-</w:t>
                        </w:r>
                      </w:p>
                    </w:txbxContent>
                  </v:textbox>
                </v:rect>
                <v:rect id="Rectangle 1919" style="position:absolute;width:9103;height:1264;left:17338;top:29104;" filled="f" stroked="f">
                  <v:textbox inset="0,0,0,0">
                    <w:txbxContent>
                      <w:p>
                        <w:pPr>
                          <w:spacing w:before="0" w:after="160" w:line="259" w:lineRule="auto"/>
                          <w:ind w:left="0" w:right="0" w:firstLine="0"/>
                          <w:jc w:val="left"/>
                        </w:pPr>
                        <w:r>
                          <w:rPr>
                            <w:rFonts w:cs="Arial" w:hAnsi="Arial" w:eastAsia="Arial" w:ascii="Arial"/>
                            <w:b w:val="1"/>
                            <w:sz w:val="16"/>
                          </w:rPr>
                          <w:t xml:space="preserve">Effectif à former, </w:t>
                        </w:r>
                      </w:p>
                    </w:txbxContent>
                  </v:textbox>
                </v:rect>
                <v:rect id="Rectangle 1920" style="position:absolute;width:9296;height:1264;left:16896;top:30270;" filled="f" stroked="f">
                  <v:textbox inset="0,0,0,0">
                    <w:txbxContent>
                      <w:p>
                        <w:pPr>
                          <w:spacing w:before="0" w:after="160" w:line="259" w:lineRule="auto"/>
                          <w:ind w:left="0" w:right="0" w:firstLine="0"/>
                          <w:jc w:val="left"/>
                        </w:pPr>
                        <w:r>
                          <w:rPr>
                            <w:rFonts w:cs="Arial" w:hAnsi="Arial" w:eastAsia="Arial" w:ascii="Arial"/>
                            <w:b w:val="1"/>
                            <w:sz w:val="16"/>
                          </w:rPr>
                          <w:t xml:space="preserve">les composantes </w:t>
                        </w:r>
                      </w:p>
                    </w:txbxContent>
                  </v:textbox>
                </v:rect>
                <v:rect id="Rectangle 1921" style="position:absolute;width:6893;height:1264;left:17802;top:31436;" filled="f" stroked="f">
                  <v:textbox inset="0,0,0,0">
                    <w:txbxContent>
                      <w:p>
                        <w:pPr>
                          <w:spacing w:before="0" w:after="160" w:line="259" w:lineRule="auto"/>
                          <w:ind w:left="0" w:right="0" w:firstLine="0"/>
                          <w:jc w:val="left"/>
                        </w:pPr>
                        <w:r>
                          <w:rPr>
                            <w:rFonts w:cs="Arial" w:hAnsi="Arial" w:eastAsia="Arial" w:ascii="Arial"/>
                            <w:b w:val="1"/>
                            <w:sz w:val="16"/>
                          </w:rPr>
                          <w:t xml:space="preserve">budgétaires, </w:t>
                        </w:r>
                      </w:p>
                    </w:txbxContent>
                  </v:textbox>
                </v:rect>
                <v:rect id="Rectangle 1922" style="position:absolute;width:6654;height:1264;left:17886;top:32602;" filled="f" stroked="f">
                  <v:textbox inset="0,0,0,0">
                    <w:txbxContent>
                      <w:p>
                        <w:pPr>
                          <w:spacing w:before="0" w:after="160" w:line="259" w:lineRule="auto"/>
                          <w:ind w:left="0" w:right="0" w:firstLine="0"/>
                          <w:jc w:val="left"/>
                        </w:pPr>
                        <w:r>
                          <w:rPr>
                            <w:rFonts w:cs="Arial" w:hAnsi="Arial" w:eastAsia="Arial" w:ascii="Arial"/>
                            <w:b w:val="1"/>
                            <w:sz w:val="16"/>
                          </w:rPr>
                          <w:t xml:space="preserve">esquisse de </w:t>
                        </w:r>
                      </w:p>
                    </w:txbxContent>
                  </v:textbox>
                </v:rect>
                <v:rect id="Rectangle 1923" style="position:absolute;width:5291;height:1264;left:18282;top:33768;" filled="f" stroked="f">
                  <v:textbox inset="0,0,0,0">
                    <w:txbxContent>
                      <w:p>
                        <w:pPr>
                          <w:spacing w:before="0" w:after="160" w:line="259" w:lineRule="auto"/>
                          <w:ind w:left="0" w:right="0" w:firstLine="0"/>
                          <w:jc w:val="left"/>
                        </w:pPr>
                        <w:r>
                          <w:rPr>
                            <w:rFonts w:cs="Arial" w:hAnsi="Arial" w:eastAsia="Arial" w:ascii="Arial"/>
                            <w:b w:val="1"/>
                            <w:sz w:val="16"/>
                          </w:rPr>
                          <w:t xml:space="preserve">calendrier</w:t>
                        </w:r>
                      </w:p>
                    </w:txbxContent>
                  </v:textbox>
                </v:rect>
                <v:rect id="Rectangle 1924" style="position:absolute;width:307;height:1264;left:22270;top:33768;"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shape id="Shape 1926" style="position:absolute;width:13620;height:9378;left:8171;top:12071;" coordsize="1362075,937895" path="m681101,0c304927,0,0,209931,0,468884c0,727964,304927,937895,681101,937895c1057148,937895,1362075,727964,1362075,468884c1362075,209931,1057148,0,681101,0x">
                  <v:stroke weight="2.25pt" endcap="round" joinstyle="round" on="true" color="#1f497d"/>
                  <v:fill on="false" color="#000000" opacity="0"/>
                </v:shape>
                <v:rect id="Rectangle 1927" style="position:absolute;width:307;height:1264;left:14991;top:14070;"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rect id="Rectangle 1928" style="position:absolute;width:614;height:1264;left:11424;top:15236;" filled="f" stroked="f">
                  <v:textbox inset="0,0,0,0">
                    <w:txbxContent>
                      <w:p>
                        <w:pPr>
                          <w:spacing w:before="0" w:after="160" w:line="259" w:lineRule="auto"/>
                          <w:ind w:left="0" w:right="0" w:firstLine="0"/>
                          <w:jc w:val="left"/>
                        </w:pPr>
                        <w:r>
                          <w:rPr>
                            <w:rFonts w:cs="Arial" w:hAnsi="Arial" w:eastAsia="Arial" w:ascii="Arial"/>
                            <w:b w:val="1"/>
                            <w:sz w:val="16"/>
                          </w:rPr>
                          <w:t xml:space="preserve">5</w:t>
                        </w:r>
                      </w:p>
                    </w:txbxContent>
                  </v:textbox>
                </v:rect>
                <v:rect id="Rectangle 1929" style="position:absolute;width:367;height:1264;left:11889;top:15236;" filled="f" stroked="f">
                  <v:textbox inset="0,0,0,0">
                    <w:txbxContent>
                      <w:p>
                        <w:pPr>
                          <w:spacing w:before="0" w:after="160" w:line="259" w:lineRule="auto"/>
                          <w:ind w:left="0" w:right="0" w:firstLine="0"/>
                          <w:jc w:val="left"/>
                        </w:pPr>
                        <w:r>
                          <w:rPr>
                            <w:rFonts w:cs="Arial" w:hAnsi="Arial" w:eastAsia="Arial" w:ascii="Arial"/>
                            <w:b w:val="1"/>
                            <w:sz w:val="16"/>
                          </w:rPr>
                          <w:t xml:space="preserve">-</w:t>
                        </w:r>
                      </w:p>
                    </w:txbxContent>
                  </v:textbox>
                </v:rect>
                <v:rect id="Rectangle 1930" style="position:absolute;width:2647;height:1264;left:12164;top:15236;" filled="f" stroked="f">
                  <v:textbox inset="0,0,0,0">
                    <w:txbxContent>
                      <w:p>
                        <w:pPr>
                          <w:spacing w:before="0" w:after="160" w:line="259" w:lineRule="auto"/>
                          <w:ind w:left="0" w:right="0" w:firstLine="0"/>
                          <w:jc w:val="left"/>
                        </w:pPr>
                        <w:r>
                          <w:rPr>
                            <w:rFonts w:cs="Arial" w:hAnsi="Arial" w:eastAsia="Arial" w:ascii="Arial"/>
                            <w:b w:val="1"/>
                            <w:sz w:val="16"/>
                          </w:rPr>
                          <w:t xml:space="preserve">Suivi</w:t>
                        </w:r>
                      </w:p>
                    </w:txbxContent>
                  </v:textbox>
                </v:rect>
                <v:rect id="Rectangle 1931" style="position:absolute;width:367;height:1264;left:14152;top:15236;" filled="f" stroked="f">
                  <v:textbox inset="0,0,0,0">
                    <w:txbxContent>
                      <w:p>
                        <w:pPr>
                          <w:spacing w:before="0" w:after="160" w:line="259" w:lineRule="auto"/>
                          <w:ind w:left="0" w:right="0" w:firstLine="0"/>
                          <w:jc w:val="left"/>
                        </w:pPr>
                        <w:r>
                          <w:rPr>
                            <w:rFonts w:cs="Arial" w:hAnsi="Arial" w:eastAsia="Arial" w:ascii="Arial"/>
                            <w:b w:val="1"/>
                            <w:sz w:val="16"/>
                          </w:rPr>
                          <w:t xml:space="preserve">-</w:t>
                        </w:r>
                      </w:p>
                    </w:txbxContent>
                  </v:textbox>
                </v:rect>
                <v:rect id="Rectangle 1932" style="position:absolute;width:5786;height:1264;left:14427;top:15236;" filled="f" stroked="f">
                  <v:textbox inset="0,0,0,0">
                    <w:txbxContent>
                      <w:p>
                        <w:pPr>
                          <w:spacing w:before="0" w:after="160" w:line="259" w:lineRule="auto"/>
                          <w:ind w:left="0" w:right="0" w:firstLine="0"/>
                          <w:jc w:val="left"/>
                        </w:pPr>
                        <w:r>
                          <w:rPr>
                            <w:rFonts w:cs="Arial" w:hAnsi="Arial" w:eastAsia="Arial" w:ascii="Arial"/>
                            <w:b w:val="1"/>
                            <w:sz w:val="16"/>
                          </w:rPr>
                          <w:t xml:space="preserve">évaluation </w:t>
                        </w:r>
                      </w:p>
                    </w:txbxContent>
                  </v:textbox>
                </v:rect>
                <v:rect id="Rectangle 1933" style="position:absolute;width:5844;height:1264;left:12903;top:16402;" filled="f" stroked="f">
                  <v:textbox inset="0,0,0,0">
                    <w:txbxContent>
                      <w:p>
                        <w:pPr>
                          <w:spacing w:before="0" w:after="160" w:line="259" w:lineRule="auto"/>
                          <w:ind w:left="0" w:right="0" w:firstLine="0"/>
                          <w:jc w:val="left"/>
                        </w:pPr>
                        <w:r>
                          <w:rPr>
                            <w:rFonts w:cs="Arial" w:hAnsi="Arial" w:eastAsia="Arial" w:ascii="Arial"/>
                            <w:b w:val="1"/>
                            <w:sz w:val="16"/>
                          </w:rPr>
                          <w:t xml:space="preserve">du plan de </w:t>
                        </w:r>
                      </w:p>
                    </w:txbxContent>
                  </v:textbox>
                </v:rect>
                <v:rect id="Rectangle 1934" style="position:absolute;width:5089;height:1264;left:13070;top:17583;" filled="f" stroked="f">
                  <v:textbox inset="0,0,0,0">
                    <w:txbxContent>
                      <w:p>
                        <w:pPr>
                          <w:spacing w:before="0" w:after="160" w:line="259" w:lineRule="auto"/>
                          <w:ind w:left="0" w:right="0" w:firstLine="0"/>
                          <w:jc w:val="left"/>
                        </w:pPr>
                        <w:r>
                          <w:rPr>
                            <w:rFonts w:cs="Arial" w:hAnsi="Arial" w:eastAsia="Arial" w:ascii="Arial"/>
                            <w:b w:val="1"/>
                            <w:sz w:val="16"/>
                          </w:rPr>
                          <w:t xml:space="preserve">formation</w:t>
                        </w:r>
                      </w:p>
                    </w:txbxContent>
                  </v:textbox>
                </v:rect>
                <v:rect id="Rectangle 1935" style="position:absolute;width:307;height:1264;left:16911;top:17583;" filled="f" stroked="f">
                  <v:textbox inset="0,0,0,0">
                    <w:txbxContent>
                      <w:p>
                        <w:pPr>
                          <w:spacing w:before="0" w:after="160" w:line="259" w:lineRule="auto"/>
                          <w:ind w:left="0" w:right="0" w:firstLine="0"/>
                          <w:jc w:val="left"/>
                        </w:pPr>
                        <w:r>
                          <w:rPr>
                            <w:rFonts w:cs="Arial" w:hAnsi="Arial" w:eastAsia="Arial" w:ascii="Arial"/>
                            <w:b w:val="1"/>
                            <w:sz w:val="16"/>
                          </w:rPr>
                          <w:t xml:space="preserve"> </w:t>
                        </w:r>
                      </w:p>
                    </w:txbxContent>
                  </v:textbox>
                </v:rect>
                <v:shape id="Shape 1936" style="position:absolute;width:4235;height:4243;left:38649;top:7493;" coordsize="423545,424307" path="m131953,0l357505,231012l423545,166624l366649,372490l159512,424307l225552,359918l0,128777l131953,0x">
                  <v:stroke weight="0pt" endcap="round" joinstyle="round" on="false" color="#000000" opacity="0"/>
                  <v:fill on="true" color="#548dd4"/>
                </v:shape>
                <v:shape id="Shape 1937" style="position:absolute;width:4235;height:4243;left:38649;top:7493;" coordsize="423545,424307" path="m423545,166624l357505,231012l131953,0l0,128777l225552,359918l159512,424307l366649,372490x">
                  <v:stroke weight="0.75pt" endcap="round" joinstyle="miter" miterlimit="8" on="true" color="#000000"/>
                  <v:fill on="false" color="#000000" opacity="0"/>
                </v:shape>
                <v:shape id="Shape 1938" style="position:absolute;width:3568;height:4399;left:44406;top:21280;" coordsize="356870,439928" path="m171196,0l349631,46863l267716,359156l356870,382524l151130,439928l0,288925l89281,312293l171196,0x">
                  <v:stroke weight="0pt" endcap="round" joinstyle="miter" miterlimit="8" on="false" color="#000000" opacity="0"/>
                  <v:fill on="true" color="#548dd4"/>
                </v:shape>
                <v:shape id="Shape 1939" style="position:absolute;width:3568;height:4399;left:44406;top:21280;" coordsize="356870,439928" path="m356870,382524l267716,359156l349631,46863l171196,0l89281,312293l0,288925l151130,439928x">
                  <v:stroke weight="0.75pt" endcap="round" joinstyle="miter" miterlimit="8" on="true" color="#000000"/>
                  <v:fill on="false" color="#000000" opacity="0"/>
                </v:shape>
                <v:shape id="Shape 1940" style="position:absolute;width:4305;height:3689;left:28808;top:31248;" coordsize="430530,368935" path="m107569,0l107569,92202l430530,92202l430530,276733l107569,276733l107569,368935l0,184531l107569,0x">
                  <v:stroke weight="0pt" endcap="round" joinstyle="miter" miterlimit="8" on="false" color="#000000" opacity="0"/>
                  <v:fill on="true" color="#548dd4"/>
                </v:shape>
                <v:shape id="Shape 1941" style="position:absolute;width:4305;height:3689;left:28808;top:31248;" coordsize="430530,368935" path="m107569,368935l107569,276733l430530,276733l430530,92202l107569,92202l107569,0l0,184531x">
                  <v:stroke weight="0.75pt" endcap="round" joinstyle="miter" miterlimit="8" on="true" color="#000000"/>
                  <v:fill on="false" color="#000000" opacity="0"/>
                </v:shape>
                <v:shape id="Shape 1942" style="position:absolute;width:3644;height:4395;left:14395;top:22537;" coordsize="364490,439547" path="m165481,0l364490,77597l273304,91948l323469,410972l141224,439547l91059,120650l0,134874l165481,0x">
                  <v:stroke weight="0pt" endcap="round" joinstyle="miter" miterlimit="8" on="false" color="#000000" opacity="0"/>
                  <v:fill on="true" color="#548dd4"/>
                </v:shape>
                <v:shape id="Shape 1943" style="position:absolute;width:3644;height:4395;left:14395;top:22537;" coordsize="364490,439547" path="m0,134874l91059,120650l141224,439547l323469,410972l273304,91948l364490,77597l165481,0x">
                  <v:stroke weight="0.75pt" endcap="round" joinstyle="miter" miterlimit="8" on="true" color="#000000"/>
                  <v:fill on="false" color="#000000" opacity="0"/>
                </v:shape>
                <v:shape id="Shape 1944" style="position:absolute;width:4249;height:4221;left:17429;top:7282;" coordsize="424942,422148" path="m175641,0l379603,63246l424942,271907l362585,203962l124714,422148l0,286258l237998,67945l175641,0x">
                  <v:stroke weight="0pt" endcap="round" joinstyle="miter" miterlimit="8" on="false" color="#000000" opacity="0"/>
                  <v:fill on="true" color="#548dd4"/>
                </v:shape>
                <v:shape id="Shape 1945" style="position:absolute;width:4249;height:4221;left:17429;top:7282;" coordsize="424942,422148" path="m175641,0l237998,67945l0,286258l124714,422148l362585,203962l424942,271907l379603,63246x">
                  <v:stroke weight="0.75pt" endcap="round" joinstyle="miter" miterlimit="8" on="true" color="#000000"/>
                  <v:fill on="false" color="#000000" opacity="0"/>
                </v:shape>
              </v:group>
            </w:pict>
          </mc:Fallback>
        </mc:AlternateContent>
      </w:r>
    </w:p>
    <w:p w:rsidR="00336F93" w:rsidRDefault="004E14DF">
      <w:pPr>
        <w:spacing w:after="234" w:line="259" w:lineRule="auto"/>
        <w:ind w:left="52" w:right="0" w:firstLine="0"/>
        <w:jc w:val="left"/>
      </w:pPr>
      <w:r>
        <w:rPr>
          <w:rFonts w:ascii="Calibri" w:eastAsia="Calibri" w:hAnsi="Calibri" w:cs="Calibri"/>
          <w:sz w:val="22"/>
        </w:rPr>
        <w:t xml:space="preserve"> </w:t>
      </w:r>
    </w:p>
    <w:p w:rsidR="00336F93" w:rsidRDefault="004E14DF">
      <w:pPr>
        <w:spacing w:after="0" w:line="259" w:lineRule="auto"/>
        <w:ind w:left="52" w:right="0" w:firstLine="0"/>
        <w:jc w:val="left"/>
      </w:pPr>
      <w:r>
        <w:rPr>
          <w:rFonts w:ascii="Calibri" w:eastAsia="Calibri" w:hAnsi="Calibri" w:cs="Calibri"/>
          <w:sz w:val="22"/>
        </w:rPr>
        <w:t xml:space="preserve"> </w:t>
      </w:r>
      <w:r>
        <w:rPr>
          <w:rFonts w:ascii="Calibri" w:eastAsia="Calibri" w:hAnsi="Calibri" w:cs="Calibri"/>
          <w:sz w:val="22"/>
        </w:rPr>
        <w:tab/>
        <w:t xml:space="preserve"> </w:t>
      </w:r>
    </w:p>
    <w:p w:rsidR="00336F93" w:rsidRDefault="004E14DF">
      <w:pPr>
        <w:spacing w:after="0" w:line="259" w:lineRule="auto"/>
        <w:ind w:left="-1366" w:right="10495" w:firstLine="0"/>
        <w:jc w:val="left"/>
      </w:pPr>
      <w:r>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simplePos x="0" y="0"/>
                <wp:positionH relativeFrom="page">
                  <wp:posOffset>241300</wp:posOffset>
                </wp:positionH>
                <wp:positionV relativeFrom="page">
                  <wp:posOffset>713105</wp:posOffset>
                </wp:positionV>
                <wp:extent cx="7336791" cy="8982075"/>
                <wp:effectExtent l="0" t="0" r="0" b="0"/>
                <wp:wrapTopAndBottom/>
                <wp:docPr id="136567" name="Group 136567"/>
                <wp:cNvGraphicFramePr/>
                <a:graphic xmlns:a="http://schemas.openxmlformats.org/drawingml/2006/main">
                  <a:graphicData uri="http://schemas.microsoft.com/office/word/2010/wordprocessingGroup">
                    <wpg:wgp>
                      <wpg:cNvGrpSpPr/>
                      <wpg:grpSpPr>
                        <a:xfrm>
                          <a:off x="0" y="0"/>
                          <a:ext cx="7336791" cy="8982075"/>
                          <a:chOff x="0" y="0"/>
                          <a:chExt cx="7336791" cy="8982075"/>
                        </a:xfrm>
                      </wpg:grpSpPr>
                      <wps:wsp>
                        <wps:cNvPr id="1957" name="Rectangle 1957"/>
                        <wps:cNvSpPr/>
                        <wps:spPr>
                          <a:xfrm>
                            <a:off x="658622" y="47943"/>
                            <a:ext cx="61154" cy="275615"/>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32"/>
                                </w:rPr>
                                <w:t xml:space="preserve"> </w:t>
                              </w:r>
                            </w:p>
                          </w:txbxContent>
                        </wps:txbx>
                        <wps:bodyPr horzOverflow="overflow" vert="horz" lIns="0" tIns="0" rIns="0" bIns="0" rtlCol="0">
                          <a:noAutofit/>
                        </wps:bodyPr>
                      </wps:wsp>
                      <pic:pic xmlns:pic="http://schemas.openxmlformats.org/drawingml/2006/picture">
                        <pic:nvPicPr>
                          <pic:cNvPr id="170315" name="Picture 170315"/>
                          <pic:cNvPicPr/>
                        </pic:nvPicPr>
                        <pic:blipFill>
                          <a:blip r:embed="rId45"/>
                          <a:stretch>
                            <a:fillRect/>
                          </a:stretch>
                        </pic:blipFill>
                        <pic:spPr>
                          <a:xfrm>
                            <a:off x="-3555" y="-2920"/>
                            <a:ext cx="7306057" cy="8985504"/>
                          </a:xfrm>
                          <a:prstGeom prst="rect">
                            <a:avLst/>
                          </a:prstGeom>
                        </pic:spPr>
                      </pic:pic>
                      <wps:wsp>
                        <wps:cNvPr id="1961" name="Rectangle 1961"/>
                        <wps:cNvSpPr/>
                        <wps:spPr>
                          <a:xfrm>
                            <a:off x="4604766" y="3554194"/>
                            <a:ext cx="44885" cy="138213"/>
                          </a:xfrm>
                          <a:prstGeom prst="rect">
                            <a:avLst/>
                          </a:prstGeom>
                          <a:ln>
                            <a:noFill/>
                          </a:ln>
                        </wps:spPr>
                        <wps:txbx>
                          <w:txbxContent>
                            <w:p w:rsidR="00336F93" w:rsidRDefault="004E14DF">
                              <w:pPr>
                                <w:spacing w:after="160" w:line="259" w:lineRule="auto"/>
                                <w:ind w:left="0" w:right="0" w:firstLine="0"/>
                                <w:jc w:val="left"/>
                              </w:pPr>
                              <w:r>
                                <w:rPr>
                                  <w:b/>
                                  <w:color w:val="FFFFFF"/>
                                  <w:sz w:val="16"/>
                                </w:rPr>
                                <w:t xml:space="preserve"> </w:t>
                              </w:r>
                            </w:p>
                          </w:txbxContent>
                        </wps:txbx>
                        <wps:bodyPr horzOverflow="overflow" vert="horz" lIns="0" tIns="0" rIns="0" bIns="0" rtlCol="0">
                          <a:noAutofit/>
                        </wps:bodyPr>
                      </wps:wsp>
                      <wps:wsp>
                        <wps:cNvPr id="1962" name="Rectangle 1962"/>
                        <wps:cNvSpPr/>
                        <wps:spPr>
                          <a:xfrm>
                            <a:off x="2990088" y="3769874"/>
                            <a:ext cx="4423417"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ETAT DES LIEUX DE </w:t>
                              </w:r>
                            </w:p>
                          </w:txbxContent>
                        </wps:txbx>
                        <wps:bodyPr horzOverflow="overflow" vert="horz" lIns="0" tIns="0" rIns="0" bIns="0" rtlCol="0">
                          <a:noAutofit/>
                        </wps:bodyPr>
                      </wps:wsp>
                      <wps:wsp>
                        <wps:cNvPr id="1963" name="Rectangle 1963"/>
                        <wps:cNvSpPr/>
                        <wps:spPr>
                          <a:xfrm>
                            <a:off x="1967992" y="4181354"/>
                            <a:ext cx="7140502"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L’IDENTIFICATION DES BESOINS </w:t>
                              </w:r>
                            </w:p>
                          </w:txbxContent>
                        </wps:txbx>
                        <wps:bodyPr horzOverflow="overflow" vert="horz" lIns="0" tIns="0" rIns="0" bIns="0" rtlCol="0">
                          <a:noAutofit/>
                        </wps:bodyPr>
                      </wps:wsp>
                      <wps:wsp>
                        <wps:cNvPr id="1964" name="Rectangle 1964"/>
                        <wps:cNvSpPr/>
                        <wps:spPr>
                          <a:xfrm>
                            <a:off x="2162302" y="4593850"/>
                            <a:ext cx="3364529"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EN FORMATION</w:t>
                              </w:r>
                            </w:p>
                          </w:txbxContent>
                        </wps:txbx>
                        <wps:bodyPr horzOverflow="overflow" vert="horz" lIns="0" tIns="0" rIns="0" bIns="0" rtlCol="0">
                          <a:noAutofit/>
                        </wps:bodyPr>
                      </wps:wsp>
                      <wps:wsp>
                        <wps:cNvPr id="1965" name="Rectangle 1965"/>
                        <wps:cNvSpPr/>
                        <wps:spPr>
                          <a:xfrm>
                            <a:off x="4693158" y="4593850"/>
                            <a:ext cx="129256"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 </w:t>
                              </w:r>
                            </w:p>
                          </w:txbxContent>
                        </wps:txbx>
                        <wps:bodyPr horzOverflow="overflow" vert="horz" lIns="0" tIns="0" rIns="0" bIns="0" rtlCol="0">
                          <a:noAutofit/>
                        </wps:bodyPr>
                      </wps:wsp>
                      <wps:wsp>
                        <wps:cNvPr id="136564" name="Rectangle 136564"/>
                        <wps:cNvSpPr/>
                        <wps:spPr>
                          <a:xfrm>
                            <a:off x="4790694" y="4593850"/>
                            <a:ext cx="129256"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w:t>
                              </w:r>
                            </w:p>
                          </w:txbxContent>
                        </wps:txbx>
                        <wps:bodyPr horzOverflow="overflow" vert="horz" lIns="0" tIns="0" rIns="0" bIns="0" rtlCol="0">
                          <a:noAutofit/>
                        </wps:bodyPr>
                      </wps:wsp>
                      <wps:wsp>
                        <wps:cNvPr id="136565" name="Rectangle 136565"/>
                        <wps:cNvSpPr/>
                        <wps:spPr>
                          <a:xfrm>
                            <a:off x="4887879" y="4593850"/>
                            <a:ext cx="2999664"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 ANALYSE ET </w:t>
                              </w:r>
                            </w:p>
                          </w:txbxContent>
                        </wps:txbx>
                        <wps:bodyPr horzOverflow="overflow" vert="horz" lIns="0" tIns="0" rIns="0" bIns="0" rtlCol="0">
                          <a:noAutofit/>
                        </wps:bodyPr>
                      </wps:wsp>
                      <wps:wsp>
                        <wps:cNvPr id="1967" name="Rectangle 1967"/>
                        <wps:cNvSpPr/>
                        <wps:spPr>
                          <a:xfrm>
                            <a:off x="2323846" y="5005330"/>
                            <a:ext cx="6063372"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SYNTHÈSE DES RÉSULTATS</w:t>
                              </w:r>
                            </w:p>
                          </w:txbxContent>
                        </wps:txbx>
                        <wps:bodyPr horzOverflow="overflow" vert="horz" lIns="0" tIns="0" rIns="0" bIns="0" rtlCol="0">
                          <a:noAutofit/>
                        </wps:bodyPr>
                      </wps:wsp>
                      <wps:wsp>
                        <wps:cNvPr id="1968" name="Rectangle 1968"/>
                        <wps:cNvSpPr/>
                        <wps:spPr>
                          <a:xfrm>
                            <a:off x="6884924" y="5005330"/>
                            <a:ext cx="129256"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 </w:t>
                              </w:r>
                            </w:p>
                          </w:txbxContent>
                        </wps:txbx>
                        <wps:bodyPr horzOverflow="overflow" vert="horz" lIns="0" tIns="0" rIns="0" bIns="0" rtlCol="0">
                          <a:noAutofit/>
                        </wps:bodyPr>
                      </wps:wsp>
                      <wps:wsp>
                        <wps:cNvPr id="1970" name="Shape 1970"/>
                        <wps:cNvSpPr/>
                        <wps:spPr>
                          <a:xfrm>
                            <a:off x="1424305" y="3101975"/>
                            <a:ext cx="756285" cy="694690"/>
                          </a:xfrm>
                          <a:custGeom>
                            <a:avLst/>
                            <a:gdLst/>
                            <a:ahLst/>
                            <a:cxnLst/>
                            <a:rect l="0" t="0" r="0" b="0"/>
                            <a:pathLst>
                              <a:path w="756285" h="694690">
                                <a:moveTo>
                                  <a:pt x="378079" y="0"/>
                                </a:moveTo>
                                <a:cubicBezTo>
                                  <a:pt x="169291" y="0"/>
                                  <a:pt x="0" y="155448"/>
                                  <a:pt x="0" y="347345"/>
                                </a:cubicBezTo>
                                <a:cubicBezTo>
                                  <a:pt x="0" y="539242"/>
                                  <a:pt x="169291" y="694690"/>
                                  <a:pt x="378079" y="694690"/>
                                </a:cubicBezTo>
                                <a:cubicBezTo>
                                  <a:pt x="586994" y="694690"/>
                                  <a:pt x="756285" y="539242"/>
                                  <a:pt x="756285" y="347345"/>
                                </a:cubicBezTo>
                                <a:cubicBezTo>
                                  <a:pt x="756285" y="155448"/>
                                  <a:pt x="586994" y="0"/>
                                  <a:pt x="37807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971" name="Rectangle 1971"/>
                        <wps:cNvSpPr/>
                        <wps:spPr>
                          <a:xfrm>
                            <a:off x="1701292" y="3357504"/>
                            <a:ext cx="270391" cy="415676"/>
                          </a:xfrm>
                          <a:prstGeom prst="rect">
                            <a:avLst/>
                          </a:prstGeom>
                          <a:ln>
                            <a:noFill/>
                          </a:ln>
                        </wps:spPr>
                        <wps:txbx>
                          <w:txbxContent>
                            <w:p w:rsidR="00336F93" w:rsidRDefault="004E14DF">
                              <w:pPr>
                                <w:spacing w:after="160" w:line="259" w:lineRule="auto"/>
                                <w:ind w:left="0" w:right="0" w:firstLine="0"/>
                                <w:jc w:val="left"/>
                              </w:pPr>
                              <w:r>
                                <w:rPr>
                                  <w:b/>
                                  <w:sz w:val="48"/>
                                </w:rPr>
                                <w:t>2</w:t>
                              </w:r>
                            </w:p>
                          </w:txbxContent>
                        </wps:txbx>
                        <wps:bodyPr horzOverflow="overflow" vert="horz" lIns="0" tIns="0" rIns="0" bIns="0" rtlCol="0">
                          <a:noAutofit/>
                        </wps:bodyPr>
                      </wps:wsp>
                      <wps:wsp>
                        <wps:cNvPr id="1972" name="Rectangle 1972"/>
                        <wps:cNvSpPr/>
                        <wps:spPr>
                          <a:xfrm>
                            <a:off x="1904746" y="3357504"/>
                            <a:ext cx="134993" cy="415676"/>
                          </a:xfrm>
                          <a:prstGeom prst="rect">
                            <a:avLst/>
                          </a:prstGeom>
                          <a:ln>
                            <a:noFill/>
                          </a:ln>
                        </wps:spPr>
                        <wps:txbx>
                          <w:txbxContent>
                            <w:p w:rsidR="00336F93" w:rsidRDefault="004E14DF">
                              <w:pPr>
                                <w:spacing w:after="160" w:line="259" w:lineRule="auto"/>
                                <w:ind w:left="0" w:right="0" w:firstLine="0"/>
                                <w:jc w:val="left"/>
                              </w:pPr>
                              <w:r>
                                <w:rPr>
                                  <w:b/>
                                  <w:sz w:val="4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567" style="width:577.7pt;height:707.25pt;position:absolute;mso-position-horizontal-relative:page;mso-position-horizontal:absolute;margin-left:19pt;mso-position-vertical-relative:page;margin-top:56.15pt;" coordsize="73367,89820">
                <v:rect id="Rectangle 1957" style="position:absolute;width:611;height:2756;left:6586;top:479;" filled="f" stroked="f">
                  <v:textbox inset="0,0,0,0">
                    <w:txbxContent>
                      <w:p>
                        <w:pPr>
                          <w:spacing w:before="0" w:after="160" w:line="259" w:lineRule="auto"/>
                          <w:ind w:left="0" w:right="0" w:firstLine="0"/>
                          <w:jc w:val="left"/>
                        </w:pPr>
                        <w:r>
                          <w:rPr>
                            <w:rFonts w:cs="Calibri" w:hAnsi="Calibri" w:eastAsia="Calibri" w:ascii="Calibri"/>
                            <w:sz w:val="32"/>
                          </w:rPr>
                          <w:t xml:space="preserve"> </w:t>
                        </w:r>
                      </w:p>
                    </w:txbxContent>
                  </v:textbox>
                </v:rect>
                <v:shape id="Picture 170315" style="position:absolute;width:73060;height:89855;left:-35;top:-29;" filled="f">
                  <v:imagedata r:id="rId46"/>
                </v:shape>
                <v:rect id="Rectangle 1961" style="position:absolute;width:448;height:1382;left:46047;top:35541;" filled="f" stroked="f">
                  <v:textbox inset="0,0,0,0">
                    <w:txbxContent>
                      <w:p>
                        <w:pPr>
                          <w:spacing w:before="0" w:after="160" w:line="259" w:lineRule="auto"/>
                          <w:ind w:left="0" w:right="0" w:firstLine="0"/>
                          <w:jc w:val="left"/>
                        </w:pPr>
                        <w:r>
                          <w:rPr>
                            <w:rFonts w:cs="Arial" w:hAnsi="Arial" w:eastAsia="Arial" w:ascii="Arial"/>
                            <w:b w:val="1"/>
                            <w:color w:val="ffffff"/>
                            <w:sz w:val="16"/>
                          </w:rPr>
                          <w:t xml:space="preserve"> </w:t>
                        </w:r>
                      </w:p>
                    </w:txbxContent>
                  </v:textbox>
                </v:rect>
                <v:rect id="Rectangle 1962" style="position:absolute;width:44234;height:3980;left:29900;top:37698;"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ETAT DES LIEUX DE </w:t>
                        </w:r>
                      </w:p>
                    </w:txbxContent>
                  </v:textbox>
                </v:rect>
                <v:rect id="Rectangle 1963" style="position:absolute;width:71405;height:3980;left:19679;top:41813;"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L’IDENTIFICATION DES BESOINS </w:t>
                        </w:r>
                      </w:p>
                    </w:txbxContent>
                  </v:textbox>
                </v:rect>
                <v:rect id="Rectangle 1964" style="position:absolute;width:33645;height:3980;left:21623;top:45938;"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EN FORMATION</w:t>
                        </w:r>
                      </w:p>
                    </w:txbxContent>
                  </v:textbox>
                </v:rect>
                <v:rect id="Rectangle 1965" style="position:absolute;width:1292;height:3980;left:46931;top:45938;"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 </w:t>
                        </w:r>
                      </w:p>
                    </w:txbxContent>
                  </v:textbox>
                </v:rect>
                <v:rect id="Rectangle 136564" style="position:absolute;width:1292;height:3980;left:47906;top:45938;"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w:t>
                        </w:r>
                      </w:p>
                    </w:txbxContent>
                  </v:textbox>
                </v:rect>
                <v:rect id="Rectangle 136565" style="position:absolute;width:29996;height:3980;left:48878;top:45938;"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 ANALYSE ET </w:t>
                        </w:r>
                      </w:p>
                    </w:txbxContent>
                  </v:textbox>
                </v:rect>
                <v:rect id="Rectangle 1967" style="position:absolute;width:60633;height:3980;left:23238;top:50053;"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SYNTHÈSE DES RÉSULTATS</w:t>
                        </w:r>
                      </w:p>
                    </w:txbxContent>
                  </v:textbox>
                </v:rect>
                <v:rect id="Rectangle 1968" style="position:absolute;width:1292;height:3980;left:68849;top:50053;"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 </w:t>
                        </w:r>
                      </w:p>
                    </w:txbxContent>
                  </v:textbox>
                </v:rect>
                <v:shape id="Shape 1970" style="position:absolute;width:7562;height:6946;left:14243;top:31019;" coordsize="756285,694690" path="m378079,0c169291,0,0,155448,0,347345c0,539242,169291,694690,378079,694690c586994,694690,756285,539242,756285,347345c756285,155448,586994,0,378079,0x">
                  <v:stroke weight="0.75pt" endcap="round" joinstyle="round" on="true" color="#000000"/>
                  <v:fill on="false" color="#000000" opacity="0"/>
                </v:shape>
                <v:rect id="Rectangle 1971" style="position:absolute;width:2703;height:4156;left:17012;top:33575;" filled="f" stroked="f">
                  <v:textbox inset="0,0,0,0">
                    <w:txbxContent>
                      <w:p>
                        <w:pPr>
                          <w:spacing w:before="0" w:after="160" w:line="259" w:lineRule="auto"/>
                          <w:ind w:left="0" w:right="0" w:firstLine="0"/>
                          <w:jc w:val="left"/>
                        </w:pPr>
                        <w:r>
                          <w:rPr>
                            <w:rFonts w:cs="Arial" w:hAnsi="Arial" w:eastAsia="Arial" w:ascii="Arial"/>
                            <w:b w:val="1"/>
                            <w:sz w:val="48"/>
                          </w:rPr>
                          <w:t xml:space="preserve">2</w:t>
                        </w:r>
                      </w:p>
                    </w:txbxContent>
                  </v:textbox>
                </v:rect>
                <v:rect id="Rectangle 1972" style="position:absolute;width:1349;height:4156;left:19047;top:33575;" filled="f" stroked="f">
                  <v:textbox inset="0,0,0,0">
                    <w:txbxContent>
                      <w:p>
                        <w:pPr>
                          <w:spacing w:before="0" w:after="160" w:line="259" w:lineRule="auto"/>
                          <w:ind w:left="0" w:right="0" w:firstLine="0"/>
                          <w:jc w:val="left"/>
                        </w:pPr>
                        <w:r>
                          <w:rPr>
                            <w:rFonts w:cs="Arial" w:hAnsi="Arial" w:eastAsia="Arial" w:ascii="Arial"/>
                            <w:b w:val="1"/>
                            <w:sz w:val="48"/>
                          </w:rPr>
                          <w:t xml:space="preserve"> </w:t>
                        </w:r>
                      </w:p>
                    </w:txbxContent>
                  </v:textbox>
                </v:rect>
                <w10:wrap type="topAndBottom"/>
              </v:group>
            </w:pict>
          </mc:Fallback>
        </mc:AlternateContent>
      </w:r>
      <w:r>
        <w:br w:type="page"/>
      </w:r>
    </w:p>
    <w:p w:rsidR="00336F93" w:rsidRDefault="004E14DF">
      <w:pPr>
        <w:spacing w:after="291" w:line="259" w:lineRule="auto"/>
        <w:ind w:left="52" w:right="0" w:firstLine="0"/>
        <w:jc w:val="left"/>
      </w:pPr>
      <w:r>
        <w:rPr>
          <w:b/>
          <w:sz w:val="2"/>
        </w:rPr>
        <w:lastRenderedPageBreak/>
        <w:t xml:space="preserve"> </w:t>
      </w:r>
    </w:p>
    <w:p w:rsidR="00336F93" w:rsidRDefault="004E14DF">
      <w:pPr>
        <w:pStyle w:val="Titre1"/>
        <w:ind w:left="620" w:hanging="360"/>
      </w:pPr>
      <w:r>
        <w:t>2.</w:t>
      </w:r>
      <w:r>
        <w:t xml:space="preserve"> </w:t>
      </w:r>
      <w:r>
        <w:t xml:space="preserve">ETAT DES LIEUX DE L’IDENTIFICATION DES BESOINS DE FORMATION : </w:t>
      </w:r>
      <w:r>
        <w:t xml:space="preserve">ANALYSE ET SYNTHESE DES RESULTATS </w:t>
      </w:r>
    </w:p>
    <w:p w:rsidR="00336F93" w:rsidRDefault="004E14DF">
      <w:pPr>
        <w:spacing w:after="105" w:line="259" w:lineRule="auto"/>
        <w:ind w:left="772" w:right="0" w:firstLine="0"/>
        <w:jc w:val="left"/>
      </w:pPr>
      <w:r>
        <w:rPr>
          <w:b/>
          <w:sz w:val="16"/>
        </w:rPr>
        <w:t xml:space="preserve"> </w:t>
      </w:r>
    </w:p>
    <w:p w:rsidR="00336F93" w:rsidRDefault="004E14DF">
      <w:pPr>
        <w:pStyle w:val="Titre2"/>
        <w:ind w:left="270"/>
      </w:pPr>
      <w:r>
        <w:t>2.1.</w:t>
      </w:r>
      <w:r>
        <w:t xml:space="preserve"> </w:t>
      </w:r>
      <w:r>
        <w:t xml:space="preserve">Approche méthodologie pour l’exploration des besoins ressentis </w:t>
      </w:r>
    </w:p>
    <w:p w:rsidR="00336F93" w:rsidRDefault="004E14DF">
      <w:pPr>
        <w:spacing w:after="0" w:line="259" w:lineRule="auto"/>
        <w:ind w:left="52" w:right="0" w:firstLine="0"/>
        <w:jc w:val="left"/>
      </w:pPr>
      <w:r>
        <w:t xml:space="preserve"> </w:t>
      </w:r>
      <w:r>
        <w:tab/>
      </w:r>
      <w:r>
        <w:rPr>
          <w:sz w:val="16"/>
        </w:rPr>
        <w:t xml:space="preserve"> </w:t>
      </w:r>
    </w:p>
    <w:p w:rsidR="00336F93" w:rsidRDefault="004E14DF">
      <w:pPr>
        <w:ind w:left="47" w:right="0"/>
      </w:pPr>
      <w:r>
        <w:t xml:space="preserve">De multiples méthodes de compilations des données ont été employées pour réaliser cet état des lieux des besoins en </w:t>
      </w:r>
      <w:r>
        <w:t>formation. Parmi ces méthodes figuraient une analyse documentaire, réalisée afin de conceptualiser l’étude et mettre en œuvre l’administration des questionnaires auprès des acteurs des marchés publics identifiés. Les conclusions tirées des données recueill</w:t>
      </w:r>
      <w:r>
        <w:t xml:space="preserve">ies ont été analysées et synthétisées dans ce rapport. </w:t>
      </w:r>
    </w:p>
    <w:p w:rsidR="00336F93" w:rsidRDefault="004E14DF">
      <w:pPr>
        <w:spacing w:after="105" w:line="259" w:lineRule="auto"/>
        <w:ind w:left="52" w:right="0" w:firstLine="0"/>
        <w:jc w:val="left"/>
      </w:pPr>
      <w:r>
        <w:rPr>
          <w:sz w:val="16"/>
        </w:rPr>
        <w:t xml:space="preserve"> </w:t>
      </w:r>
    </w:p>
    <w:p w:rsidR="00336F93" w:rsidRDefault="004E14DF">
      <w:pPr>
        <w:ind w:left="422" w:right="0"/>
      </w:pPr>
      <w:r>
        <w:t>2.1.1.</w:t>
      </w:r>
      <w:r>
        <w:t xml:space="preserve"> </w:t>
      </w:r>
      <w:r>
        <w:t xml:space="preserve">Population ciblée </w:t>
      </w:r>
    </w:p>
    <w:p w:rsidR="00336F93" w:rsidRDefault="004E14DF">
      <w:pPr>
        <w:spacing w:after="63" w:line="259" w:lineRule="auto"/>
        <w:ind w:left="761" w:right="0" w:firstLine="0"/>
        <w:jc w:val="left"/>
      </w:pPr>
      <w:r>
        <w:rPr>
          <w:sz w:val="16"/>
        </w:rPr>
        <w:t xml:space="preserve"> </w:t>
      </w:r>
    </w:p>
    <w:p w:rsidR="00336F93" w:rsidRDefault="004E14DF">
      <w:pPr>
        <w:ind w:left="47" w:right="0"/>
      </w:pPr>
      <w:r>
        <w:t>L’analyse des besoins a été matérialisée par des séances de travail et l’administration de questionnaires auprès de vingt-quatre (24) structures de différents acteurs pub</w:t>
      </w:r>
      <w:r>
        <w:t xml:space="preserve">lics, privés et de la société civile : </w:t>
      </w:r>
    </w:p>
    <w:p w:rsidR="00336F93" w:rsidRDefault="004E14DF">
      <w:pPr>
        <w:spacing w:after="0" w:line="259" w:lineRule="auto"/>
        <w:ind w:left="52" w:right="0" w:firstLine="0"/>
        <w:jc w:val="left"/>
      </w:pPr>
      <w:r>
        <w:rPr>
          <w:rFonts w:ascii="Calibri" w:eastAsia="Calibri" w:hAnsi="Calibri" w:cs="Calibri"/>
          <w:sz w:val="16"/>
        </w:rPr>
        <w:t xml:space="preserve"> </w:t>
      </w:r>
    </w:p>
    <w:tbl>
      <w:tblPr>
        <w:tblStyle w:val="TableGrid"/>
        <w:tblW w:w="9366" w:type="dxa"/>
        <w:tblInd w:w="-95" w:type="dxa"/>
        <w:tblCellMar>
          <w:top w:w="57" w:type="dxa"/>
          <w:left w:w="105" w:type="dxa"/>
          <w:bottom w:w="0" w:type="dxa"/>
          <w:right w:w="72" w:type="dxa"/>
        </w:tblCellMar>
        <w:tblLook w:val="04A0" w:firstRow="1" w:lastRow="0" w:firstColumn="1" w:lastColumn="0" w:noHBand="0" w:noVBand="1"/>
      </w:tblPr>
      <w:tblGrid>
        <w:gridCol w:w="460"/>
        <w:gridCol w:w="2567"/>
        <w:gridCol w:w="2513"/>
        <w:gridCol w:w="3826"/>
      </w:tblGrid>
      <w:tr w:rsidR="00336F93">
        <w:trPr>
          <w:trHeight w:val="278"/>
        </w:trPr>
        <w:tc>
          <w:tcPr>
            <w:tcW w:w="460" w:type="dxa"/>
            <w:vMerge w:val="restart"/>
            <w:tcBorders>
              <w:top w:val="single" w:sz="12" w:space="0" w:color="000000"/>
              <w:left w:val="single" w:sz="12" w:space="0" w:color="000000"/>
              <w:bottom w:val="single" w:sz="12" w:space="0" w:color="000000"/>
              <w:right w:val="single" w:sz="12" w:space="0" w:color="000000"/>
            </w:tcBorders>
            <w:shd w:val="clear" w:color="auto" w:fill="BFBFBF"/>
            <w:vAlign w:val="center"/>
          </w:tcPr>
          <w:p w:rsidR="00336F93" w:rsidRDefault="004E14DF">
            <w:pPr>
              <w:spacing w:after="0" w:line="259" w:lineRule="auto"/>
              <w:ind w:left="14" w:right="0" w:firstLine="0"/>
              <w:jc w:val="left"/>
            </w:pPr>
            <w:r>
              <w:rPr>
                <w:b/>
                <w:sz w:val="22"/>
              </w:rPr>
              <w:t xml:space="preserve">N° </w:t>
            </w:r>
          </w:p>
        </w:tc>
        <w:tc>
          <w:tcPr>
            <w:tcW w:w="2567" w:type="dxa"/>
            <w:vMerge w:val="restart"/>
            <w:tcBorders>
              <w:top w:val="single" w:sz="12" w:space="0" w:color="000000"/>
              <w:left w:val="single" w:sz="12" w:space="0" w:color="000000"/>
              <w:bottom w:val="single" w:sz="12" w:space="0" w:color="000000"/>
              <w:right w:val="single" w:sz="12" w:space="0" w:color="000000"/>
            </w:tcBorders>
            <w:shd w:val="clear" w:color="auto" w:fill="BFBFBF"/>
            <w:vAlign w:val="center"/>
          </w:tcPr>
          <w:p w:rsidR="00336F93" w:rsidRDefault="004E14DF">
            <w:pPr>
              <w:spacing w:after="0" w:line="259" w:lineRule="auto"/>
              <w:ind w:left="0" w:right="34" w:firstLine="0"/>
              <w:jc w:val="center"/>
            </w:pPr>
            <w:r>
              <w:rPr>
                <w:b/>
                <w:sz w:val="22"/>
              </w:rPr>
              <w:t xml:space="preserve">Échantillon </w:t>
            </w:r>
          </w:p>
        </w:tc>
        <w:tc>
          <w:tcPr>
            <w:tcW w:w="6339" w:type="dxa"/>
            <w:gridSpan w:val="2"/>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28" w:firstLine="0"/>
              <w:jc w:val="center"/>
            </w:pPr>
            <w:r>
              <w:rPr>
                <w:b/>
                <w:sz w:val="22"/>
              </w:rPr>
              <w:t xml:space="preserve">Nombre  </w:t>
            </w:r>
          </w:p>
        </w:tc>
      </w:tr>
      <w:tr w:rsidR="00336F93">
        <w:trPr>
          <w:trHeight w:val="535"/>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2513" w:type="dxa"/>
            <w:tcBorders>
              <w:top w:val="single" w:sz="12" w:space="0" w:color="000000"/>
              <w:left w:val="single" w:sz="12" w:space="0" w:color="000000"/>
              <w:bottom w:val="single" w:sz="12" w:space="0" w:color="000000"/>
              <w:right w:val="single" w:sz="12" w:space="0" w:color="000000"/>
            </w:tcBorders>
            <w:shd w:val="clear" w:color="auto" w:fill="BFBFBF"/>
            <w:vAlign w:val="center"/>
          </w:tcPr>
          <w:p w:rsidR="00336F93" w:rsidRDefault="004E14DF">
            <w:pPr>
              <w:spacing w:after="0" w:line="259" w:lineRule="auto"/>
              <w:ind w:left="0" w:right="32" w:firstLine="0"/>
              <w:jc w:val="center"/>
            </w:pPr>
            <w:r>
              <w:rPr>
                <w:b/>
                <w:sz w:val="22"/>
              </w:rPr>
              <w:t xml:space="preserve">Institutions/ structures   </w:t>
            </w:r>
          </w:p>
        </w:tc>
        <w:tc>
          <w:tcPr>
            <w:tcW w:w="3826"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25" w:right="7" w:firstLine="0"/>
              <w:jc w:val="center"/>
            </w:pPr>
            <w:r>
              <w:rPr>
                <w:b/>
                <w:sz w:val="22"/>
              </w:rPr>
              <w:t xml:space="preserve">Personnes interviewées et/ou rencontrées </w:t>
            </w:r>
          </w:p>
        </w:tc>
      </w:tr>
      <w:tr w:rsidR="00336F93">
        <w:trPr>
          <w:trHeight w:val="283"/>
        </w:trPr>
        <w:tc>
          <w:tcPr>
            <w:tcW w:w="460"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37" w:firstLine="0"/>
              <w:jc w:val="center"/>
            </w:pPr>
            <w:r>
              <w:rPr>
                <w:b/>
                <w:sz w:val="22"/>
              </w:rPr>
              <w:t xml:space="preserve">1 </w:t>
            </w:r>
          </w:p>
        </w:tc>
        <w:tc>
          <w:tcPr>
            <w:tcW w:w="256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ARMP </w:t>
            </w:r>
          </w:p>
        </w:tc>
        <w:tc>
          <w:tcPr>
            <w:tcW w:w="25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5" w:firstLine="0"/>
              <w:jc w:val="center"/>
            </w:pPr>
            <w:r>
              <w:rPr>
                <w:sz w:val="22"/>
              </w:rPr>
              <w:t xml:space="preserve">1 </w:t>
            </w:r>
          </w:p>
        </w:tc>
        <w:tc>
          <w:tcPr>
            <w:tcW w:w="382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1" w:firstLine="0"/>
              <w:jc w:val="center"/>
            </w:pPr>
            <w:r>
              <w:rPr>
                <w:sz w:val="22"/>
              </w:rPr>
              <w:t xml:space="preserve">20 </w:t>
            </w:r>
          </w:p>
        </w:tc>
      </w:tr>
      <w:tr w:rsidR="00336F93">
        <w:trPr>
          <w:trHeight w:val="282"/>
        </w:trPr>
        <w:tc>
          <w:tcPr>
            <w:tcW w:w="460"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37" w:firstLine="0"/>
              <w:jc w:val="center"/>
            </w:pPr>
            <w:r>
              <w:rPr>
                <w:b/>
                <w:sz w:val="22"/>
              </w:rPr>
              <w:t xml:space="preserve">2 </w:t>
            </w:r>
          </w:p>
        </w:tc>
        <w:tc>
          <w:tcPr>
            <w:tcW w:w="256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DGCMP </w:t>
            </w:r>
          </w:p>
        </w:tc>
        <w:tc>
          <w:tcPr>
            <w:tcW w:w="25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5" w:firstLine="0"/>
              <w:jc w:val="center"/>
            </w:pPr>
            <w:r>
              <w:rPr>
                <w:sz w:val="22"/>
              </w:rPr>
              <w:t xml:space="preserve">1 </w:t>
            </w:r>
          </w:p>
        </w:tc>
        <w:tc>
          <w:tcPr>
            <w:tcW w:w="382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0" w:firstLine="0"/>
              <w:jc w:val="center"/>
            </w:pPr>
            <w:r>
              <w:rPr>
                <w:sz w:val="22"/>
              </w:rPr>
              <w:t xml:space="preserve">4 </w:t>
            </w:r>
          </w:p>
        </w:tc>
      </w:tr>
      <w:tr w:rsidR="00336F93">
        <w:trPr>
          <w:trHeight w:val="282"/>
        </w:trPr>
        <w:tc>
          <w:tcPr>
            <w:tcW w:w="460"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37" w:firstLine="0"/>
              <w:jc w:val="center"/>
            </w:pPr>
            <w:r>
              <w:rPr>
                <w:b/>
                <w:sz w:val="22"/>
              </w:rPr>
              <w:t xml:space="preserve">3 </w:t>
            </w:r>
          </w:p>
        </w:tc>
        <w:tc>
          <w:tcPr>
            <w:tcW w:w="256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Ministères </w:t>
            </w:r>
          </w:p>
        </w:tc>
        <w:tc>
          <w:tcPr>
            <w:tcW w:w="25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3" w:firstLine="0"/>
              <w:jc w:val="center"/>
            </w:pPr>
            <w:r>
              <w:rPr>
                <w:sz w:val="22"/>
              </w:rPr>
              <w:t xml:space="preserve">12 </w:t>
            </w:r>
          </w:p>
        </w:tc>
        <w:tc>
          <w:tcPr>
            <w:tcW w:w="382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1" w:firstLine="0"/>
              <w:jc w:val="center"/>
            </w:pPr>
            <w:r>
              <w:rPr>
                <w:sz w:val="22"/>
              </w:rPr>
              <w:t xml:space="preserve">83 </w:t>
            </w:r>
          </w:p>
        </w:tc>
      </w:tr>
      <w:tr w:rsidR="00336F93">
        <w:trPr>
          <w:trHeight w:val="301"/>
        </w:trPr>
        <w:tc>
          <w:tcPr>
            <w:tcW w:w="460"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37" w:firstLine="0"/>
              <w:jc w:val="center"/>
            </w:pPr>
            <w:r>
              <w:rPr>
                <w:b/>
                <w:sz w:val="22"/>
              </w:rPr>
              <w:t xml:space="preserve">4 </w:t>
            </w:r>
          </w:p>
        </w:tc>
        <w:tc>
          <w:tcPr>
            <w:tcW w:w="256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Établissements publics </w:t>
            </w:r>
          </w:p>
        </w:tc>
        <w:tc>
          <w:tcPr>
            <w:tcW w:w="25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5" w:firstLine="0"/>
              <w:jc w:val="center"/>
            </w:pPr>
            <w:r>
              <w:rPr>
                <w:sz w:val="22"/>
              </w:rPr>
              <w:t xml:space="preserve">5 </w:t>
            </w:r>
          </w:p>
        </w:tc>
        <w:tc>
          <w:tcPr>
            <w:tcW w:w="382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1" w:firstLine="0"/>
              <w:jc w:val="center"/>
            </w:pPr>
            <w:r>
              <w:rPr>
                <w:sz w:val="22"/>
              </w:rPr>
              <w:t xml:space="preserve">11 </w:t>
            </w:r>
          </w:p>
        </w:tc>
      </w:tr>
      <w:tr w:rsidR="00336F93">
        <w:trPr>
          <w:trHeight w:val="283"/>
        </w:trPr>
        <w:tc>
          <w:tcPr>
            <w:tcW w:w="460"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37" w:firstLine="0"/>
              <w:jc w:val="center"/>
            </w:pPr>
            <w:r>
              <w:rPr>
                <w:b/>
                <w:sz w:val="22"/>
              </w:rPr>
              <w:t xml:space="preserve">5 </w:t>
            </w:r>
          </w:p>
        </w:tc>
        <w:tc>
          <w:tcPr>
            <w:tcW w:w="256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Collectivités locales </w:t>
            </w:r>
          </w:p>
        </w:tc>
        <w:tc>
          <w:tcPr>
            <w:tcW w:w="25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5" w:firstLine="0"/>
              <w:jc w:val="center"/>
            </w:pPr>
            <w:r>
              <w:rPr>
                <w:sz w:val="22"/>
              </w:rPr>
              <w:t xml:space="preserve">1 </w:t>
            </w:r>
          </w:p>
        </w:tc>
        <w:tc>
          <w:tcPr>
            <w:tcW w:w="382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0" w:firstLine="0"/>
              <w:jc w:val="center"/>
            </w:pPr>
            <w:r>
              <w:rPr>
                <w:sz w:val="22"/>
              </w:rPr>
              <w:t xml:space="preserve">6 </w:t>
            </w:r>
          </w:p>
        </w:tc>
      </w:tr>
      <w:tr w:rsidR="00336F93">
        <w:trPr>
          <w:trHeight w:val="284"/>
        </w:trPr>
        <w:tc>
          <w:tcPr>
            <w:tcW w:w="460"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37" w:firstLine="0"/>
              <w:jc w:val="center"/>
            </w:pPr>
            <w:r>
              <w:rPr>
                <w:b/>
                <w:sz w:val="22"/>
              </w:rPr>
              <w:t xml:space="preserve">6 </w:t>
            </w:r>
          </w:p>
        </w:tc>
        <w:tc>
          <w:tcPr>
            <w:tcW w:w="256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Secteur privé </w:t>
            </w:r>
          </w:p>
        </w:tc>
        <w:tc>
          <w:tcPr>
            <w:tcW w:w="25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5" w:firstLine="0"/>
              <w:jc w:val="center"/>
            </w:pPr>
            <w:r>
              <w:rPr>
                <w:sz w:val="22"/>
              </w:rPr>
              <w:t xml:space="preserve">2 </w:t>
            </w:r>
          </w:p>
        </w:tc>
        <w:tc>
          <w:tcPr>
            <w:tcW w:w="382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0" w:firstLine="0"/>
              <w:jc w:val="center"/>
            </w:pPr>
            <w:r>
              <w:rPr>
                <w:sz w:val="22"/>
              </w:rPr>
              <w:t xml:space="preserve">5 </w:t>
            </w:r>
          </w:p>
        </w:tc>
      </w:tr>
      <w:tr w:rsidR="00336F93">
        <w:trPr>
          <w:trHeight w:val="364"/>
        </w:trPr>
        <w:tc>
          <w:tcPr>
            <w:tcW w:w="460"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37" w:firstLine="0"/>
              <w:jc w:val="center"/>
            </w:pPr>
            <w:r>
              <w:rPr>
                <w:b/>
                <w:sz w:val="22"/>
              </w:rPr>
              <w:t xml:space="preserve">7 </w:t>
            </w:r>
          </w:p>
        </w:tc>
        <w:tc>
          <w:tcPr>
            <w:tcW w:w="256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Société civile  </w:t>
            </w:r>
          </w:p>
        </w:tc>
        <w:tc>
          <w:tcPr>
            <w:tcW w:w="25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5" w:firstLine="0"/>
              <w:jc w:val="center"/>
            </w:pPr>
            <w:r>
              <w:rPr>
                <w:sz w:val="22"/>
              </w:rPr>
              <w:t xml:space="preserve">2 </w:t>
            </w:r>
          </w:p>
        </w:tc>
        <w:tc>
          <w:tcPr>
            <w:tcW w:w="382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0" w:firstLine="0"/>
              <w:jc w:val="center"/>
            </w:pPr>
            <w:r>
              <w:rPr>
                <w:sz w:val="22"/>
              </w:rPr>
              <w:t xml:space="preserve">2 </w:t>
            </w:r>
          </w:p>
        </w:tc>
      </w:tr>
      <w:tr w:rsidR="00336F93">
        <w:trPr>
          <w:trHeight w:val="295"/>
        </w:trPr>
        <w:tc>
          <w:tcPr>
            <w:tcW w:w="3027" w:type="dxa"/>
            <w:gridSpan w:val="2"/>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0" w:firstLine="0"/>
              <w:jc w:val="left"/>
            </w:pPr>
            <w:r>
              <w:rPr>
                <w:b/>
                <w:sz w:val="22"/>
              </w:rPr>
              <w:t xml:space="preserve">Total </w:t>
            </w:r>
          </w:p>
        </w:tc>
        <w:tc>
          <w:tcPr>
            <w:tcW w:w="25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3" w:firstLine="0"/>
              <w:jc w:val="center"/>
            </w:pPr>
            <w:r>
              <w:rPr>
                <w:b/>
                <w:sz w:val="22"/>
              </w:rPr>
              <w:t xml:space="preserve">24 </w:t>
            </w:r>
          </w:p>
        </w:tc>
        <w:tc>
          <w:tcPr>
            <w:tcW w:w="382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31" w:firstLine="0"/>
              <w:jc w:val="center"/>
            </w:pPr>
            <w:r>
              <w:rPr>
                <w:b/>
                <w:sz w:val="22"/>
              </w:rPr>
              <w:t xml:space="preserve">131 </w:t>
            </w:r>
          </w:p>
        </w:tc>
      </w:tr>
    </w:tbl>
    <w:p w:rsidR="00336F93" w:rsidRDefault="004E14DF">
      <w:pPr>
        <w:spacing w:after="95" w:line="259" w:lineRule="auto"/>
        <w:ind w:left="52" w:right="0" w:firstLine="0"/>
        <w:jc w:val="left"/>
      </w:pPr>
      <w:r>
        <w:rPr>
          <w:rFonts w:ascii="Book Antiqua" w:eastAsia="Book Antiqua" w:hAnsi="Book Antiqua" w:cs="Book Antiqua"/>
          <w:sz w:val="16"/>
        </w:rPr>
        <w:t xml:space="preserve"> </w:t>
      </w:r>
    </w:p>
    <w:p w:rsidR="00336F93" w:rsidRDefault="004E14DF">
      <w:pPr>
        <w:ind w:left="422" w:right="0"/>
      </w:pPr>
      <w:r>
        <w:t>2.1.2.</w:t>
      </w:r>
      <w:r>
        <w:t xml:space="preserve"> </w:t>
      </w:r>
      <w:r>
        <w:t xml:space="preserve">Analyse documentaire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Une analyse documentaire a été réalisée avant les rencontres et/ou </w:t>
      </w:r>
      <w:r>
        <w:t>l’administration des questionnaires à la population cible identifiée de commun accord avec l’Autorité de Régulation des Marchés Publics. Celle-ci incluait les textes en vigueur relatifs aux marchés publics, des rapports et autres documents de référence sur</w:t>
      </w:r>
      <w:r>
        <w:t xml:space="preserve"> les programmes de formation existants. Les conclusions tirées de l’analyse ont été intégrées à ce document sous forme de recommandations. </w:t>
      </w:r>
    </w:p>
    <w:p w:rsidR="00336F93" w:rsidRDefault="004E14DF">
      <w:pPr>
        <w:spacing w:after="105" w:line="259" w:lineRule="auto"/>
        <w:ind w:left="52" w:right="0" w:firstLine="0"/>
        <w:jc w:val="left"/>
      </w:pPr>
      <w:r>
        <w:rPr>
          <w:sz w:val="16"/>
        </w:rPr>
        <w:t xml:space="preserve"> </w:t>
      </w:r>
    </w:p>
    <w:p w:rsidR="00336F93" w:rsidRDefault="004E14DF">
      <w:pPr>
        <w:ind w:left="422" w:right="0"/>
      </w:pPr>
      <w:r>
        <w:t>2.1.3.</w:t>
      </w:r>
      <w:r>
        <w:t xml:space="preserve"> </w:t>
      </w:r>
      <w:r>
        <w:t xml:space="preserve">Procédure d’analyse des besoins  </w:t>
      </w:r>
    </w:p>
    <w:p w:rsidR="00336F93" w:rsidRDefault="004E14DF">
      <w:pPr>
        <w:spacing w:after="63" w:line="259" w:lineRule="auto"/>
        <w:ind w:left="52" w:right="0" w:firstLine="0"/>
        <w:jc w:val="left"/>
      </w:pPr>
      <w:r>
        <w:rPr>
          <w:sz w:val="16"/>
        </w:rPr>
        <w:lastRenderedPageBreak/>
        <w:t xml:space="preserve"> </w:t>
      </w:r>
    </w:p>
    <w:p w:rsidR="00336F93" w:rsidRDefault="004E14DF">
      <w:pPr>
        <w:ind w:left="47" w:right="0"/>
      </w:pPr>
      <w:r>
        <w:t>Des séances de travail ont été systématiquement organisées pour l’ensem</w:t>
      </w:r>
      <w:r>
        <w:t>ble des cent trente et une (131) personnes rencontrées et des questionnaires ont été administrés à cent vingt-quatre (124) d’entre elles. Concernant le secteur privé et la société civile seules des rencontres permettant des échanges ont permis de collecter</w:t>
      </w:r>
      <w:r>
        <w:t xml:space="preserve"> leurs préoccupations, leurs constats et leurs propositions.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Il résulte donc de ce qui précède que cent vingt-quatre (124) questionnaires ont été distribués, soit 94,65% de l’échantillon retenu, aux participants à cette étude.  </w:t>
      </w:r>
    </w:p>
    <w:p w:rsidR="00336F93" w:rsidRDefault="004E14DF">
      <w:pPr>
        <w:spacing w:after="91" w:line="259" w:lineRule="auto"/>
        <w:ind w:left="52" w:right="0" w:firstLine="0"/>
        <w:jc w:val="left"/>
      </w:pPr>
      <w:r>
        <w:rPr>
          <w:sz w:val="16"/>
        </w:rPr>
        <w:t xml:space="preserve"> </w:t>
      </w:r>
    </w:p>
    <w:p w:rsidR="00336F93" w:rsidRDefault="004E14DF">
      <w:pPr>
        <w:spacing w:after="27"/>
        <w:ind w:left="47" w:right="0"/>
      </w:pPr>
      <w:r>
        <w:t>Certains questionnair</w:t>
      </w:r>
      <w:r>
        <w:t xml:space="preserve">es ont été remplis sur place par les participants à la fin des séances de travail et d’autres, renseignés à postériori et constituant la majorité, ont été transmis ultérieurement, au consultant, par l’intermédiaire de l’ARMP. </w:t>
      </w:r>
    </w:p>
    <w:p w:rsidR="00336F93" w:rsidRDefault="004E14DF">
      <w:pPr>
        <w:spacing w:after="8" w:line="259" w:lineRule="auto"/>
        <w:ind w:left="52" w:right="0" w:firstLine="0"/>
        <w:jc w:val="left"/>
      </w:pPr>
      <w:r>
        <w:rPr>
          <w:sz w:val="10"/>
        </w:rPr>
        <w:t xml:space="preserve"> </w:t>
      </w:r>
    </w:p>
    <w:p w:rsidR="00336F93" w:rsidRDefault="004E14DF">
      <w:pPr>
        <w:spacing w:after="8" w:line="259" w:lineRule="auto"/>
        <w:ind w:left="52" w:right="0" w:firstLine="0"/>
        <w:jc w:val="left"/>
      </w:pPr>
      <w:r>
        <w:rPr>
          <w:sz w:val="10"/>
        </w:rPr>
        <w:t xml:space="preserve"> </w:t>
      </w:r>
    </w:p>
    <w:p w:rsidR="00336F93" w:rsidRDefault="004E14DF">
      <w:pPr>
        <w:spacing w:after="8" w:line="259" w:lineRule="auto"/>
        <w:ind w:left="52" w:right="0" w:firstLine="0"/>
        <w:jc w:val="left"/>
      </w:pPr>
      <w:r>
        <w:rPr>
          <w:sz w:val="10"/>
        </w:rPr>
        <w:t xml:space="preserve"> </w:t>
      </w:r>
    </w:p>
    <w:p w:rsidR="00336F93" w:rsidRDefault="004E14DF">
      <w:pPr>
        <w:spacing w:after="0" w:line="259" w:lineRule="auto"/>
        <w:ind w:left="52" w:right="0" w:firstLine="0"/>
        <w:jc w:val="left"/>
      </w:pPr>
      <w:r>
        <w:rPr>
          <w:sz w:val="10"/>
        </w:rPr>
        <w:t xml:space="preserve"> </w:t>
      </w:r>
    </w:p>
    <w:p w:rsidR="00336F93" w:rsidRDefault="004E14DF">
      <w:pPr>
        <w:ind w:left="47" w:right="0"/>
      </w:pPr>
      <w:r>
        <w:t xml:space="preserve">Au total cinquante et un (51) questionnaires ont été remplis et reçus. Les répondants provenaient des structures et entités suivantes : </w:t>
      </w:r>
    </w:p>
    <w:tbl>
      <w:tblPr>
        <w:tblStyle w:val="TableGrid"/>
        <w:tblW w:w="8645" w:type="dxa"/>
        <w:tblInd w:w="265" w:type="dxa"/>
        <w:tblCellMar>
          <w:top w:w="57" w:type="dxa"/>
          <w:left w:w="105" w:type="dxa"/>
          <w:bottom w:w="0" w:type="dxa"/>
          <w:right w:w="115" w:type="dxa"/>
        </w:tblCellMar>
        <w:tblLook w:val="04A0" w:firstRow="1" w:lastRow="0" w:firstColumn="1" w:lastColumn="0" w:noHBand="0" w:noVBand="1"/>
      </w:tblPr>
      <w:tblGrid>
        <w:gridCol w:w="569"/>
        <w:gridCol w:w="3256"/>
        <w:gridCol w:w="2341"/>
        <w:gridCol w:w="2479"/>
      </w:tblGrid>
      <w:tr w:rsidR="00336F93">
        <w:trPr>
          <w:trHeight w:val="573"/>
        </w:trPr>
        <w:tc>
          <w:tcPr>
            <w:tcW w:w="569" w:type="dxa"/>
            <w:tcBorders>
              <w:top w:val="single" w:sz="12" w:space="0" w:color="000000"/>
              <w:left w:val="single" w:sz="12" w:space="0" w:color="000000"/>
              <w:bottom w:val="single" w:sz="12" w:space="0" w:color="000000"/>
              <w:right w:val="single" w:sz="12" w:space="0" w:color="000000"/>
            </w:tcBorders>
            <w:shd w:val="clear" w:color="auto" w:fill="BFBFBF"/>
            <w:vAlign w:val="center"/>
          </w:tcPr>
          <w:p w:rsidR="00336F93" w:rsidRDefault="004E14DF">
            <w:pPr>
              <w:spacing w:after="0" w:line="259" w:lineRule="auto"/>
              <w:ind w:left="68" w:right="0" w:firstLine="0"/>
              <w:jc w:val="left"/>
            </w:pPr>
            <w:r>
              <w:rPr>
                <w:b/>
                <w:sz w:val="22"/>
              </w:rPr>
              <w:t xml:space="preserve">N° </w:t>
            </w:r>
          </w:p>
        </w:tc>
        <w:tc>
          <w:tcPr>
            <w:tcW w:w="3256" w:type="dxa"/>
            <w:tcBorders>
              <w:top w:val="single" w:sz="12" w:space="0" w:color="000000"/>
              <w:left w:val="single" w:sz="12" w:space="0" w:color="000000"/>
              <w:bottom w:val="single" w:sz="12" w:space="0" w:color="000000"/>
              <w:right w:val="single" w:sz="12" w:space="0" w:color="000000"/>
            </w:tcBorders>
            <w:shd w:val="clear" w:color="auto" w:fill="BFBFBF"/>
            <w:vAlign w:val="center"/>
          </w:tcPr>
          <w:p w:rsidR="00336F93" w:rsidRDefault="004E14DF">
            <w:pPr>
              <w:spacing w:after="0" w:line="259" w:lineRule="auto"/>
              <w:ind w:left="9" w:right="0" w:firstLine="0"/>
              <w:jc w:val="center"/>
            </w:pPr>
            <w:r>
              <w:rPr>
                <w:b/>
                <w:sz w:val="22"/>
              </w:rPr>
              <w:t xml:space="preserve">Échantillon </w:t>
            </w:r>
          </w:p>
        </w:tc>
        <w:tc>
          <w:tcPr>
            <w:tcW w:w="2341"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105" w:right="0" w:firstLine="0"/>
              <w:jc w:val="center"/>
            </w:pPr>
            <w:r>
              <w:rPr>
                <w:b/>
                <w:sz w:val="22"/>
              </w:rPr>
              <w:t xml:space="preserve">Nombre de  répondants </w:t>
            </w:r>
          </w:p>
        </w:tc>
        <w:tc>
          <w:tcPr>
            <w:tcW w:w="247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450" w:right="386" w:firstLine="0"/>
              <w:jc w:val="center"/>
            </w:pPr>
            <w:r>
              <w:rPr>
                <w:b/>
                <w:sz w:val="22"/>
              </w:rPr>
              <w:t xml:space="preserve">Pourcentage (%) </w:t>
            </w:r>
          </w:p>
        </w:tc>
      </w:tr>
      <w:tr w:rsidR="00336F93">
        <w:trPr>
          <w:trHeight w:val="284"/>
        </w:trPr>
        <w:tc>
          <w:tcPr>
            <w:tcW w:w="56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 w:right="0" w:firstLine="0"/>
              <w:jc w:val="center"/>
            </w:pPr>
            <w:r>
              <w:rPr>
                <w:b/>
                <w:sz w:val="22"/>
              </w:rPr>
              <w:t xml:space="preserve">1 </w:t>
            </w:r>
          </w:p>
        </w:tc>
        <w:tc>
          <w:tcPr>
            <w:tcW w:w="325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ARMP </w:t>
            </w:r>
          </w:p>
        </w:tc>
        <w:tc>
          <w:tcPr>
            <w:tcW w:w="234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7 </w:t>
            </w:r>
          </w:p>
        </w:tc>
        <w:tc>
          <w:tcPr>
            <w:tcW w:w="247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14 </w:t>
            </w:r>
          </w:p>
        </w:tc>
      </w:tr>
      <w:tr w:rsidR="00336F93">
        <w:trPr>
          <w:trHeight w:val="282"/>
        </w:trPr>
        <w:tc>
          <w:tcPr>
            <w:tcW w:w="56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 w:right="0" w:firstLine="0"/>
              <w:jc w:val="center"/>
            </w:pPr>
            <w:r>
              <w:rPr>
                <w:b/>
                <w:sz w:val="22"/>
              </w:rPr>
              <w:t xml:space="preserve">2 </w:t>
            </w:r>
          </w:p>
        </w:tc>
        <w:tc>
          <w:tcPr>
            <w:tcW w:w="325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DGCMP </w:t>
            </w:r>
          </w:p>
        </w:tc>
        <w:tc>
          <w:tcPr>
            <w:tcW w:w="234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4 </w:t>
            </w:r>
          </w:p>
        </w:tc>
        <w:tc>
          <w:tcPr>
            <w:tcW w:w="247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4" w:right="0" w:firstLine="0"/>
              <w:jc w:val="center"/>
            </w:pPr>
            <w:r>
              <w:rPr>
                <w:sz w:val="22"/>
              </w:rPr>
              <w:t xml:space="preserve">7 </w:t>
            </w:r>
          </w:p>
        </w:tc>
      </w:tr>
      <w:tr w:rsidR="00336F93">
        <w:trPr>
          <w:trHeight w:val="282"/>
        </w:trPr>
        <w:tc>
          <w:tcPr>
            <w:tcW w:w="56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 w:right="0" w:firstLine="0"/>
              <w:jc w:val="center"/>
            </w:pPr>
            <w:r>
              <w:rPr>
                <w:b/>
                <w:sz w:val="22"/>
              </w:rPr>
              <w:t xml:space="preserve">3 </w:t>
            </w:r>
          </w:p>
        </w:tc>
        <w:tc>
          <w:tcPr>
            <w:tcW w:w="325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Ministères </w:t>
            </w:r>
          </w:p>
        </w:tc>
        <w:tc>
          <w:tcPr>
            <w:tcW w:w="234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33 </w:t>
            </w:r>
          </w:p>
        </w:tc>
        <w:tc>
          <w:tcPr>
            <w:tcW w:w="247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65 </w:t>
            </w:r>
          </w:p>
        </w:tc>
      </w:tr>
      <w:tr w:rsidR="00336F93">
        <w:trPr>
          <w:trHeight w:val="301"/>
        </w:trPr>
        <w:tc>
          <w:tcPr>
            <w:tcW w:w="56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 w:right="0" w:firstLine="0"/>
              <w:jc w:val="center"/>
            </w:pPr>
            <w:r>
              <w:rPr>
                <w:b/>
                <w:sz w:val="22"/>
              </w:rPr>
              <w:t xml:space="preserve">4 </w:t>
            </w:r>
          </w:p>
        </w:tc>
        <w:tc>
          <w:tcPr>
            <w:tcW w:w="325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Établissements publics </w:t>
            </w:r>
          </w:p>
        </w:tc>
        <w:tc>
          <w:tcPr>
            <w:tcW w:w="234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2 </w:t>
            </w:r>
          </w:p>
        </w:tc>
        <w:tc>
          <w:tcPr>
            <w:tcW w:w="247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4" w:right="0" w:firstLine="0"/>
              <w:jc w:val="center"/>
            </w:pPr>
            <w:r>
              <w:rPr>
                <w:sz w:val="22"/>
              </w:rPr>
              <w:t xml:space="preserve">4 </w:t>
            </w:r>
          </w:p>
        </w:tc>
      </w:tr>
      <w:tr w:rsidR="00336F93">
        <w:trPr>
          <w:trHeight w:val="282"/>
        </w:trPr>
        <w:tc>
          <w:tcPr>
            <w:tcW w:w="56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 w:right="0" w:firstLine="0"/>
              <w:jc w:val="center"/>
            </w:pPr>
            <w:r>
              <w:rPr>
                <w:b/>
                <w:sz w:val="22"/>
              </w:rPr>
              <w:t xml:space="preserve">5 </w:t>
            </w:r>
          </w:p>
        </w:tc>
        <w:tc>
          <w:tcPr>
            <w:tcW w:w="325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Collectivités locales </w:t>
            </w:r>
          </w:p>
        </w:tc>
        <w:tc>
          <w:tcPr>
            <w:tcW w:w="234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5 </w:t>
            </w:r>
          </w:p>
        </w:tc>
        <w:tc>
          <w:tcPr>
            <w:tcW w:w="247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10 </w:t>
            </w:r>
          </w:p>
        </w:tc>
      </w:tr>
      <w:tr w:rsidR="00336F93">
        <w:trPr>
          <w:trHeight w:val="286"/>
        </w:trPr>
        <w:tc>
          <w:tcPr>
            <w:tcW w:w="56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 w:right="0" w:firstLine="0"/>
              <w:jc w:val="center"/>
            </w:pPr>
            <w:r>
              <w:rPr>
                <w:b/>
                <w:sz w:val="22"/>
              </w:rPr>
              <w:t xml:space="preserve">6 </w:t>
            </w:r>
          </w:p>
        </w:tc>
        <w:tc>
          <w:tcPr>
            <w:tcW w:w="325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Secteur privé </w:t>
            </w:r>
          </w:p>
        </w:tc>
        <w:tc>
          <w:tcPr>
            <w:tcW w:w="234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 w:right="0" w:firstLine="0"/>
              <w:jc w:val="center"/>
            </w:pPr>
            <w:r>
              <w:rPr>
                <w:sz w:val="22"/>
              </w:rPr>
              <w:t>NC</w:t>
            </w:r>
            <w:r>
              <w:rPr>
                <w:sz w:val="22"/>
                <w:vertAlign w:val="superscript"/>
              </w:rPr>
              <w:footnoteReference w:id="2"/>
            </w:r>
            <w:r>
              <w:rPr>
                <w:sz w:val="22"/>
              </w:rPr>
              <w:t xml:space="preserve"> </w:t>
            </w:r>
          </w:p>
        </w:tc>
        <w:tc>
          <w:tcPr>
            <w:tcW w:w="247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5" w:right="0" w:firstLine="0"/>
              <w:jc w:val="center"/>
            </w:pPr>
            <w:r>
              <w:rPr>
                <w:sz w:val="22"/>
              </w:rPr>
              <w:t xml:space="preserve"> </w:t>
            </w:r>
          </w:p>
        </w:tc>
      </w:tr>
      <w:tr w:rsidR="00336F93">
        <w:trPr>
          <w:trHeight w:val="362"/>
        </w:trPr>
        <w:tc>
          <w:tcPr>
            <w:tcW w:w="56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 w:right="0" w:firstLine="0"/>
              <w:jc w:val="center"/>
            </w:pPr>
            <w:r>
              <w:rPr>
                <w:b/>
                <w:sz w:val="22"/>
              </w:rPr>
              <w:t xml:space="preserve">7 </w:t>
            </w:r>
          </w:p>
        </w:tc>
        <w:tc>
          <w:tcPr>
            <w:tcW w:w="325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 w:right="0" w:firstLine="0"/>
              <w:jc w:val="left"/>
            </w:pPr>
            <w:r>
              <w:rPr>
                <w:b/>
                <w:sz w:val="22"/>
              </w:rPr>
              <w:t xml:space="preserve">Société civile  </w:t>
            </w:r>
          </w:p>
        </w:tc>
        <w:tc>
          <w:tcPr>
            <w:tcW w:w="234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NC </w:t>
            </w:r>
          </w:p>
        </w:tc>
        <w:tc>
          <w:tcPr>
            <w:tcW w:w="2479" w:type="dxa"/>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65" w:right="0" w:firstLine="0"/>
              <w:jc w:val="center"/>
            </w:pPr>
            <w:r>
              <w:rPr>
                <w:sz w:val="22"/>
              </w:rPr>
              <w:t xml:space="preserve"> </w:t>
            </w:r>
          </w:p>
        </w:tc>
      </w:tr>
      <w:tr w:rsidR="00336F93">
        <w:trPr>
          <w:trHeight w:val="296"/>
        </w:trPr>
        <w:tc>
          <w:tcPr>
            <w:tcW w:w="3825" w:type="dxa"/>
            <w:gridSpan w:val="2"/>
            <w:tcBorders>
              <w:top w:val="single" w:sz="12" w:space="0" w:color="000000"/>
              <w:left w:val="single" w:sz="12" w:space="0" w:color="000000"/>
              <w:bottom w:val="single" w:sz="12" w:space="0" w:color="000000"/>
              <w:right w:val="single" w:sz="12" w:space="0" w:color="000000"/>
            </w:tcBorders>
            <w:shd w:val="clear" w:color="auto" w:fill="BFBFBF"/>
          </w:tcPr>
          <w:p w:rsidR="00336F93" w:rsidRDefault="004E14DF">
            <w:pPr>
              <w:spacing w:after="0" w:line="259" w:lineRule="auto"/>
              <w:ind w:left="0" w:right="0" w:firstLine="0"/>
              <w:jc w:val="left"/>
            </w:pPr>
            <w:r>
              <w:rPr>
                <w:b/>
                <w:sz w:val="22"/>
              </w:rPr>
              <w:t xml:space="preserve">Total </w:t>
            </w:r>
          </w:p>
        </w:tc>
        <w:tc>
          <w:tcPr>
            <w:tcW w:w="234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rPr>
                <w:b/>
                <w:sz w:val="22"/>
              </w:rPr>
              <w:t xml:space="preserve">51 </w:t>
            </w:r>
          </w:p>
        </w:tc>
        <w:tc>
          <w:tcPr>
            <w:tcW w:w="247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5" w:right="0" w:firstLine="0"/>
              <w:jc w:val="center"/>
            </w:pPr>
            <w:r>
              <w:rPr>
                <w:b/>
                <w:sz w:val="22"/>
              </w:rPr>
              <w:t xml:space="preserve">100% </w:t>
            </w:r>
          </w:p>
        </w:tc>
      </w:tr>
    </w:tbl>
    <w:p w:rsidR="00336F93" w:rsidRDefault="004E14DF">
      <w:pPr>
        <w:spacing w:after="91" w:line="259" w:lineRule="auto"/>
        <w:ind w:left="52" w:right="0" w:firstLine="0"/>
        <w:jc w:val="left"/>
      </w:pPr>
      <w:r>
        <w:rPr>
          <w:sz w:val="16"/>
        </w:rPr>
        <w:t xml:space="preserve"> </w:t>
      </w:r>
    </w:p>
    <w:p w:rsidR="00336F93" w:rsidRDefault="004E14DF">
      <w:pPr>
        <w:ind w:left="47" w:right="0"/>
      </w:pPr>
      <w:r>
        <w:t xml:space="preserve">Le taux de réponses sur la base des questionnaires remplis et reçus est d’environ 41% (51/124).  </w:t>
      </w:r>
    </w:p>
    <w:p w:rsidR="00336F93" w:rsidRDefault="004E14DF">
      <w:pPr>
        <w:spacing w:after="104" w:line="259" w:lineRule="auto"/>
        <w:ind w:left="52" w:right="0" w:firstLine="0"/>
        <w:jc w:val="left"/>
      </w:pPr>
      <w:r>
        <w:rPr>
          <w:sz w:val="16"/>
        </w:rPr>
        <w:t xml:space="preserve"> </w:t>
      </w:r>
    </w:p>
    <w:p w:rsidR="00336F93" w:rsidRDefault="004E14DF">
      <w:pPr>
        <w:ind w:left="422" w:right="0"/>
      </w:pPr>
      <w:r>
        <w:t>2.1.4.</w:t>
      </w:r>
      <w:r>
        <w:t xml:space="preserve"> </w:t>
      </w:r>
      <w:r>
        <w:t xml:space="preserve">Questionnaires </w:t>
      </w:r>
    </w:p>
    <w:p w:rsidR="00336F93" w:rsidRDefault="004E14DF">
      <w:pPr>
        <w:spacing w:after="63" w:line="259" w:lineRule="auto"/>
        <w:ind w:left="188" w:right="0" w:firstLine="0"/>
        <w:jc w:val="left"/>
      </w:pPr>
      <w:r>
        <w:rPr>
          <w:sz w:val="16"/>
        </w:rPr>
        <w:t xml:space="preserve"> </w:t>
      </w:r>
    </w:p>
    <w:p w:rsidR="00336F93" w:rsidRDefault="004E14DF">
      <w:pPr>
        <w:ind w:left="198" w:right="154"/>
      </w:pPr>
      <w:r>
        <w:t>Globalement, les deux types de questionnaires s’adressant à l’échantillon du public cible visaient à connaitre entre autres, le profil des répondants (fonction, niveau de formation, expérience, fonction actuelle) leurs historiques de formation, leurs besoi</w:t>
      </w:r>
      <w:r>
        <w:t xml:space="preserve">ns ressentis de formation ainsi que leur intérêt à l’égard de différentes formules pédagogiques. Ces questionnaires ont été bâtis pour allier une partie quantitative afin d’évaluer les besoins de formation et une partie qualitative qui </w:t>
      </w:r>
      <w:r>
        <w:lastRenderedPageBreak/>
        <w:t>permettrait une ouve</w:t>
      </w:r>
      <w:r>
        <w:t xml:space="preserve">rture aux commentaires. Les questionnaires administrés aussi bien aux organes (ARMP et DGCMP) qu’aux autres acteurs (publics) sont joints à l’annexe 3. </w:t>
      </w:r>
    </w:p>
    <w:p w:rsidR="00336F93" w:rsidRDefault="004E14DF">
      <w:pPr>
        <w:spacing w:after="110" w:line="259" w:lineRule="auto"/>
        <w:ind w:left="188" w:right="0" w:firstLine="0"/>
        <w:jc w:val="left"/>
      </w:pPr>
      <w:r>
        <w:rPr>
          <w:sz w:val="10"/>
        </w:rPr>
        <w:t xml:space="preserve"> </w:t>
      </w:r>
      <w:r>
        <w:rPr>
          <w:sz w:val="10"/>
        </w:rPr>
        <w:tab/>
      </w:r>
      <w:r>
        <w:rPr>
          <w:sz w:val="16"/>
        </w:rPr>
        <w:t xml:space="preserve"> </w:t>
      </w:r>
    </w:p>
    <w:p w:rsidR="00336F93" w:rsidRDefault="004E14DF">
      <w:pPr>
        <w:ind w:left="422" w:right="0"/>
      </w:pPr>
      <w:r>
        <w:t>2.1.5.</w:t>
      </w:r>
      <w:r>
        <w:t xml:space="preserve"> </w:t>
      </w:r>
      <w:r>
        <w:t xml:space="preserve">Traitement des données collectées </w:t>
      </w:r>
    </w:p>
    <w:p w:rsidR="00336F93" w:rsidRDefault="004E14DF">
      <w:pPr>
        <w:spacing w:after="63" w:line="259" w:lineRule="auto"/>
        <w:ind w:left="188" w:right="0" w:firstLine="0"/>
        <w:jc w:val="left"/>
      </w:pPr>
      <w:r>
        <w:rPr>
          <w:sz w:val="16"/>
        </w:rPr>
        <w:t xml:space="preserve"> </w:t>
      </w:r>
    </w:p>
    <w:p w:rsidR="00336F93" w:rsidRDefault="004E14DF">
      <w:pPr>
        <w:ind w:left="198" w:right="0"/>
      </w:pPr>
      <w:r>
        <w:t>Après la collecte des questionnaires reçus, le dépouill</w:t>
      </w:r>
      <w:r>
        <w:t xml:space="preserve">ement et le traitement des données saisies ont été organisés dans une feuille de calcul et exportés sur Excel. </w:t>
      </w:r>
    </w:p>
    <w:p w:rsidR="00336F93" w:rsidRDefault="004E14DF">
      <w:pPr>
        <w:spacing w:after="105" w:line="259" w:lineRule="auto"/>
        <w:ind w:left="188" w:right="0" w:firstLine="0"/>
        <w:jc w:val="left"/>
      </w:pPr>
      <w:r>
        <w:rPr>
          <w:sz w:val="16"/>
        </w:rPr>
        <w:t xml:space="preserve"> </w:t>
      </w:r>
    </w:p>
    <w:p w:rsidR="00336F93" w:rsidRDefault="004E14DF">
      <w:pPr>
        <w:pStyle w:val="Titre2"/>
        <w:ind w:left="270"/>
      </w:pPr>
      <w:r>
        <w:t>2.2.</w:t>
      </w:r>
      <w:r>
        <w:t xml:space="preserve"> </w:t>
      </w:r>
      <w:r>
        <w:t xml:space="preserve">Analyse des résultats </w:t>
      </w:r>
    </w:p>
    <w:p w:rsidR="00336F93" w:rsidRDefault="004E14DF">
      <w:pPr>
        <w:ind w:left="397" w:right="7079" w:hanging="360"/>
      </w:pPr>
      <w:r>
        <w:rPr>
          <w:rFonts w:ascii="Calibri" w:eastAsia="Calibri" w:hAnsi="Calibri" w:cs="Calibri"/>
          <w:sz w:val="12"/>
        </w:rPr>
        <w:t xml:space="preserve"> </w:t>
      </w:r>
      <w:r>
        <w:t>2.2.1.</w:t>
      </w:r>
      <w:r>
        <w:t xml:space="preserve"> </w:t>
      </w:r>
      <w:r>
        <w:t xml:space="preserve">Généralités </w:t>
      </w:r>
    </w:p>
    <w:p w:rsidR="00336F93" w:rsidRDefault="004E14DF">
      <w:pPr>
        <w:spacing w:after="102" w:line="259" w:lineRule="auto"/>
        <w:ind w:left="52" w:right="1046" w:firstLine="0"/>
        <w:jc w:val="left"/>
      </w:pPr>
      <w:r>
        <w:rPr>
          <w:sz w:val="6"/>
        </w:rPr>
        <w:t xml:space="preserve"> </w:t>
      </w:r>
    </w:p>
    <w:p w:rsidR="00336F93" w:rsidRDefault="004E14DF">
      <w:pPr>
        <w:spacing w:after="0" w:line="259" w:lineRule="auto"/>
        <w:ind w:left="0" w:right="995" w:firstLine="0"/>
        <w:jc w:val="right"/>
      </w:pPr>
      <w:r>
        <w:rPr>
          <w:noProof/>
        </w:rPr>
        <w:drawing>
          <wp:inline distT="0" distB="0" distL="0" distR="0">
            <wp:extent cx="4440556" cy="2441575"/>
            <wp:effectExtent l="0" t="0" r="0" b="0"/>
            <wp:docPr id="2699" name="Picture 2699"/>
            <wp:cNvGraphicFramePr/>
            <a:graphic xmlns:a="http://schemas.openxmlformats.org/drawingml/2006/main">
              <a:graphicData uri="http://schemas.openxmlformats.org/drawingml/2006/picture">
                <pic:pic xmlns:pic="http://schemas.openxmlformats.org/drawingml/2006/picture">
                  <pic:nvPicPr>
                    <pic:cNvPr id="2699" name="Picture 2699"/>
                    <pic:cNvPicPr/>
                  </pic:nvPicPr>
                  <pic:blipFill>
                    <a:blip r:embed="rId47"/>
                    <a:stretch>
                      <a:fillRect/>
                    </a:stretch>
                  </pic:blipFill>
                  <pic:spPr>
                    <a:xfrm>
                      <a:off x="0" y="0"/>
                      <a:ext cx="4440556" cy="2441575"/>
                    </a:xfrm>
                    <a:prstGeom prst="rect">
                      <a:avLst/>
                    </a:prstGeom>
                  </pic:spPr>
                </pic:pic>
              </a:graphicData>
            </a:graphic>
          </wp:inline>
        </w:drawing>
      </w:r>
      <w:r>
        <w:rPr>
          <w:rFonts w:ascii="Calibri" w:eastAsia="Calibri" w:hAnsi="Calibri" w:cs="Calibri"/>
          <w:sz w:val="22"/>
        </w:rPr>
        <w:t xml:space="preserve"> </w:t>
      </w:r>
    </w:p>
    <w:p w:rsidR="00336F93" w:rsidRDefault="004E14DF">
      <w:pPr>
        <w:ind w:left="47" w:right="0"/>
      </w:pPr>
      <w:r>
        <w:t xml:space="preserve">La monographique de l’échantillon des acteurs rencontrés et/ou ayant répondu aux questionnaires se présente comme ci-dessus.  </w:t>
      </w:r>
    </w:p>
    <w:p w:rsidR="00336F93" w:rsidRDefault="004E14DF">
      <w:pPr>
        <w:ind w:left="397" w:right="5854" w:hanging="360"/>
      </w:pPr>
      <w:r>
        <w:rPr>
          <w:rFonts w:ascii="Calibri" w:eastAsia="Calibri" w:hAnsi="Calibri" w:cs="Calibri"/>
          <w:sz w:val="10"/>
        </w:rPr>
        <w:t xml:space="preserve"> </w:t>
      </w:r>
      <w:r>
        <w:t>2.2.2.</w:t>
      </w:r>
      <w:r>
        <w:t xml:space="preserve"> </w:t>
      </w:r>
      <w:r>
        <w:t xml:space="preserve">Historique des formations </w:t>
      </w:r>
    </w:p>
    <w:p w:rsidR="00336F93" w:rsidRDefault="004E14DF">
      <w:pPr>
        <w:spacing w:after="125" w:line="259" w:lineRule="auto"/>
        <w:ind w:left="52" w:right="0" w:firstLine="0"/>
        <w:jc w:val="left"/>
      </w:pPr>
      <w:r>
        <w:rPr>
          <w:sz w:val="10"/>
        </w:rPr>
        <w:t xml:space="preserve"> </w:t>
      </w:r>
    </w:p>
    <w:p w:rsidR="00336F93" w:rsidRDefault="004E14DF">
      <w:pPr>
        <w:numPr>
          <w:ilvl w:val="0"/>
          <w:numId w:val="7"/>
        </w:numPr>
        <w:ind w:right="0" w:hanging="283"/>
      </w:pPr>
      <w:r>
        <w:t xml:space="preserve">Formations antérieurs </w:t>
      </w:r>
    </w:p>
    <w:p w:rsidR="00336F93" w:rsidRDefault="004E14DF">
      <w:pPr>
        <w:spacing w:after="148" w:line="259" w:lineRule="auto"/>
        <w:ind w:left="838" w:right="0" w:firstLine="0"/>
        <w:jc w:val="left"/>
      </w:pPr>
      <w:r>
        <w:rPr>
          <w:sz w:val="10"/>
        </w:rPr>
        <w:t xml:space="preserve"> </w:t>
      </w:r>
    </w:p>
    <w:p w:rsidR="00336F93" w:rsidRDefault="004E14DF">
      <w:pPr>
        <w:tabs>
          <w:tab w:val="center" w:pos="1125"/>
          <w:tab w:val="center" w:pos="4615"/>
        </w:tabs>
        <w:spacing w:after="18" w:line="259" w:lineRule="auto"/>
        <w:ind w:left="0" w:right="0" w:firstLine="0"/>
        <w:jc w:val="left"/>
      </w:pPr>
      <w:r>
        <w:t xml:space="preserve"> </w:t>
      </w:r>
      <w:r>
        <w:tab/>
      </w:r>
      <w:r>
        <w:rPr>
          <w:sz w:val="10"/>
        </w:rPr>
        <w:t xml:space="preserve"> </w:t>
      </w:r>
      <w:r>
        <w:rPr>
          <w:sz w:val="10"/>
        </w:rPr>
        <w:tab/>
      </w:r>
      <w:r>
        <w:rPr>
          <w:noProof/>
        </w:rPr>
        <w:drawing>
          <wp:inline distT="0" distB="0" distL="0" distR="0">
            <wp:extent cx="4090035" cy="2251710"/>
            <wp:effectExtent l="0" t="0" r="0" b="0"/>
            <wp:docPr id="2743" name="Picture 2743"/>
            <wp:cNvGraphicFramePr/>
            <a:graphic xmlns:a="http://schemas.openxmlformats.org/drawingml/2006/main">
              <a:graphicData uri="http://schemas.openxmlformats.org/drawingml/2006/picture">
                <pic:pic xmlns:pic="http://schemas.openxmlformats.org/drawingml/2006/picture">
                  <pic:nvPicPr>
                    <pic:cNvPr id="2743" name="Picture 2743"/>
                    <pic:cNvPicPr/>
                  </pic:nvPicPr>
                  <pic:blipFill>
                    <a:blip r:embed="rId48"/>
                    <a:stretch>
                      <a:fillRect/>
                    </a:stretch>
                  </pic:blipFill>
                  <pic:spPr>
                    <a:xfrm>
                      <a:off x="0" y="0"/>
                      <a:ext cx="4090035" cy="2251710"/>
                    </a:xfrm>
                    <a:prstGeom prst="rect">
                      <a:avLst/>
                    </a:prstGeom>
                  </pic:spPr>
                </pic:pic>
              </a:graphicData>
            </a:graphic>
          </wp:inline>
        </w:drawing>
      </w:r>
      <w:r>
        <w:t xml:space="preserve"> </w:t>
      </w:r>
    </w:p>
    <w:p w:rsidR="00336F93" w:rsidRDefault="004E14DF">
      <w:pPr>
        <w:ind w:left="47" w:right="0"/>
      </w:pPr>
      <w:r>
        <w:lastRenderedPageBreak/>
        <w:t>36% des répondants assurent avoir suivi des formations duran</w:t>
      </w:r>
      <w:r>
        <w:t xml:space="preserve">t ces dernières années quand 63% n’en ont pas suivi. Cette situation s’explique en très grande partie par les changements fréquents intervenus au sein des administrations respectives. </w:t>
      </w:r>
    </w:p>
    <w:p w:rsidR="00336F93" w:rsidRDefault="004E14DF">
      <w:pPr>
        <w:spacing w:after="103" w:line="259" w:lineRule="auto"/>
        <w:ind w:left="52" w:right="0" w:firstLine="0"/>
        <w:jc w:val="left"/>
      </w:pPr>
      <w:r>
        <w:rPr>
          <w:sz w:val="12"/>
        </w:rPr>
        <w:t xml:space="preserve"> </w:t>
      </w:r>
    </w:p>
    <w:p w:rsidR="00336F93" w:rsidRDefault="004E14DF">
      <w:pPr>
        <w:numPr>
          <w:ilvl w:val="0"/>
          <w:numId w:val="7"/>
        </w:numPr>
        <w:ind w:right="0" w:hanging="283"/>
      </w:pPr>
      <w:r>
        <w:t xml:space="preserve">Appréciations des formations antérieures reçues </w:t>
      </w:r>
    </w:p>
    <w:p w:rsidR="00336F93" w:rsidRDefault="004E14DF">
      <w:pPr>
        <w:spacing w:after="0" w:line="259" w:lineRule="auto"/>
        <w:ind w:left="52" w:right="1416" w:firstLine="0"/>
        <w:jc w:val="left"/>
      </w:pPr>
      <w:r>
        <w:t xml:space="preserve"> </w:t>
      </w:r>
      <w:r>
        <w:tab/>
      </w:r>
      <w:r>
        <w:rPr>
          <w:sz w:val="16"/>
        </w:rPr>
        <w:t xml:space="preserve"> </w:t>
      </w:r>
    </w:p>
    <w:p w:rsidR="00336F93" w:rsidRDefault="004E14DF">
      <w:pPr>
        <w:tabs>
          <w:tab w:val="center" w:pos="4615"/>
        </w:tabs>
        <w:spacing w:after="28" w:line="259" w:lineRule="auto"/>
        <w:ind w:left="0" w:right="0" w:firstLine="0"/>
        <w:jc w:val="left"/>
      </w:pPr>
      <w:r>
        <w:rPr>
          <w:sz w:val="10"/>
        </w:rPr>
        <w:t xml:space="preserve"> </w:t>
      </w:r>
      <w:r>
        <w:rPr>
          <w:sz w:val="10"/>
        </w:rPr>
        <w:tab/>
      </w:r>
      <w:r>
        <w:rPr>
          <w:noProof/>
        </w:rPr>
        <w:drawing>
          <wp:inline distT="0" distB="0" distL="0" distR="0">
            <wp:extent cx="3970020" cy="2320290"/>
            <wp:effectExtent l="0" t="0" r="0" b="0"/>
            <wp:docPr id="2769" name="Picture 2769"/>
            <wp:cNvGraphicFramePr/>
            <a:graphic xmlns:a="http://schemas.openxmlformats.org/drawingml/2006/main">
              <a:graphicData uri="http://schemas.openxmlformats.org/drawingml/2006/picture">
                <pic:pic xmlns:pic="http://schemas.openxmlformats.org/drawingml/2006/picture">
                  <pic:nvPicPr>
                    <pic:cNvPr id="2769" name="Picture 2769"/>
                    <pic:cNvPicPr/>
                  </pic:nvPicPr>
                  <pic:blipFill>
                    <a:blip r:embed="rId49"/>
                    <a:stretch>
                      <a:fillRect/>
                    </a:stretch>
                  </pic:blipFill>
                  <pic:spPr>
                    <a:xfrm>
                      <a:off x="0" y="0"/>
                      <a:ext cx="3970020" cy="2320290"/>
                    </a:xfrm>
                    <a:prstGeom prst="rect">
                      <a:avLst/>
                    </a:prstGeom>
                  </pic:spPr>
                </pic:pic>
              </a:graphicData>
            </a:graphic>
          </wp:inline>
        </w:drawing>
      </w:r>
      <w:r>
        <w:t xml:space="preserve"> </w:t>
      </w:r>
    </w:p>
    <w:p w:rsidR="00336F93" w:rsidRDefault="004E14DF">
      <w:pPr>
        <w:ind w:left="47" w:right="0"/>
      </w:pPr>
      <w:r>
        <w:t xml:space="preserve">Les répondants affirment dans une proportion de 78% qu’ils sont satisfaits des formations antérieures auxquelles ils ont </w:t>
      </w:r>
      <w:proofErr w:type="gramStart"/>
      <w:r>
        <w:t>participés</w:t>
      </w:r>
      <w:proofErr w:type="gramEnd"/>
      <w:r>
        <w:t xml:space="preserve">. Seulement 19% des personnes sont insatisfaites des formations suivies. </w:t>
      </w:r>
    </w:p>
    <w:p w:rsidR="00336F93" w:rsidRDefault="004E14DF">
      <w:pPr>
        <w:spacing w:after="124" w:line="259" w:lineRule="auto"/>
        <w:ind w:left="52" w:right="0" w:firstLine="0"/>
        <w:jc w:val="left"/>
      </w:pPr>
      <w:r>
        <w:rPr>
          <w:sz w:val="10"/>
        </w:rPr>
        <w:t xml:space="preserve"> </w:t>
      </w:r>
    </w:p>
    <w:p w:rsidR="00336F93" w:rsidRDefault="004E14DF">
      <w:pPr>
        <w:ind w:left="47" w:right="0"/>
      </w:pPr>
      <w:r>
        <w:t>Les causes d’insatisfaction sont résumées ci-dess</w:t>
      </w:r>
      <w:r>
        <w:t xml:space="preserve">ous : </w:t>
      </w:r>
    </w:p>
    <w:p w:rsidR="00336F93" w:rsidRDefault="004E14DF">
      <w:pPr>
        <w:spacing w:after="0" w:line="259" w:lineRule="auto"/>
        <w:ind w:left="52" w:right="2055" w:firstLine="0"/>
        <w:jc w:val="left"/>
      </w:pPr>
      <w:r>
        <w:rPr>
          <w:sz w:val="10"/>
        </w:rPr>
        <w:t xml:space="preserve"> </w:t>
      </w:r>
    </w:p>
    <w:tbl>
      <w:tblPr>
        <w:tblStyle w:val="TableGrid"/>
        <w:tblW w:w="8109" w:type="dxa"/>
        <w:tblInd w:w="532" w:type="dxa"/>
        <w:tblCellMar>
          <w:top w:w="0" w:type="dxa"/>
          <w:left w:w="0" w:type="dxa"/>
          <w:bottom w:w="0" w:type="dxa"/>
          <w:right w:w="0" w:type="dxa"/>
        </w:tblCellMar>
        <w:tblLook w:val="04A0" w:firstRow="1" w:lastRow="0" w:firstColumn="1" w:lastColumn="0" w:noHBand="0" w:noVBand="1"/>
      </w:tblPr>
      <w:tblGrid>
        <w:gridCol w:w="3309"/>
        <w:gridCol w:w="5287"/>
      </w:tblGrid>
      <w:tr w:rsidR="00336F93">
        <w:trPr>
          <w:trHeight w:val="2218"/>
        </w:trPr>
        <w:tc>
          <w:tcPr>
            <w:tcW w:w="6789" w:type="dxa"/>
            <w:tcBorders>
              <w:top w:val="nil"/>
              <w:left w:val="nil"/>
              <w:bottom w:val="nil"/>
              <w:right w:val="nil"/>
            </w:tcBorders>
          </w:tcPr>
          <w:p w:rsidR="00336F93" w:rsidRDefault="004E14DF">
            <w:pPr>
              <w:spacing w:after="0" w:line="259" w:lineRule="auto"/>
              <w:ind w:left="0" w:right="0" w:firstLine="0"/>
              <w:jc w:val="left"/>
            </w:pPr>
            <w:r>
              <w:rPr>
                <w:noProof/>
              </w:rPr>
              <w:drawing>
                <wp:inline distT="0" distB="0" distL="0" distR="0">
                  <wp:extent cx="4154424" cy="1408176"/>
                  <wp:effectExtent l="0" t="0" r="0" b="0"/>
                  <wp:docPr id="170319" name="Picture 170319"/>
                  <wp:cNvGraphicFramePr/>
                  <a:graphic xmlns:a="http://schemas.openxmlformats.org/drawingml/2006/main">
                    <a:graphicData uri="http://schemas.openxmlformats.org/drawingml/2006/picture">
                      <pic:pic xmlns:pic="http://schemas.openxmlformats.org/drawingml/2006/picture">
                        <pic:nvPicPr>
                          <pic:cNvPr id="170319" name="Picture 170319"/>
                          <pic:cNvPicPr/>
                        </pic:nvPicPr>
                        <pic:blipFill>
                          <a:blip r:embed="rId50"/>
                          <a:stretch>
                            <a:fillRect/>
                          </a:stretch>
                        </pic:blipFill>
                        <pic:spPr>
                          <a:xfrm>
                            <a:off x="0" y="0"/>
                            <a:ext cx="4154424" cy="1408176"/>
                          </a:xfrm>
                          <a:prstGeom prst="rect">
                            <a:avLst/>
                          </a:prstGeom>
                        </pic:spPr>
                      </pic:pic>
                    </a:graphicData>
                  </a:graphic>
                </wp:inline>
              </w:drawing>
            </w:r>
          </w:p>
        </w:tc>
        <w:tc>
          <w:tcPr>
            <w:tcW w:w="1320" w:type="dxa"/>
            <w:tcBorders>
              <w:top w:val="nil"/>
              <w:left w:val="nil"/>
              <w:bottom w:val="nil"/>
              <w:right w:val="nil"/>
            </w:tcBorders>
          </w:tcPr>
          <w:p w:rsidR="00336F93" w:rsidRDefault="00336F93">
            <w:pPr>
              <w:spacing w:after="0" w:line="259" w:lineRule="auto"/>
              <w:ind w:left="-8686" w:right="10007" w:firstLine="0"/>
              <w:jc w:val="left"/>
            </w:pPr>
          </w:p>
          <w:tbl>
            <w:tblPr>
              <w:tblStyle w:val="TableGrid"/>
              <w:tblW w:w="1074" w:type="dxa"/>
              <w:tblInd w:w="246" w:type="dxa"/>
              <w:tblCellMar>
                <w:top w:w="23" w:type="dxa"/>
                <w:left w:w="40" w:type="dxa"/>
                <w:bottom w:w="0" w:type="dxa"/>
                <w:right w:w="59" w:type="dxa"/>
              </w:tblCellMar>
              <w:tblLook w:val="04A0" w:firstRow="1" w:lastRow="0" w:firstColumn="1" w:lastColumn="0" w:noHBand="0" w:noVBand="1"/>
            </w:tblPr>
            <w:tblGrid>
              <w:gridCol w:w="466"/>
              <w:gridCol w:w="608"/>
            </w:tblGrid>
            <w:tr w:rsidR="00336F93">
              <w:trPr>
                <w:trHeight w:val="263"/>
              </w:trPr>
              <w:tc>
                <w:tcPr>
                  <w:tcW w:w="496"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107" w:right="0" w:firstLine="0"/>
                    <w:jc w:val="left"/>
                  </w:pPr>
                  <w:r>
                    <w:rPr>
                      <w:sz w:val="22"/>
                    </w:rPr>
                    <w:t xml:space="preserve">10 </w:t>
                  </w:r>
                </w:p>
              </w:tc>
              <w:tc>
                <w:tcPr>
                  <w:tcW w:w="578"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68" w:right="0" w:firstLine="0"/>
                    <w:jc w:val="left"/>
                  </w:pPr>
                  <w:r>
                    <w:rPr>
                      <w:sz w:val="22"/>
                    </w:rPr>
                    <w:t xml:space="preserve">72% </w:t>
                  </w:r>
                </w:p>
              </w:tc>
            </w:tr>
            <w:tr w:rsidR="00336F93">
              <w:trPr>
                <w:trHeight w:val="125"/>
              </w:trPr>
              <w:tc>
                <w:tcPr>
                  <w:tcW w:w="496" w:type="dxa"/>
                  <w:tcBorders>
                    <w:top w:val="single" w:sz="4" w:space="0" w:color="000000"/>
                    <w:left w:val="nil"/>
                    <w:bottom w:val="single" w:sz="4" w:space="0" w:color="000000"/>
                    <w:right w:val="nil"/>
                  </w:tcBorders>
                </w:tcPr>
                <w:p w:rsidR="00336F93" w:rsidRDefault="00336F93">
                  <w:pPr>
                    <w:spacing w:after="160" w:line="259" w:lineRule="auto"/>
                    <w:ind w:left="0" w:right="0" w:firstLine="0"/>
                    <w:jc w:val="left"/>
                  </w:pPr>
                </w:p>
              </w:tc>
              <w:tc>
                <w:tcPr>
                  <w:tcW w:w="578" w:type="dxa"/>
                  <w:tcBorders>
                    <w:top w:val="single" w:sz="4" w:space="0" w:color="000000"/>
                    <w:left w:val="nil"/>
                    <w:bottom w:val="single" w:sz="4" w:space="0" w:color="000000"/>
                    <w:right w:val="nil"/>
                  </w:tcBorders>
                </w:tcPr>
                <w:p w:rsidR="00336F93" w:rsidRDefault="004E14DF">
                  <w:pPr>
                    <w:spacing w:after="0" w:line="259" w:lineRule="auto"/>
                    <w:ind w:left="0" w:right="0" w:firstLine="0"/>
                    <w:jc w:val="left"/>
                  </w:pPr>
                  <w:r>
                    <w:rPr>
                      <w:sz w:val="10"/>
                    </w:rPr>
                    <w:t xml:space="preserve"> </w:t>
                  </w:r>
                </w:p>
              </w:tc>
            </w:tr>
            <w:tr w:rsidR="00336F93">
              <w:trPr>
                <w:trHeight w:val="263"/>
              </w:trPr>
              <w:tc>
                <w:tcPr>
                  <w:tcW w:w="496"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15" w:right="0" w:firstLine="0"/>
                    <w:jc w:val="center"/>
                  </w:pPr>
                  <w:r>
                    <w:rPr>
                      <w:sz w:val="22"/>
                    </w:rPr>
                    <w:t xml:space="preserve">8 </w:t>
                  </w:r>
                </w:p>
              </w:tc>
              <w:tc>
                <w:tcPr>
                  <w:tcW w:w="578"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68" w:right="0" w:firstLine="0"/>
                    <w:jc w:val="left"/>
                  </w:pPr>
                  <w:r>
                    <w:rPr>
                      <w:sz w:val="22"/>
                    </w:rPr>
                    <w:t xml:space="preserve">44% </w:t>
                  </w:r>
                </w:p>
              </w:tc>
            </w:tr>
            <w:tr w:rsidR="00336F93">
              <w:trPr>
                <w:trHeight w:val="125"/>
              </w:trPr>
              <w:tc>
                <w:tcPr>
                  <w:tcW w:w="496" w:type="dxa"/>
                  <w:tcBorders>
                    <w:top w:val="single" w:sz="4" w:space="0" w:color="000000"/>
                    <w:left w:val="nil"/>
                    <w:bottom w:val="single" w:sz="4" w:space="0" w:color="000000"/>
                    <w:right w:val="nil"/>
                  </w:tcBorders>
                </w:tcPr>
                <w:p w:rsidR="00336F93" w:rsidRDefault="00336F93">
                  <w:pPr>
                    <w:spacing w:after="160" w:line="259" w:lineRule="auto"/>
                    <w:ind w:left="0" w:right="0" w:firstLine="0"/>
                    <w:jc w:val="left"/>
                  </w:pPr>
                </w:p>
              </w:tc>
              <w:tc>
                <w:tcPr>
                  <w:tcW w:w="578" w:type="dxa"/>
                  <w:tcBorders>
                    <w:top w:val="single" w:sz="4" w:space="0" w:color="000000"/>
                    <w:left w:val="nil"/>
                    <w:bottom w:val="single" w:sz="4" w:space="0" w:color="000000"/>
                    <w:right w:val="nil"/>
                  </w:tcBorders>
                </w:tcPr>
                <w:p w:rsidR="00336F93" w:rsidRDefault="004E14DF">
                  <w:pPr>
                    <w:spacing w:after="0" w:line="259" w:lineRule="auto"/>
                    <w:ind w:left="0" w:right="0" w:firstLine="0"/>
                    <w:jc w:val="left"/>
                  </w:pPr>
                  <w:r>
                    <w:rPr>
                      <w:sz w:val="10"/>
                    </w:rPr>
                    <w:t xml:space="preserve"> </w:t>
                  </w:r>
                </w:p>
              </w:tc>
            </w:tr>
            <w:tr w:rsidR="00336F93">
              <w:trPr>
                <w:trHeight w:val="263"/>
              </w:trPr>
              <w:tc>
                <w:tcPr>
                  <w:tcW w:w="496"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15" w:right="0" w:firstLine="0"/>
                    <w:jc w:val="center"/>
                  </w:pPr>
                  <w:r>
                    <w:rPr>
                      <w:sz w:val="22"/>
                    </w:rPr>
                    <w:t xml:space="preserve">6 </w:t>
                  </w:r>
                </w:p>
              </w:tc>
              <w:tc>
                <w:tcPr>
                  <w:tcW w:w="578"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68" w:right="0" w:firstLine="0"/>
                    <w:jc w:val="left"/>
                  </w:pPr>
                  <w:r>
                    <w:rPr>
                      <w:sz w:val="22"/>
                    </w:rPr>
                    <w:t xml:space="preserve">33% </w:t>
                  </w:r>
                </w:p>
              </w:tc>
            </w:tr>
            <w:tr w:rsidR="00336F93">
              <w:trPr>
                <w:trHeight w:val="124"/>
              </w:trPr>
              <w:tc>
                <w:tcPr>
                  <w:tcW w:w="496" w:type="dxa"/>
                  <w:tcBorders>
                    <w:top w:val="single" w:sz="4" w:space="0" w:color="000000"/>
                    <w:left w:val="nil"/>
                    <w:bottom w:val="single" w:sz="4" w:space="0" w:color="000000"/>
                    <w:right w:val="nil"/>
                  </w:tcBorders>
                </w:tcPr>
                <w:p w:rsidR="00336F93" w:rsidRDefault="00336F93">
                  <w:pPr>
                    <w:spacing w:after="160" w:line="259" w:lineRule="auto"/>
                    <w:ind w:left="0" w:right="0" w:firstLine="0"/>
                    <w:jc w:val="left"/>
                  </w:pPr>
                </w:p>
              </w:tc>
              <w:tc>
                <w:tcPr>
                  <w:tcW w:w="578" w:type="dxa"/>
                  <w:tcBorders>
                    <w:top w:val="single" w:sz="4" w:space="0" w:color="000000"/>
                    <w:left w:val="nil"/>
                    <w:bottom w:val="single" w:sz="4" w:space="0" w:color="000000"/>
                    <w:right w:val="nil"/>
                  </w:tcBorders>
                </w:tcPr>
                <w:p w:rsidR="00336F93" w:rsidRDefault="004E14DF">
                  <w:pPr>
                    <w:spacing w:after="0" w:line="259" w:lineRule="auto"/>
                    <w:ind w:left="0" w:right="0" w:firstLine="0"/>
                    <w:jc w:val="left"/>
                  </w:pPr>
                  <w:r>
                    <w:rPr>
                      <w:sz w:val="10"/>
                    </w:rPr>
                    <w:t xml:space="preserve"> </w:t>
                  </w:r>
                </w:p>
              </w:tc>
            </w:tr>
            <w:tr w:rsidR="00336F93">
              <w:trPr>
                <w:trHeight w:val="263"/>
              </w:trPr>
              <w:tc>
                <w:tcPr>
                  <w:tcW w:w="496"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15" w:right="0" w:firstLine="0"/>
                    <w:jc w:val="center"/>
                  </w:pPr>
                  <w:r>
                    <w:rPr>
                      <w:sz w:val="22"/>
                    </w:rPr>
                    <w:t xml:space="preserve">3 </w:t>
                  </w:r>
                </w:p>
              </w:tc>
              <w:tc>
                <w:tcPr>
                  <w:tcW w:w="578"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68" w:right="0" w:firstLine="0"/>
                    <w:jc w:val="left"/>
                  </w:pPr>
                  <w:r>
                    <w:rPr>
                      <w:sz w:val="22"/>
                    </w:rPr>
                    <w:t xml:space="preserve">17% </w:t>
                  </w:r>
                </w:p>
              </w:tc>
            </w:tr>
            <w:tr w:rsidR="00336F93">
              <w:trPr>
                <w:trHeight w:val="125"/>
              </w:trPr>
              <w:tc>
                <w:tcPr>
                  <w:tcW w:w="496" w:type="dxa"/>
                  <w:tcBorders>
                    <w:top w:val="single" w:sz="4" w:space="0" w:color="000000"/>
                    <w:left w:val="nil"/>
                    <w:bottom w:val="single" w:sz="4" w:space="0" w:color="000000"/>
                    <w:right w:val="nil"/>
                  </w:tcBorders>
                </w:tcPr>
                <w:p w:rsidR="00336F93" w:rsidRDefault="00336F93">
                  <w:pPr>
                    <w:spacing w:after="160" w:line="259" w:lineRule="auto"/>
                    <w:ind w:left="0" w:right="0" w:firstLine="0"/>
                    <w:jc w:val="left"/>
                  </w:pPr>
                </w:p>
              </w:tc>
              <w:tc>
                <w:tcPr>
                  <w:tcW w:w="578" w:type="dxa"/>
                  <w:tcBorders>
                    <w:top w:val="single" w:sz="4" w:space="0" w:color="000000"/>
                    <w:left w:val="nil"/>
                    <w:bottom w:val="single" w:sz="4" w:space="0" w:color="000000"/>
                    <w:right w:val="nil"/>
                  </w:tcBorders>
                </w:tcPr>
                <w:p w:rsidR="00336F93" w:rsidRDefault="004E14DF">
                  <w:pPr>
                    <w:spacing w:after="0" w:line="259" w:lineRule="auto"/>
                    <w:ind w:left="0" w:right="0" w:firstLine="0"/>
                    <w:jc w:val="left"/>
                  </w:pPr>
                  <w:r>
                    <w:rPr>
                      <w:sz w:val="10"/>
                    </w:rPr>
                    <w:t xml:space="preserve"> </w:t>
                  </w:r>
                </w:p>
              </w:tc>
            </w:tr>
            <w:tr w:rsidR="00336F93">
              <w:trPr>
                <w:trHeight w:val="263"/>
              </w:trPr>
              <w:tc>
                <w:tcPr>
                  <w:tcW w:w="496"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15" w:right="0" w:firstLine="0"/>
                    <w:jc w:val="center"/>
                  </w:pPr>
                  <w:r>
                    <w:rPr>
                      <w:sz w:val="22"/>
                    </w:rPr>
                    <w:t xml:space="preserve">6 </w:t>
                  </w:r>
                </w:p>
              </w:tc>
              <w:tc>
                <w:tcPr>
                  <w:tcW w:w="578"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68" w:right="0" w:firstLine="0"/>
                    <w:jc w:val="left"/>
                  </w:pPr>
                  <w:r>
                    <w:rPr>
                      <w:sz w:val="22"/>
                    </w:rPr>
                    <w:t xml:space="preserve">17% </w:t>
                  </w:r>
                </w:p>
              </w:tc>
            </w:tr>
            <w:tr w:rsidR="00336F93">
              <w:trPr>
                <w:trHeight w:val="125"/>
              </w:trPr>
              <w:tc>
                <w:tcPr>
                  <w:tcW w:w="496" w:type="dxa"/>
                  <w:tcBorders>
                    <w:top w:val="single" w:sz="4" w:space="0" w:color="000000"/>
                    <w:left w:val="nil"/>
                    <w:bottom w:val="single" w:sz="4" w:space="0" w:color="000000"/>
                    <w:right w:val="nil"/>
                  </w:tcBorders>
                </w:tcPr>
                <w:p w:rsidR="00336F93" w:rsidRDefault="00336F93">
                  <w:pPr>
                    <w:spacing w:after="160" w:line="259" w:lineRule="auto"/>
                    <w:ind w:left="0" w:right="0" w:firstLine="0"/>
                    <w:jc w:val="left"/>
                  </w:pPr>
                </w:p>
              </w:tc>
              <w:tc>
                <w:tcPr>
                  <w:tcW w:w="578" w:type="dxa"/>
                  <w:tcBorders>
                    <w:top w:val="single" w:sz="4" w:space="0" w:color="000000"/>
                    <w:left w:val="nil"/>
                    <w:bottom w:val="single" w:sz="4" w:space="0" w:color="000000"/>
                    <w:right w:val="nil"/>
                  </w:tcBorders>
                </w:tcPr>
                <w:p w:rsidR="00336F93" w:rsidRDefault="004E14DF">
                  <w:pPr>
                    <w:spacing w:after="0" w:line="259" w:lineRule="auto"/>
                    <w:ind w:left="0" w:right="0" w:firstLine="0"/>
                    <w:jc w:val="left"/>
                  </w:pPr>
                  <w:r>
                    <w:rPr>
                      <w:sz w:val="10"/>
                    </w:rPr>
                    <w:t xml:space="preserve"> </w:t>
                  </w:r>
                </w:p>
              </w:tc>
            </w:tr>
            <w:tr w:rsidR="00336F93">
              <w:trPr>
                <w:trHeight w:val="262"/>
              </w:trPr>
              <w:tc>
                <w:tcPr>
                  <w:tcW w:w="496"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15" w:right="0" w:firstLine="0"/>
                    <w:jc w:val="center"/>
                  </w:pPr>
                  <w:r>
                    <w:rPr>
                      <w:sz w:val="22"/>
                    </w:rPr>
                    <w:t xml:space="preserve">1 </w:t>
                  </w:r>
                </w:p>
              </w:tc>
              <w:tc>
                <w:tcPr>
                  <w:tcW w:w="578" w:type="dxa"/>
                  <w:tcBorders>
                    <w:top w:val="single" w:sz="4" w:space="0" w:color="000000"/>
                    <w:left w:val="single" w:sz="4" w:space="0" w:color="000000"/>
                    <w:bottom w:val="single" w:sz="4" w:space="0" w:color="000000"/>
                    <w:right w:val="single" w:sz="4" w:space="0" w:color="000000"/>
                  </w:tcBorders>
                </w:tcPr>
                <w:p w:rsidR="00336F93" w:rsidRDefault="004E14DF">
                  <w:pPr>
                    <w:spacing w:after="0" w:line="259" w:lineRule="auto"/>
                    <w:ind w:left="119" w:right="0" w:firstLine="0"/>
                    <w:jc w:val="left"/>
                  </w:pPr>
                  <w:r>
                    <w:rPr>
                      <w:sz w:val="22"/>
                    </w:rPr>
                    <w:t xml:space="preserve">6% </w:t>
                  </w:r>
                </w:p>
              </w:tc>
            </w:tr>
          </w:tbl>
          <w:p w:rsidR="00336F93" w:rsidRDefault="00336F93">
            <w:pPr>
              <w:spacing w:after="160" w:line="259" w:lineRule="auto"/>
              <w:ind w:left="0" w:right="0" w:firstLine="0"/>
              <w:jc w:val="left"/>
            </w:pPr>
          </w:p>
        </w:tc>
      </w:tr>
    </w:tbl>
    <w:p w:rsidR="00336F93" w:rsidRDefault="004E14DF">
      <w:pPr>
        <w:spacing w:after="138" w:line="259" w:lineRule="auto"/>
        <w:ind w:left="644" w:right="0" w:firstLine="0"/>
        <w:jc w:val="left"/>
      </w:pPr>
      <w:r>
        <w:rPr>
          <w:sz w:val="10"/>
        </w:rPr>
        <w:t xml:space="preserve"> </w:t>
      </w:r>
      <w:r>
        <w:rPr>
          <w:sz w:val="10"/>
        </w:rPr>
        <w:tab/>
        <w:t xml:space="preserve"> </w:t>
      </w:r>
      <w:r>
        <w:rPr>
          <w:sz w:val="10"/>
        </w:rPr>
        <w:tab/>
        <w:t xml:space="preserve"> </w:t>
      </w:r>
      <w:r>
        <w:rPr>
          <w:sz w:val="10"/>
        </w:rPr>
        <w:tab/>
        <w:t xml:space="preserve"> </w:t>
      </w:r>
      <w:r>
        <w:rPr>
          <w:sz w:val="10"/>
        </w:rPr>
        <w:tab/>
        <w:t xml:space="preserve"> </w:t>
      </w:r>
    </w:p>
    <w:p w:rsidR="00336F93" w:rsidRDefault="004E14DF">
      <w:pPr>
        <w:spacing w:after="10" w:line="259" w:lineRule="auto"/>
        <w:ind w:left="644" w:right="0" w:firstLine="0"/>
        <w:jc w:val="left"/>
      </w:pP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p>
    <w:p w:rsidR="00336F93" w:rsidRDefault="004E14DF">
      <w:pPr>
        <w:spacing w:after="0" w:line="259" w:lineRule="auto"/>
        <w:ind w:left="52" w:right="0" w:firstLine="0"/>
        <w:jc w:val="left"/>
      </w:pPr>
      <w:r>
        <w:rPr>
          <w:sz w:val="22"/>
        </w:rPr>
        <w:t>* Les répondants peuvent cocher plusieurs cases, donc les pourcentages peuvent être supérieurs à 100%.</w:t>
      </w:r>
      <w:r>
        <w:t xml:space="preserve"> </w:t>
      </w:r>
    </w:p>
    <w:p w:rsidR="00336F93" w:rsidRDefault="004E14DF">
      <w:pPr>
        <w:ind w:left="47" w:right="0"/>
      </w:pPr>
      <w:r>
        <w:t xml:space="preserve">Les causes principales de cette insatisfaction sont dues à la durée des formations (72% des réponses) et à leur contenu (44% des réponses). </w:t>
      </w:r>
    </w:p>
    <w:p w:rsidR="00336F93" w:rsidRDefault="004E14DF">
      <w:pPr>
        <w:spacing w:after="105" w:line="259" w:lineRule="auto"/>
        <w:ind w:left="52" w:right="0" w:firstLine="0"/>
        <w:jc w:val="left"/>
      </w:pPr>
      <w:r>
        <w:rPr>
          <w:sz w:val="16"/>
        </w:rPr>
        <w:lastRenderedPageBreak/>
        <w:t xml:space="preserve"> </w:t>
      </w:r>
    </w:p>
    <w:p w:rsidR="00336F93" w:rsidRDefault="004E14DF">
      <w:pPr>
        <w:pStyle w:val="Titre2"/>
        <w:ind w:left="270"/>
      </w:pPr>
      <w:r>
        <w:t>2.3.</w:t>
      </w:r>
      <w:r>
        <w:t xml:space="preserve"> </w:t>
      </w:r>
      <w:r>
        <w:t xml:space="preserve">Besoins de formation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Cette partie concerne l’analyse des besoins de formation exprimés par les </w:t>
      </w:r>
      <w:r>
        <w:t xml:space="preserve">différents acteurs de la chaîne de la commande publique rencontrés. Les modules et les thématiques évoqués s’inscrivent dans la logique d’une démarche participative qui retient l’expression réelle de la demande des acteurs pour bien accomplir leur mission </w:t>
      </w:r>
      <w:r>
        <w:t>dans la chaîne des marchés publics. Ils viennent dans une large mesure confirmer et valider les besoins déjà identifiés dans le plan de renforcement des capacités de 2011 révisé et les informations institutionnelles recueillies auprès de l’ARMP dans ses ra</w:t>
      </w:r>
      <w:r>
        <w:t xml:space="preserve">pports de suivi-évaluation des formations déjà dispensées. Les objectifs visés par chaque thème </w:t>
      </w:r>
      <w:proofErr w:type="gramStart"/>
      <w:r>
        <w:t>est</w:t>
      </w:r>
      <w:proofErr w:type="gramEnd"/>
      <w:r>
        <w:t xml:space="preserve"> de permettre aux acteurs d’exécuter efficacement la commande publique et d’apporter une contribution réelle à une efficacité accrue dans l’amélioration du s</w:t>
      </w:r>
      <w:r>
        <w:t xml:space="preserve">ystème national des marchés publics au Congo. </w:t>
      </w:r>
    </w:p>
    <w:p w:rsidR="00336F93" w:rsidRDefault="004E14DF">
      <w:pPr>
        <w:spacing w:after="105" w:line="259" w:lineRule="auto"/>
        <w:ind w:left="52" w:right="0" w:firstLine="0"/>
        <w:jc w:val="left"/>
      </w:pPr>
      <w:r>
        <w:rPr>
          <w:sz w:val="16"/>
        </w:rPr>
        <w:t xml:space="preserve"> </w:t>
      </w:r>
    </w:p>
    <w:p w:rsidR="00336F93" w:rsidRDefault="004E14DF">
      <w:pPr>
        <w:ind w:left="422" w:right="0"/>
      </w:pPr>
      <w:r>
        <w:t>2.3.1.</w:t>
      </w:r>
      <w:r>
        <w:t xml:space="preserve"> </w:t>
      </w:r>
      <w:r>
        <w:t xml:space="preserve">Les besoins des acteurs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Le niveau opérationnel comprend le personnel et les cadres impliqués dans la gestion continue du cycle des marchés publics. Ce sont les acteurs de la chaîne qui agis</w:t>
      </w:r>
      <w:r>
        <w:t>sent au niveau des administrations centrales/déconcentrées, des entreprises publiques et des collectivités locales. Ils exercent en qualité de membres des commissions chargées de l‘ouverture des plis, du jugement des offres et de la réception des prestatio</w:t>
      </w:r>
      <w:r>
        <w:t xml:space="preserve">ns, de chargé des approvisionnements et du matériel des directions et de contrôleurs dans les marchés publics etc. Les personnes rencontrées ont souligné un réel besoin de formation.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L’analyse des domaines de compétences générales que les acteurs de la </w:t>
      </w:r>
      <w:r>
        <w:t xml:space="preserve">passation des marchés doivent avoir en vue de remplir leur mission montre un besoin de formation sur les modules suivants : </w:t>
      </w:r>
    </w:p>
    <w:p w:rsidR="00336F93" w:rsidRDefault="004E14DF">
      <w:pPr>
        <w:spacing w:after="63" w:line="259" w:lineRule="auto"/>
        <w:ind w:left="52" w:right="0" w:firstLine="0"/>
        <w:jc w:val="left"/>
      </w:pPr>
      <w:r>
        <w:rPr>
          <w:sz w:val="16"/>
        </w:rPr>
        <w:t xml:space="preserve"> </w:t>
      </w:r>
    </w:p>
    <w:p w:rsidR="00336F93" w:rsidRDefault="004E14DF">
      <w:pPr>
        <w:numPr>
          <w:ilvl w:val="0"/>
          <w:numId w:val="8"/>
        </w:numPr>
        <w:ind w:right="0" w:hanging="373"/>
      </w:pPr>
      <w:proofErr w:type="gramStart"/>
      <w:r>
        <w:t>introduction</w:t>
      </w:r>
      <w:proofErr w:type="gramEnd"/>
      <w:r>
        <w:t xml:space="preserve"> aux marchés publics ; </w:t>
      </w:r>
    </w:p>
    <w:p w:rsidR="00336F93" w:rsidRDefault="004E14DF">
      <w:pPr>
        <w:spacing w:after="163" w:line="259" w:lineRule="auto"/>
        <w:ind w:left="620" w:right="0" w:firstLine="0"/>
        <w:jc w:val="left"/>
      </w:pPr>
      <w:r>
        <w:rPr>
          <w:sz w:val="6"/>
        </w:rPr>
        <w:t xml:space="preserve"> </w:t>
      </w:r>
    </w:p>
    <w:p w:rsidR="00336F93" w:rsidRDefault="004E14DF">
      <w:pPr>
        <w:numPr>
          <w:ilvl w:val="0"/>
          <w:numId w:val="8"/>
        </w:numPr>
        <w:ind w:right="0" w:hanging="373"/>
      </w:pPr>
      <w:proofErr w:type="gramStart"/>
      <w:r>
        <w:t>les</w:t>
      </w:r>
      <w:proofErr w:type="gramEnd"/>
      <w:r>
        <w:t xml:space="preserve"> principes généraux de la commande publique ; </w:t>
      </w:r>
    </w:p>
    <w:p w:rsidR="00336F93" w:rsidRDefault="004E14DF">
      <w:pPr>
        <w:spacing w:after="163" w:line="259" w:lineRule="auto"/>
        <w:ind w:left="620" w:right="0" w:firstLine="0"/>
        <w:jc w:val="left"/>
      </w:pPr>
      <w:r>
        <w:rPr>
          <w:sz w:val="6"/>
        </w:rPr>
        <w:t xml:space="preserve"> </w:t>
      </w:r>
    </w:p>
    <w:p w:rsidR="00336F93" w:rsidRDefault="004E14DF">
      <w:pPr>
        <w:numPr>
          <w:ilvl w:val="0"/>
          <w:numId w:val="8"/>
        </w:numPr>
        <w:ind w:right="0" w:hanging="373"/>
      </w:pPr>
      <w:proofErr w:type="gramStart"/>
      <w:r>
        <w:t>les</w:t>
      </w:r>
      <w:proofErr w:type="gramEnd"/>
      <w:r>
        <w:t xml:space="preserve"> conditions d’application du droit d</w:t>
      </w:r>
      <w:r>
        <w:t xml:space="preserve">es marchés publics ; </w:t>
      </w:r>
    </w:p>
    <w:p w:rsidR="00336F93" w:rsidRDefault="004E14DF">
      <w:pPr>
        <w:spacing w:after="163" w:line="259" w:lineRule="auto"/>
        <w:ind w:left="620" w:right="0" w:firstLine="0"/>
        <w:jc w:val="left"/>
      </w:pPr>
      <w:r>
        <w:rPr>
          <w:sz w:val="6"/>
        </w:rPr>
        <w:t xml:space="preserve"> </w:t>
      </w:r>
    </w:p>
    <w:p w:rsidR="00336F93" w:rsidRDefault="004E14DF">
      <w:pPr>
        <w:numPr>
          <w:ilvl w:val="0"/>
          <w:numId w:val="8"/>
        </w:numPr>
        <w:ind w:right="0" w:hanging="373"/>
      </w:pPr>
      <w:proofErr w:type="gramStart"/>
      <w:r>
        <w:t>le</w:t>
      </w:r>
      <w:proofErr w:type="gramEnd"/>
      <w:r>
        <w:t xml:space="preserve"> cadre juridique et institutionnel des marchés publics ; </w:t>
      </w:r>
    </w:p>
    <w:p w:rsidR="00336F93" w:rsidRDefault="004E14DF">
      <w:pPr>
        <w:spacing w:after="163" w:line="259" w:lineRule="auto"/>
        <w:ind w:left="620" w:right="0" w:firstLine="0"/>
        <w:jc w:val="left"/>
      </w:pPr>
      <w:r>
        <w:rPr>
          <w:sz w:val="6"/>
        </w:rPr>
        <w:t xml:space="preserve"> </w:t>
      </w:r>
    </w:p>
    <w:p w:rsidR="00336F93" w:rsidRDefault="004E14DF">
      <w:pPr>
        <w:numPr>
          <w:ilvl w:val="0"/>
          <w:numId w:val="8"/>
        </w:numPr>
        <w:ind w:right="0" w:hanging="373"/>
      </w:pPr>
      <w:proofErr w:type="gramStart"/>
      <w:r>
        <w:t>les</w:t>
      </w:r>
      <w:proofErr w:type="gramEnd"/>
      <w:r>
        <w:t xml:space="preserve"> conditions et modalités d’application aux marchés publics ; </w:t>
      </w:r>
    </w:p>
    <w:p w:rsidR="00336F93" w:rsidRDefault="004E14DF">
      <w:pPr>
        <w:spacing w:after="163" w:line="259" w:lineRule="auto"/>
        <w:ind w:left="620" w:right="0" w:firstLine="0"/>
        <w:jc w:val="left"/>
      </w:pPr>
      <w:r>
        <w:rPr>
          <w:sz w:val="6"/>
        </w:rPr>
        <w:t xml:space="preserve"> </w:t>
      </w:r>
    </w:p>
    <w:p w:rsidR="00336F93" w:rsidRDefault="004E14DF">
      <w:pPr>
        <w:numPr>
          <w:ilvl w:val="0"/>
          <w:numId w:val="8"/>
        </w:numPr>
        <w:ind w:right="0" w:hanging="373"/>
      </w:pPr>
      <w:proofErr w:type="gramStart"/>
      <w:r>
        <w:t>les</w:t>
      </w:r>
      <w:proofErr w:type="gramEnd"/>
      <w:r>
        <w:t xml:space="preserve"> procédures de passation des marchés publics ; </w:t>
      </w:r>
    </w:p>
    <w:p w:rsidR="00336F93" w:rsidRDefault="004E14DF">
      <w:pPr>
        <w:spacing w:after="164" w:line="259" w:lineRule="auto"/>
        <w:ind w:left="620" w:right="0" w:firstLine="0"/>
        <w:jc w:val="left"/>
      </w:pPr>
      <w:r>
        <w:rPr>
          <w:sz w:val="6"/>
        </w:rPr>
        <w:t xml:space="preserve"> </w:t>
      </w:r>
    </w:p>
    <w:p w:rsidR="00336F93" w:rsidRDefault="004E14DF">
      <w:pPr>
        <w:numPr>
          <w:ilvl w:val="0"/>
          <w:numId w:val="8"/>
        </w:numPr>
        <w:ind w:right="0" w:hanging="373"/>
      </w:pPr>
      <w:proofErr w:type="gramStart"/>
      <w:r>
        <w:t>l’exécution</w:t>
      </w:r>
      <w:proofErr w:type="gramEnd"/>
      <w:r>
        <w:t xml:space="preserve"> des marchés publics ; </w:t>
      </w:r>
    </w:p>
    <w:p w:rsidR="00336F93" w:rsidRDefault="004E14DF">
      <w:pPr>
        <w:spacing w:after="164" w:line="259" w:lineRule="auto"/>
        <w:ind w:left="620" w:right="0" w:firstLine="0"/>
        <w:jc w:val="left"/>
      </w:pPr>
      <w:r>
        <w:rPr>
          <w:sz w:val="6"/>
        </w:rPr>
        <w:t xml:space="preserve"> </w:t>
      </w:r>
    </w:p>
    <w:p w:rsidR="00336F93" w:rsidRDefault="004E14DF">
      <w:pPr>
        <w:numPr>
          <w:ilvl w:val="0"/>
          <w:numId w:val="8"/>
        </w:numPr>
        <w:ind w:right="0" w:hanging="373"/>
      </w:pPr>
      <w:proofErr w:type="gramStart"/>
      <w:r>
        <w:lastRenderedPageBreak/>
        <w:t>le</w:t>
      </w:r>
      <w:proofErr w:type="gramEnd"/>
      <w:r>
        <w:t xml:space="preserve"> </w:t>
      </w:r>
      <w:r>
        <w:t xml:space="preserve">règlement des marchés publics ; </w:t>
      </w:r>
    </w:p>
    <w:p w:rsidR="00336F93" w:rsidRDefault="004E14DF">
      <w:pPr>
        <w:spacing w:after="164" w:line="259" w:lineRule="auto"/>
        <w:ind w:left="620" w:right="0" w:firstLine="0"/>
        <w:jc w:val="left"/>
      </w:pPr>
      <w:r>
        <w:rPr>
          <w:sz w:val="6"/>
        </w:rPr>
        <w:t xml:space="preserve"> </w:t>
      </w:r>
    </w:p>
    <w:p w:rsidR="00336F93" w:rsidRDefault="004E14DF">
      <w:pPr>
        <w:numPr>
          <w:ilvl w:val="0"/>
          <w:numId w:val="8"/>
        </w:numPr>
        <w:ind w:right="0" w:hanging="373"/>
      </w:pPr>
      <w:proofErr w:type="gramStart"/>
      <w:r>
        <w:t>des</w:t>
      </w:r>
      <w:proofErr w:type="gramEnd"/>
      <w:r>
        <w:t xml:space="preserve"> irrégularités et sanctions relatives aux marchés publics ; </w:t>
      </w:r>
    </w:p>
    <w:p w:rsidR="00336F93" w:rsidRDefault="004E14DF">
      <w:pPr>
        <w:spacing w:after="163" w:line="259" w:lineRule="auto"/>
        <w:ind w:left="620" w:right="0" w:firstLine="0"/>
        <w:jc w:val="left"/>
      </w:pPr>
      <w:r>
        <w:rPr>
          <w:sz w:val="6"/>
        </w:rPr>
        <w:t xml:space="preserve"> </w:t>
      </w:r>
    </w:p>
    <w:p w:rsidR="00336F93" w:rsidRDefault="004E14DF">
      <w:pPr>
        <w:numPr>
          <w:ilvl w:val="0"/>
          <w:numId w:val="8"/>
        </w:numPr>
        <w:ind w:right="0" w:hanging="373"/>
      </w:pPr>
      <w:proofErr w:type="gramStart"/>
      <w:r>
        <w:t>du</w:t>
      </w:r>
      <w:proofErr w:type="gramEnd"/>
      <w:r>
        <w:t xml:space="preserve"> contentieux des marchés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Pour ce qui concerne le Collectivités Locales, le Plan Stratégique de Formation prévoit un module « dédié » intitulé</w:t>
      </w:r>
      <w:r>
        <w:t xml:space="preserve"> « </w:t>
      </w:r>
      <w:r>
        <w:rPr>
          <w:b/>
        </w:rPr>
        <w:t>la passation des marchés des collectivités locales</w:t>
      </w:r>
      <w:r>
        <w:t xml:space="preserve"> ». </w:t>
      </w:r>
    </w:p>
    <w:p w:rsidR="00336F93" w:rsidRDefault="004E14DF">
      <w:pPr>
        <w:spacing w:after="63" w:line="259" w:lineRule="auto"/>
        <w:ind w:left="52" w:right="0" w:firstLine="0"/>
        <w:jc w:val="left"/>
      </w:pPr>
      <w:r>
        <w:rPr>
          <w:sz w:val="16"/>
        </w:rPr>
        <w:t xml:space="preserve"> </w:t>
      </w:r>
    </w:p>
    <w:p w:rsidR="00336F93" w:rsidRDefault="004E14DF">
      <w:pPr>
        <w:ind w:left="47" w:right="0"/>
      </w:pPr>
      <w:r>
        <w:t>Par ailleurs, tous les acteurs de la commande publique rencontrés reconnaissent aujourd’hui que la volonté politique et l’engagement des hauts-dirigeants des structures du secteur public est un fa</w:t>
      </w:r>
      <w:r>
        <w:t xml:space="preserve">cteur déterminant pour la réussite des réformes du système des marchés publics. Il apparaît donc important de sensibiliser les décideurs et les hauts-cadres dirigeants pour garantir l’amélioration de l’efficacité du système des marchés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En effe</w:t>
      </w:r>
      <w:r>
        <w:t>t, ces hauts-responsables doivent jouer un rôle stratégique, assurer le leadership et être les catalyseurs de premier plan dans ce processus de changement du mode de passation, de gestion, de contrôle et de régulation du système des marchés publics dans le</w:t>
      </w:r>
      <w:r>
        <w:t xml:space="preserve"> pays.  </w:t>
      </w:r>
    </w:p>
    <w:p w:rsidR="00336F93" w:rsidRDefault="004E14DF">
      <w:pPr>
        <w:spacing w:after="0" w:line="259" w:lineRule="auto"/>
        <w:ind w:left="52" w:right="0" w:firstLine="0"/>
        <w:jc w:val="left"/>
      </w:pPr>
      <w:r>
        <w:rPr>
          <w:sz w:val="10"/>
        </w:rPr>
        <w:t xml:space="preserve"> </w:t>
      </w:r>
    </w:p>
    <w:p w:rsidR="00336F93" w:rsidRDefault="004E14DF">
      <w:pPr>
        <w:ind w:left="47" w:right="0"/>
      </w:pPr>
      <w:r>
        <w:t xml:space="preserve">Le Plan Stratégique de Formation prendra donc en compte la catégorie de ces décideurs (Directeurs de Cabinet, conseillers et hauts cadres …).   </w:t>
      </w:r>
    </w:p>
    <w:p w:rsidR="00336F93" w:rsidRDefault="004E14DF">
      <w:pPr>
        <w:spacing w:after="12" w:line="259" w:lineRule="auto"/>
        <w:ind w:left="52" w:right="0" w:firstLine="0"/>
        <w:jc w:val="left"/>
      </w:pPr>
      <w:r>
        <w:t xml:space="preserve"> </w:t>
      </w:r>
      <w:r>
        <w:rPr>
          <w:sz w:val="16"/>
        </w:rPr>
        <w:t xml:space="preserve"> </w:t>
      </w:r>
    </w:p>
    <w:p w:rsidR="00336F93" w:rsidRDefault="004E14DF">
      <w:pPr>
        <w:ind w:left="422" w:right="0"/>
      </w:pPr>
      <w:r>
        <w:t>2.3.2.</w:t>
      </w:r>
      <w:r>
        <w:t xml:space="preserve"> </w:t>
      </w:r>
      <w:r>
        <w:t xml:space="preserve">Les besoins des acteurs du secteur privé </w:t>
      </w:r>
    </w:p>
    <w:p w:rsidR="00336F93" w:rsidRDefault="004E14DF">
      <w:pPr>
        <w:spacing w:after="63" w:line="259" w:lineRule="auto"/>
        <w:ind w:left="52" w:right="0" w:firstLine="0"/>
        <w:jc w:val="left"/>
      </w:pPr>
      <w:r>
        <w:rPr>
          <w:sz w:val="16"/>
        </w:rPr>
        <w:t xml:space="preserve"> </w:t>
      </w:r>
    </w:p>
    <w:p w:rsidR="00336F93" w:rsidRDefault="004E14DF">
      <w:pPr>
        <w:ind w:left="47" w:right="0"/>
      </w:pPr>
      <w:r>
        <w:t>Les besoins du secteur privé concernent la fo</w:t>
      </w:r>
      <w:r>
        <w:t xml:space="preserve">rmation des entrepreneurs privés à savoir, les entrepreneurs du BTP, les fournisseurs et les prestataires de services courants. La réussite de cette activité est tributaire de sa mise en œuvre dans le cadre d’une approche participative et en tenant compte </w:t>
      </w:r>
      <w:r>
        <w:t xml:space="preserve">des contraintes spécifiques de temps inhérent à cette cible. Une concertation, avant la mise en œuvre opérationnel de ce module, avec l’UCPME, UNICONG et l’UNOC serait nécessaire etc. Les thèmes abordés, sans être limitatifs, sont : </w:t>
      </w:r>
    </w:p>
    <w:p w:rsidR="00336F93" w:rsidRDefault="004E14DF">
      <w:pPr>
        <w:spacing w:after="63" w:line="259" w:lineRule="auto"/>
        <w:ind w:left="52" w:right="0" w:firstLine="0"/>
        <w:jc w:val="left"/>
      </w:pPr>
      <w:r>
        <w:rPr>
          <w:sz w:val="16"/>
        </w:rPr>
        <w:t xml:space="preserve"> </w:t>
      </w:r>
    </w:p>
    <w:p w:rsidR="00336F93" w:rsidRDefault="004E14DF">
      <w:pPr>
        <w:numPr>
          <w:ilvl w:val="0"/>
          <w:numId w:val="9"/>
        </w:numPr>
        <w:ind w:right="0" w:hanging="385"/>
      </w:pPr>
      <w:proofErr w:type="gramStart"/>
      <w:r>
        <w:t>identifier</w:t>
      </w:r>
      <w:proofErr w:type="gramEnd"/>
      <w:r>
        <w:t xml:space="preserve"> et sélect</w:t>
      </w:r>
      <w:r>
        <w:t xml:space="preserve">ionner les marchés publics </w:t>
      </w:r>
    </w:p>
    <w:p w:rsidR="00336F93" w:rsidRDefault="004E14DF">
      <w:pPr>
        <w:spacing w:after="163" w:line="259" w:lineRule="auto"/>
        <w:ind w:left="620" w:right="0" w:firstLine="0"/>
        <w:jc w:val="left"/>
      </w:pPr>
      <w:r>
        <w:rPr>
          <w:sz w:val="6"/>
        </w:rPr>
        <w:t xml:space="preserve"> </w:t>
      </w:r>
    </w:p>
    <w:p w:rsidR="00336F93" w:rsidRDefault="004E14DF">
      <w:pPr>
        <w:numPr>
          <w:ilvl w:val="0"/>
          <w:numId w:val="9"/>
        </w:numPr>
        <w:ind w:right="0" w:hanging="385"/>
      </w:pPr>
      <w:proofErr w:type="gramStart"/>
      <w:r>
        <w:t>les</w:t>
      </w:r>
      <w:proofErr w:type="gramEnd"/>
      <w:r>
        <w:t xml:space="preserve"> procédures de conclusion des marchés publics </w:t>
      </w:r>
    </w:p>
    <w:p w:rsidR="00336F93" w:rsidRDefault="004E14DF">
      <w:pPr>
        <w:spacing w:after="163" w:line="259" w:lineRule="auto"/>
        <w:ind w:left="620" w:right="0" w:firstLine="0"/>
        <w:jc w:val="left"/>
      </w:pPr>
      <w:r>
        <w:rPr>
          <w:sz w:val="6"/>
        </w:rPr>
        <w:t xml:space="preserve"> </w:t>
      </w:r>
    </w:p>
    <w:p w:rsidR="00336F93" w:rsidRDefault="004E14DF">
      <w:pPr>
        <w:numPr>
          <w:ilvl w:val="0"/>
          <w:numId w:val="9"/>
        </w:numPr>
        <w:ind w:right="0" w:hanging="385"/>
      </w:pPr>
      <w:proofErr w:type="gramStart"/>
      <w:r>
        <w:t>comment</w:t>
      </w:r>
      <w:proofErr w:type="gramEnd"/>
      <w:r>
        <w:t xml:space="preserve"> répondre à un appel d'offre </w:t>
      </w:r>
    </w:p>
    <w:p w:rsidR="00336F93" w:rsidRDefault="004E14DF">
      <w:pPr>
        <w:spacing w:after="164" w:line="259" w:lineRule="auto"/>
        <w:ind w:left="620" w:right="0" w:firstLine="0"/>
        <w:jc w:val="left"/>
      </w:pPr>
      <w:r>
        <w:rPr>
          <w:sz w:val="6"/>
        </w:rPr>
        <w:t xml:space="preserve"> </w:t>
      </w:r>
    </w:p>
    <w:p w:rsidR="00336F93" w:rsidRDefault="004E14DF">
      <w:pPr>
        <w:numPr>
          <w:ilvl w:val="0"/>
          <w:numId w:val="9"/>
        </w:numPr>
        <w:ind w:right="0" w:hanging="385"/>
      </w:pPr>
      <w:proofErr w:type="gramStart"/>
      <w:r>
        <w:t>exécution</w:t>
      </w:r>
      <w:proofErr w:type="gramEnd"/>
      <w:r>
        <w:t xml:space="preserve"> des marchés publics </w:t>
      </w:r>
    </w:p>
    <w:p w:rsidR="00336F93" w:rsidRDefault="004E14DF">
      <w:pPr>
        <w:spacing w:after="164" w:line="259" w:lineRule="auto"/>
        <w:ind w:left="620" w:right="0" w:firstLine="0"/>
        <w:jc w:val="left"/>
      </w:pPr>
      <w:r>
        <w:rPr>
          <w:sz w:val="6"/>
        </w:rPr>
        <w:t xml:space="preserve"> </w:t>
      </w:r>
    </w:p>
    <w:p w:rsidR="00336F93" w:rsidRDefault="004E14DF">
      <w:pPr>
        <w:numPr>
          <w:ilvl w:val="0"/>
          <w:numId w:val="9"/>
        </w:numPr>
        <w:ind w:right="0" w:hanging="385"/>
      </w:pPr>
      <w:proofErr w:type="gramStart"/>
      <w:r>
        <w:t>contentieux</w:t>
      </w:r>
      <w:proofErr w:type="gramEnd"/>
      <w:r>
        <w:t xml:space="preserve"> des marchés publics </w:t>
      </w:r>
    </w:p>
    <w:p w:rsidR="00336F93" w:rsidRDefault="004E14DF">
      <w:pPr>
        <w:spacing w:after="164" w:line="259" w:lineRule="auto"/>
        <w:ind w:left="620" w:right="0" w:firstLine="0"/>
        <w:jc w:val="left"/>
      </w:pPr>
      <w:r>
        <w:rPr>
          <w:sz w:val="6"/>
        </w:rPr>
        <w:lastRenderedPageBreak/>
        <w:t xml:space="preserve"> </w:t>
      </w:r>
    </w:p>
    <w:p w:rsidR="00336F93" w:rsidRDefault="004E14DF">
      <w:pPr>
        <w:numPr>
          <w:ilvl w:val="0"/>
          <w:numId w:val="9"/>
        </w:numPr>
        <w:ind w:right="0" w:hanging="385"/>
      </w:pPr>
      <w:proofErr w:type="gramStart"/>
      <w:r>
        <w:t>sanctions</w:t>
      </w:r>
      <w:proofErr w:type="gramEnd"/>
      <w:r>
        <w:t xml:space="preserve"> applicables aux soumissionnaires et titulaires des marchés publics</w:t>
      </w:r>
      <w:r>
        <w:rPr>
          <w:rFonts w:ascii="Calibri" w:eastAsia="Calibri" w:hAnsi="Calibri" w:cs="Calibri"/>
          <w:sz w:val="22"/>
        </w:rPr>
        <w:t xml:space="preserve"> </w:t>
      </w:r>
    </w:p>
    <w:p w:rsidR="00336F93" w:rsidRDefault="004E14DF">
      <w:pPr>
        <w:spacing w:after="124" w:line="259" w:lineRule="auto"/>
        <w:ind w:left="52" w:right="0" w:firstLine="0"/>
        <w:jc w:val="left"/>
      </w:pPr>
      <w:r>
        <w:rPr>
          <w:sz w:val="14"/>
        </w:rPr>
        <w:t xml:space="preserve"> </w:t>
      </w:r>
    </w:p>
    <w:p w:rsidR="00336F93" w:rsidRDefault="004E14DF">
      <w:pPr>
        <w:ind w:left="422" w:right="0"/>
      </w:pPr>
      <w:r>
        <w:t>2.3.3.</w:t>
      </w:r>
      <w:r>
        <w:t xml:space="preserve"> </w:t>
      </w:r>
      <w:r>
        <w:t xml:space="preserve">Les besoins des acteurs de la société civile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Les marchés publics sans cesser d’être un enjeu financier sont devenus un baromètre de bonne gouvernance des pays. Aussi </w:t>
      </w:r>
      <w:r>
        <w:t xml:space="preserve">la gouvernance à ce niveau traitera des questions d’éthique et de la déontologie des marchés publics, l’introduction des recours et le suivi des marchés publics par la société civile : </w:t>
      </w:r>
    </w:p>
    <w:p w:rsidR="00336F93" w:rsidRDefault="004E14DF">
      <w:pPr>
        <w:spacing w:after="83" w:line="259" w:lineRule="auto"/>
        <w:ind w:left="52" w:right="0" w:firstLine="0"/>
        <w:jc w:val="left"/>
      </w:pPr>
      <w:r>
        <w:rPr>
          <w:sz w:val="14"/>
        </w:rPr>
        <w:t xml:space="preserve"> </w:t>
      </w:r>
    </w:p>
    <w:p w:rsidR="00336F93" w:rsidRDefault="004E14DF">
      <w:pPr>
        <w:numPr>
          <w:ilvl w:val="0"/>
          <w:numId w:val="10"/>
        </w:numPr>
        <w:ind w:right="0" w:hanging="373"/>
      </w:pPr>
      <w:proofErr w:type="gramStart"/>
      <w:r>
        <w:t>introduction</w:t>
      </w:r>
      <w:proofErr w:type="gramEnd"/>
      <w:r>
        <w:t xml:space="preserve"> : cadre juridique et institutionnel des marchés publics</w:t>
      </w:r>
      <w:r>
        <w:t xml:space="preserve"> </w:t>
      </w:r>
    </w:p>
    <w:p w:rsidR="00336F93" w:rsidRDefault="004E14DF">
      <w:pPr>
        <w:spacing w:after="163" w:line="259" w:lineRule="auto"/>
        <w:ind w:left="620" w:right="0" w:firstLine="0"/>
        <w:jc w:val="left"/>
      </w:pPr>
      <w:r>
        <w:rPr>
          <w:sz w:val="6"/>
        </w:rPr>
        <w:t xml:space="preserve"> </w:t>
      </w:r>
    </w:p>
    <w:p w:rsidR="00336F93" w:rsidRDefault="004E14DF">
      <w:pPr>
        <w:numPr>
          <w:ilvl w:val="0"/>
          <w:numId w:val="10"/>
        </w:numPr>
        <w:ind w:right="0" w:hanging="373"/>
      </w:pPr>
      <w:proofErr w:type="gramStart"/>
      <w:r>
        <w:t>l'éthique</w:t>
      </w:r>
      <w:proofErr w:type="gramEnd"/>
      <w:r>
        <w:t xml:space="preserve"> des marchés publics </w:t>
      </w:r>
    </w:p>
    <w:p w:rsidR="00336F93" w:rsidRDefault="004E14DF">
      <w:pPr>
        <w:spacing w:after="163" w:line="259" w:lineRule="auto"/>
        <w:ind w:left="620" w:right="0" w:firstLine="0"/>
        <w:jc w:val="left"/>
      </w:pPr>
      <w:r>
        <w:rPr>
          <w:sz w:val="6"/>
        </w:rPr>
        <w:t xml:space="preserve"> </w:t>
      </w:r>
    </w:p>
    <w:p w:rsidR="00336F93" w:rsidRDefault="004E14DF">
      <w:pPr>
        <w:numPr>
          <w:ilvl w:val="0"/>
          <w:numId w:val="10"/>
        </w:numPr>
        <w:ind w:right="0" w:hanging="373"/>
      </w:pPr>
      <w:proofErr w:type="gramStart"/>
      <w:r>
        <w:t>l'introduction</w:t>
      </w:r>
      <w:proofErr w:type="gramEnd"/>
      <w:r>
        <w:t xml:space="preserve"> des recours </w:t>
      </w:r>
    </w:p>
    <w:p w:rsidR="00336F93" w:rsidRDefault="004E14DF">
      <w:pPr>
        <w:spacing w:after="124" w:line="259" w:lineRule="auto"/>
        <w:ind w:left="620" w:right="0" w:firstLine="0"/>
        <w:jc w:val="left"/>
      </w:pPr>
      <w:r>
        <w:rPr>
          <w:sz w:val="14"/>
        </w:rPr>
        <w:t xml:space="preserve"> </w:t>
      </w:r>
    </w:p>
    <w:p w:rsidR="00336F93" w:rsidRDefault="004E14DF">
      <w:pPr>
        <w:pStyle w:val="Titre2"/>
        <w:ind w:left="270"/>
      </w:pPr>
      <w:r>
        <w:t>2.4.</w:t>
      </w:r>
      <w:r>
        <w:t xml:space="preserve"> </w:t>
      </w:r>
      <w:r>
        <w:t xml:space="preserve">Limite de l’étude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Les limites de l’étude sont liées à l’étendu de l’échantillon et au nombre de réponses reçus : sur cent vingt-quatre </w:t>
      </w:r>
      <w:r>
        <w:t xml:space="preserve">(124) questionnaires envoyées, cinquante et un ont répondu (soit un taux de réponse égale à 41,12%).  Ce qui constitue malgré tout un pourcentage en dessous de la moyenne.  </w:t>
      </w:r>
    </w:p>
    <w:p w:rsidR="00336F93" w:rsidRDefault="004E14DF">
      <w:pPr>
        <w:spacing w:after="63" w:line="259" w:lineRule="auto"/>
        <w:ind w:left="52" w:right="0" w:firstLine="0"/>
        <w:jc w:val="left"/>
      </w:pPr>
      <w:r>
        <w:rPr>
          <w:sz w:val="16"/>
        </w:rPr>
        <w:t xml:space="preserve"> </w:t>
      </w:r>
    </w:p>
    <w:p w:rsidR="00336F93" w:rsidRDefault="004E14DF">
      <w:pPr>
        <w:ind w:left="47" w:right="0"/>
      </w:pPr>
      <w:r>
        <w:t>Cette étude, menée auprès des acteurs des marchés publics, certes limitée dans s</w:t>
      </w:r>
      <w:r>
        <w:t>on périmètre et sans doute imparfaite eu égard à la représentativité ou à l’homogénéité de la population choisie, a cependant le mérite de tracer la vision et d’esquisser des solutions pour optimiser le dispositif du programme de renforcement des capacités</w:t>
      </w:r>
      <w:r>
        <w:t xml:space="preserve"> des acteurs de la commande publique au Congo. </w:t>
      </w:r>
    </w:p>
    <w:p w:rsidR="00336F93" w:rsidRDefault="004E14DF">
      <w:pPr>
        <w:spacing w:after="105" w:line="259" w:lineRule="auto"/>
        <w:ind w:left="52" w:right="0" w:firstLine="0"/>
        <w:jc w:val="left"/>
      </w:pPr>
      <w:r>
        <w:rPr>
          <w:sz w:val="16"/>
        </w:rPr>
        <w:t xml:space="preserve"> </w:t>
      </w:r>
    </w:p>
    <w:p w:rsidR="00336F93" w:rsidRDefault="004E14DF">
      <w:pPr>
        <w:pStyle w:val="Titre2"/>
        <w:ind w:left="270"/>
      </w:pPr>
      <w:r>
        <w:t>2.5.</w:t>
      </w:r>
      <w:r>
        <w:t xml:space="preserve"> </w:t>
      </w:r>
      <w:r>
        <w:t xml:space="preserve">Recommandations </w:t>
      </w:r>
    </w:p>
    <w:p w:rsidR="00336F93" w:rsidRDefault="004E14DF">
      <w:pPr>
        <w:spacing w:after="63" w:line="259" w:lineRule="auto"/>
        <w:ind w:left="52" w:right="0" w:firstLine="0"/>
        <w:jc w:val="left"/>
      </w:pPr>
      <w:r>
        <w:rPr>
          <w:sz w:val="16"/>
        </w:rPr>
        <w:t xml:space="preserve"> </w:t>
      </w:r>
    </w:p>
    <w:p w:rsidR="00336F93" w:rsidRDefault="004E14DF">
      <w:pPr>
        <w:ind w:left="47" w:right="146"/>
      </w:pPr>
      <w:r>
        <w:t>À la lumière des résultats de la présente étude des besoins, voici quelques recommandations sur les aspects organisationnelles et pédagogiques devant guider le développement et la mi</w:t>
      </w:r>
      <w:r>
        <w:t xml:space="preserve">se en œuvre du Plan Stratégique de Formation 2019-2021 : </w:t>
      </w:r>
    </w:p>
    <w:p w:rsidR="00336F93" w:rsidRDefault="004E14DF">
      <w:pPr>
        <w:spacing w:after="105" w:line="259" w:lineRule="auto"/>
        <w:ind w:left="52" w:right="0" w:firstLine="0"/>
        <w:jc w:val="left"/>
      </w:pPr>
      <w:r>
        <w:rPr>
          <w:sz w:val="16"/>
        </w:rPr>
        <w:t xml:space="preserve"> </w:t>
      </w:r>
    </w:p>
    <w:p w:rsidR="00336F93" w:rsidRDefault="004E14DF">
      <w:pPr>
        <w:numPr>
          <w:ilvl w:val="0"/>
          <w:numId w:val="11"/>
        </w:numPr>
        <w:spacing w:after="33"/>
        <w:ind w:right="0" w:hanging="420"/>
      </w:pPr>
      <w:r>
        <w:t xml:space="preserve">Élaborer des thèmes au plus près de l'actualité et adaptés aux évolutions des publics cibles et de leur environnement ainsi qu’aux évolutions économiques, réglementaires et technologiques. </w:t>
      </w:r>
    </w:p>
    <w:p w:rsidR="00336F93" w:rsidRDefault="004E14DF">
      <w:pPr>
        <w:numPr>
          <w:ilvl w:val="0"/>
          <w:numId w:val="11"/>
        </w:numPr>
        <w:spacing w:after="33"/>
        <w:ind w:right="0" w:hanging="420"/>
      </w:pPr>
      <w:r>
        <w:t>Utilis</w:t>
      </w:r>
      <w:r>
        <w:t xml:space="preserve">er des stratégies de formation favorisant le développement des compétences par exemple l’étude de cas, l’apprentissage par problème, les groupes de discussion. </w:t>
      </w:r>
    </w:p>
    <w:p w:rsidR="00336F93" w:rsidRDefault="004E14DF">
      <w:pPr>
        <w:numPr>
          <w:ilvl w:val="0"/>
          <w:numId w:val="11"/>
        </w:numPr>
        <w:ind w:right="0" w:hanging="420"/>
      </w:pPr>
      <w:r>
        <w:t>Améliorer la durée des sessions pour certaines formations, notamment celles dites « spécifiques</w:t>
      </w:r>
      <w:r>
        <w:t xml:space="preserve"> » et « dédiées ». </w:t>
      </w:r>
    </w:p>
    <w:p w:rsidR="00336F93" w:rsidRDefault="004E14DF">
      <w:pPr>
        <w:spacing w:after="19" w:line="259" w:lineRule="auto"/>
        <w:ind w:left="341" w:right="0" w:firstLine="0"/>
        <w:jc w:val="left"/>
      </w:pPr>
      <w:r>
        <w:lastRenderedPageBreak/>
        <w:t xml:space="preserve"> </w:t>
      </w:r>
    </w:p>
    <w:p w:rsidR="00336F93" w:rsidRDefault="004E14DF">
      <w:pPr>
        <w:numPr>
          <w:ilvl w:val="0"/>
          <w:numId w:val="11"/>
        </w:numPr>
        <w:spacing w:after="33"/>
        <w:ind w:right="0" w:hanging="420"/>
      </w:pPr>
      <w:r>
        <w:t xml:space="preserve">Élargir la cible de formation : développer des programmes d’information et de sensibilisation au profit des hauts responsables comme par exemple aux Directeurs de Cabinets et aux conseillers au sein des départements ministériels. </w:t>
      </w:r>
    </w:p>
    <w:p w:rsidR="00336F93" w:rsidRDefault="004E14DF">
      <w:pPr>
        <w:numPr>
          <w:ilvl w:val="0"/>
          <w:numId w:val="11"/>
        </w:numPr>
        <w:spacing w:after="33"/>
        <w:ind w:right="0" w:hanging="420"/>
      </w:pPr>
      <w:r>
        <w:t>Dév</w:t>
      </w:r>
      <w:r>
        <w:t xml:space="preserve">elopper des programmes de formation par les pairs : cette action permet aux acteurs concernés de trouver la formation appropriée et qui est en adéquation avec leurs missions. </w:t>
      </w:r>
    </w:p>
    <w:p w:rsidR="00336F93" w:rsidRDefault="004E14DF">
      <w:pPr>
        <w:numPr>
          <w:ilvl w:val="0"/>
          <w:numId w:val="11"/>
        </w:numPr>
        <w:spacing w:after="32"/>
        <w:ind w:right="0" w:hanging="420"/>
      </w:pPr>
      <w:r>
        <w:t>Proposer des modules préparatoires pour les nouveaux acteurs (nouvellement affec</w:t>
      </w:r>
      <w:r>
        <w:t xml:space="preserve">tés dans les CGMP et autres positions en lien avec la commande publique, soit environ 72% des interviewés) et de Remise à niveau (RAN) pour les autres acteurs (environ 28% des interviewés). </w:t>
      </w:r>
    </w:p>
    <w:p w:rsidR="00336F93" w:rsidRDefault="004E14DF">
      <w:pPr>
        <w:numPr>
          <w:ilvl w:val="0"/>
          <w:numId w:val="11"/>
        </w:numPr>
        <w:spacing w:after="32"/>
        <w:ind w:right="0" w:hanging="420"/>
      </w:pPr>
      <w:r>
        <w:t xml:space="preserve">Former une masse critique d’acteurs de la commande publique afin </w:t>
      </w:r>
      <w:r>
        <w:t xml:space="preserve">d’atténuer les effets des changements fréquents au sein des autorités contractantes. </w:t>
      </w:r>
    </w:p>
    <w:p w:rsidR="00336F93" w:rsidRDefault="004E14DF">
      <w:pPr>
        <w:numPr>
          <w:ilvl w:val="0"/>
          <w:numId w:val="11"/>
        </w:numPr>
        <w:ind w:right="0" w:hanging="420"/>
      </w:pPr>
      <w:r>
        <w:t>Faire une mise à jour du PSF par l’insertion de formations spécifiques rendues nécessaires suite aux rapports de consultants en cours de recrutement. Les thématiques desd</w:t>
      </w:r>
      <w:r>
        <w:t xml:space="preserve">ites formations pourraient porter, sans être limitatives, sur : </w:t>
      </w:r>
    </w:p>
    <w:p w:rsidR="00336F93" w:rsidRDefault="004E14DF">
      <w:pPr>
        <w:spacing w:after="124" w:line="259" w:lineRule="auto"/>
        <w:ind w:left="761" w:right="0" w:firstLine="0"/>
        <w:jc w:val="left"/>
      </w:pPr>
      <w:r>
        <w:rPr>
          <w:sz w:val="10"/>
        </w:rPr>
        <w:t xml:space="preserve"> </w:t>
      </w:r>
    </w:p>
    <w:p w:rsidR="00336F93" w:rsidRDefault="004E14DF">
      <w:pPr>
        <w:numPr>
          <w:ilvl w:val="1"/>
          <w:numId w:val="11"/>
        </w:numPr>
        <w:ind w:right="1710" w:hanging="359"/>
        <w:jc w:val="left"/>
      </w:pPr>
      <w:r>
        <w:t xml:space="preserve">La mise en place opérationnelle du système d’information ; </w:t>
      </w:r>
    </w:p>
    <w:p w:rsidR="00336F93" w:rsidRDefault="004E14DF">
      <w:pPr>
        <w:numPr>
          <w:ilvl w:val="1"/>
          <w:numId w:val="11"/>
        </w:numPr>
        <w:spacing w:after="7" w:line="247" w:lineRule="auto"/>
        <w:ind w:right="1710" w:hanging="359"/>
        <w:jc w:val="left"/>
      </w:pPr>
      <w:r>
        <w:t xml:space="preserve">La mise en place du système des statistiques ; </w:t>
      </w:r>
      <w:r>
        <w:rPr>
          <w:rFonts w:ascii="Times New Roman" w:eastAsia="Times New Roman" w:hAnsi="Times New Roman" w:cs="Times New Roman"/>
          <w:sz w:val="18"/>
        </w:rPr>
        <w:t>-</w:t>
      </w:r>
      <w:r>
        <w:rPr>
          <w:sz w:val="18"/>
        </w:rPr>
        <w:t xml:space="preserve"> </w:t>
      </w:r>
      <w:r>
        <w:rPr>
          <w:sz w:val="18"/>
        </w:rPr>
        <w:tab/>
      </w:r>
      <w:r>
        <w:t xml:space="preserve">L’élaboration du plan de communication de l’ARMP ; </w:t>
      </w:r>
      <w:r>
        <w:rPr>
          <w:rFonts w:ascii="Times New Roman" w:eastAsia="Times New Roman" w:hAnsi="Times New Roman" w:cs="Times New Roman"/>
          <w:sz w:val="18"/>
        </w:rPr>
        <w:t>-</w:t>
      </w:r>
      <w:r>
        <w:rPr>
          <w:sz w:val="18"/>
        </w:rPr>
        <w:t xml:space="preserve"> </w:t>
      </w:r>
      <w:r>
        <w:rPr>
          <w:sz w:val="18"/>
        </w:rPr>
        <w:tab/>
      </w:r>
      <w:r>
        <w:t>Toutes autres études pert</w:t>
      </w:r>
      <w:r>
        <w:t xml:space="preserve">inentes éligibles à venir. </w:t>
      </w:r>
      <w:r>
        <w:br w:type="page"/>
      </w:r>
    </w:p>
    <w:p w:rsidR="00336F93" w:rsidRDefault="004E14DF">
      <w:pPr>
        <w:spacing w:after="0" w:line="259" w:lineRule="auto"/>
        <w:ind w:left="-1366" w:right="10495" w:firstLine="0"/>
        <w:jc w:val="left"/>
      </w:pPr>
      <w:r>
        <w:rPr>
          <w:rFonts w:ascii="Calibri" w:eastAsia="Calibri" w:hAnsi="Calibri" w:cs="Calibri"/>
          <w:noProof/>
          <w:sz w:val="22"/>
        </w:rPr>
        <w:lastRenderedPageBreak/>
        <mc:AlternateContent>
          <mc:Choice Requires="wpg">
            <w:drawing>
              <wp:anchor distT="0" distB="0" distL="114300" distR="114300" simplePos="0" relativeHeight="251663360" behindDoc="0" locked="0" layoutInCell="1" allowOverlap="1">
                <wp:simplePos x="0" y="0"/>
                <wp:positionH relativeFrom="page">
                  <wp:posOffset>339090</wp:posOffset>
                </wp:positionH>
                <wp:positionV relativeFrom="page">
                  <wp:posOffset>713105</wp:posOffset>
                </wp:positionV>
                <wp:extent cx="7221474" cy="8982075"/>
                <wp:effectExtent l="0" t="0" r="0" b="0"/>
                <wp:wrapTopAndBottom/>
                <wp:docPr id="141938" name="Group 141938"/>
                <wp:cNvGraphicFramePr/>
                <a:graphic xmlns:a="http://schemas.openxmlformats.org/drawingml/2006/main">
                  <a:graphicData uri="http://schemas.microsoft.com/office/word/2010/wordprocessingGroup">
                    <wpg:wgp>
                      <wpg:cNvGrpSpPr/>
                      <wpg:grpSpPr>
                        <a:xfrm>
                          <a:off x="0" y="0"/>
                          <a:ext cx="7221474" cy="8982075"/>
                          <a:chOff x="0" y="0"/>
                          <a:chExt cx="7221474" cy="8982075"/>
                        </a:xfrm>
                      </wpg:grpSpPr>
                      <pic:pic xmlns:pic="http://schemas.openxmlformats.org/drawingml/2006/picture">
                        <pic:nvPicPr>
                          <pic:cNvPr id="170321" name="Picture 170321"/>
                          <pic:cNvPicPr/>
                        </pic:nvPicPr>
                        <pic:blipFill>
                          <a:blip r:embed="rId51"/>
                          <a:stretch>
                            <a:fillRect/>
                          </a:stretch>
                        </pic:blipFill>
                        <pic:spPr>
                          <a:xfrm>
                            <a:off x="-3809" y="-2920"/>
                            <a:ext cx="7208520" cy="8985504"/>
                          </a:xfrm>
                          <a:prstGeom prst="rect">
                            <a:avLst/>
                          </a:prstGeom>
                        </pic:spPr>
                      </pic:pic>
                      <wps:wsp>
                        <wps:cNvPr id="5638" name="Rectangle 5638"/>
                        <wps:cNvSpPr/>
                        <wps:spPr>
                          <a:xfrm>
                            <a:off x="2274062" y="3847598"/>
                            <a:ext cx="366418"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M</w:t>
                              </w:r>
                            </w:p>
                          </w:txbxContent>
                        </wps:txbx>
                        <wps:bodyPr horzOverflow="overflow" vert="horz" lIns="0" tIns="0" rIns="0" bIns="0" rtlCol="0">
                          <a:noAutofit/>
                        </wps:bodyPr>
                      </wps:wsp>
                      <wps:wsp>
                        <wps:cNvPr id="5639" name="Rectangle 5639"/>
                        <wps:cNvSpPr/>
                        <wps:spPr>
                          <a:xfrm>
                            <a:off x="2549144" y="3847598"/>
                            <a:ext cx="5846783"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ODULES IDENTIFIES POUR </w:t>
                              </w:r>
                            </w:p>
                          </w:txbxContent>
                        </wps:txbx>
                        <wps:bodyPr horzOverflow="overflow" vert="horz" lIns="0" tIns="0" rIns="0" bIns="0" rtlCol="0">
                          <a:noAutofit/>
                        </wps:bodyPr>
                      </wps:wsp>
                      <wps:wsp>
                        <wps:cNvPr id="5640" name="Rectangle 5640"/>
                        <wps:cNvSpPr/>
                        <wps:spPr>
                          <a:xfrm>
                            <a:off x="2200910" y="4259078"/>
                            <a:ext cx="2179103"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LA MISE E</w:t>
                              </w:r>
                            </w:p>
                          </w:txbxContent>
                        </wps:txbx>
                        <wps:bodyPr horzOverflow="overflow" vert="horz" lIns="0" tIns="0" rIns="0" bIns="0" rtlCol="0">
                          <a:noAutofit/>
                        </wps:bodyPr>
                      </wps:wsp>
                      <wps:wsp>
                        <wps:cNvPr id="5641" name="Rectangle 5641"/>
                        <wps:cNvSpPr/>
                        <wps:spPr>
                          <a:xfrm>
                            <a:off x="3840988" y="4259078"/>
                            <a:ext cx="4227010"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N ŒUVRE DU PLAN </w:t>
                              </w:r>
                            </w:p>
                          </w:txbxContent>
                        </wps:txbx>
                        <wps:bodyPr horzOverflow="overflow" vert="horz" lIns="0" tIns="0" rIns="0" bIns="0" rtlCol="0">
                          <a:noAutofit/>
                        </wps:bodyPr>
                      </wps:wsp>
                      <wps:wsp>
                        <wps:cNvPr id="5642" name="Rectangle 5642"/>
                        <wps:cNvSpPr/>
                        <wps:spPr>
                          <a:xfrm>
                            <a:off x="2078990" y="4672336"/>
                            <a:ext cx="3257787"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STRATEGIQUE </w:t>
                              </w:r>
                            </w:p>
                          </w:txbxContent>
                        </wps:txbx>
                        <wps:bodyPr horzOverflow="overflow" vert="horz" lIns="0" tIns="0" rIns="0" bIns="0" rtlCol="0">
                          <a:noAutofit/>
                        </wps:bodyPr>
                      </wps:wsp>
                      <wps:wsp>
                        <wps:cNvPr id="5643" name="Rectangle 5643"/>
                        <wps:cNvSpPr/>
                        <wps:spPr>
                          <a:xfrm>
                            <a:off x="4529836" y="4672336"/>
                            <a:ext cx="3343181"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DE FORMATION</w:t>
                              </w:r>
                            </w:p>
                          </w:txbxContent>
                        </wps:txbx>
                        <wps:bodyPr horzOverflow="overflow" vert="horz" lIns="0" tIns="0" rIns="0" bIns="0" rtlCol="0">
                          <a:noAutofit/>
                        </wps:bodyPr>
                      </wps:wsp>
                      <wps:wsp>
                        <wps:cNvPr id="5644" name="Rectangle 5644"/>
                        <wps:cNvSpPr/>
                        <wps:spPr>
                          <a:xfrm>
                            <a:off x="7044944" y="4672336"/>
                            <a:ext cx="129256"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 </w:t>
                              </w:r>
                            </w:p>
                          </w:txbxContent>
                        </wps:txbx>
                        <wps:bodyPr horzOverflow="overflow" vert="horz" lIns="0" tIns="0" rIns="0" bIns="0" rtlCol="0">
                          <a:noAutofit/>
                        </wps:bodyPr>
                      </wps:wsp>
                      <wps:wsp>
                        <wps:cNvPr id="5646" name="Shape 5646"/>
                        <wps:cNvSpPr/>
                        <wps:spPr>
                          <a:xfrm>
                            <a:off x="1445895" y="3038475"/>
                            <a:ext cx="756285" cy="694690"/>
                          </a:xfrm>
                          <a:custGeom>
                            <a:avLst/>
                            <a:gdLst/>
                            <a:ahLst/>
                            <a:cxnLst/>
                            <a:rect l="0" t="0" r="0" b="0"/>
                            <a:pathLst>
                              <a:path w="756285" h="694690">
                                <a:moveTo>
                                  <a:pt x="378206" y="0"/>
                                </a:moveTo>
                                <a:cubicBezTo>
                                  <a:pt x="169291" y="0"/>
                                  <a:pt x="0" y="155448"/>
                                  <a:pt x="0" y="347345"/>
                                </a:cubicBezTo>
                                <a:cubicBezTo>
                                  <a:pt x="0" y="539242"/>
                                  <a:pt x="169291" y="694690"/>
                                  <a:pt x="378206" y="694690"/>
                                </a:cubicBezTo>
                                <a:cubicBezTo>
                                  <a:pt x="586994" y="694690"/>
                                  <a:pt x="756285" y="539242"/>
                                  <a:pt x="756285" y="347345"/>
                                </a:cubicBezTo>
                                <a:cubicBezTo>
                                  <a:pt x="756285" y="155448"/>
                                  <a:pt x="586994" y="0"/>
                                  <a:pt x="37820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647" name="Rectangle 5647"/>
                        <wps:cNvSpPr/>
                        <wps:spPr>
                          <a:xfrm>
                            <a:off x="1722374" y="3293495"/>
                            <a:ext cx="270391" cy="415677"/>
                          </a:xfrm>
                          <a:prstGeom prst="rect">
                            <a:avLst/>
                          </a:prstGeom>
                          <a:ln>
                            <a:noFill/>
                          </a:ln>
                        </wps:spPr>
                        <wps:txbx>
                          <w:txbxContent>
                            <w:p w:rsidR="00336F93" w:rsidRDefault="004E14DF">
                              <w:pPr>
                                <w:spacing w:after="160" w:line="259" w:lineRule="auto"/>
                                <w:ind w:left="0" w:right="0" w:firstLine="0"/>
                                <w:jc w:val="left"/>
                              </w:pPr>
                              <w:r>
                                <w:rPr>
                                  <w:b/>
                                  <w:sz w:val="48"/>
                                </w:rPr>
                                <w:t>3</w:t>
                              </w:r>
                            </w:p>
                          </w:txbxContent>
                        </wps:txbx>
                        <wps:bodyPr horzOverflow="overflow" vert="horz" lIns="0" tIns="0" rIns="0" bIns="0" rtlCol="0">
                          <a:noAutofit/>
                        </wps:bodyPr>
                      </wps:wsp>
                      <wps:wsp>
                        <wps:cNvPr id="5648" name="Rectangle 5648"/>
                        <wps:cNvSpPr/>
                        <wps:spPr>
                          <a:xfrm>
                            <a:off x="1925828" y="3293495"/>
                            <a:ext cx="134993" cy="415677"/>
                          </a:xfrm>
                          <a:prstGeom prst="rect">
                            <a:avLst/>
                          </a:prstGeom>
                          <a:ln>
                            <a:noFill/>
                          </a:ln>
                        </wps:spPr>
                        <wps:txbx>
                          <w:txbxContent>
                            <w:p w:rsidR="00336F93" w:rsidRDefault="004E14DF">
                              <w:pPr>
                                <w:spacing w:after="160" w:line="259" w:lineRule="auto"/>
                                <w:ind w:left="0" w:right="0" w:firstLine="0"/>
                                <w:jc w:val="left"/>
                              </w:pPr>
                              <w:r>
                                <w:rPr>
                                  <w:b/>
                                  <w:sz w:val="4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41938" style="width:568.62pt;height:707.25pt;position:absolute;mso-position-horizontal-relative:page;mso-position-horizontal:absolute;margin-left:26.7pt;mso-position-vertical-relative:page;margin-top:56.15pt;" coordsize="72214,89820">
                <v:shape id="Picture 170321" style="position:absolute;width:72085;height:89855;left:-38;top:-29;" filled="f">
                  <v:imagedata r:id="rId52"/>
                </v:shape>
                <v:rect id="Rectangle 5638" style="position:absolute;width:3664;height:3980;left:22740;top:38475;"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M</w:t>
                        </w:r>
                      </w:p>
                    </w:txbxContent>
                  </v:textbox>
                </v:rect>
                <v:rect id="Rectangle 5639" style="position:absolute;width:58467;height:3980;left:25491;top:38475;"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ODULES IDENTIFIES POUR </w:t>
                        </w:r>
                      </w:p>
                    </w:txbxContent>
                  </v:textbox>
                </v:rect>
                <v:rect id="Rectangle 5640" style="position:absolute;width:21791;height:3980;left:22009;top:42590;"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LA MISE E</w:t>
                        </w:r>
                      </w:p>
                    </w:txbxContent>
                  </v:textbox>
                </v:rect>
                <v:rect id="Rectangle 5641" style="position:absolute;width:42270;height:3980;left:38409;top:42590;"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N ŒUVRE DU PLAN </w:t>
                        </w:r>
                      </w:p>
                    </w:txbxContent>
                  </v:textbox>
                </v:rect>
                <v:rect id="Rectangle 5642" style="position:absolute;width:32577;height:3980;left:20789;top:46723;"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STRATEGIQUE </w:t>
                        </w:r>
                      </w:p>
                    </w:txbxContent>
                  </v:textbox>
                </v:rect>
                <v:rect id="Rectangle 5643" style="position:absolute;width:33431;height:3980;left:45298;top:46723;"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DE FORMATION</w:t>
                        </w:r>
                      </w:p>
                    </w:txbxContent>
                  </v:textbox>
                </v:rect>
                <v:rect id="Rectangle 5644" style="position:absolute;width:1292;height:3980;left:70449;top:46723;"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 </w:t>
                        </w:r>
                      </w:p>
                    </w:txbxContent>
                  </v:textbox>
                </v:rect>
                <v:shape id="Shape 5646" style="position:absolute;width:7562;height:6946;left:14458;top:30384;" coordsize="756285,694690" path="m378206,0c169291,0,0,155448,0,347345c0,539242,169291,694690,378206,694690c586994,694690,756285,539242,756285,347345c756285,155448,586994,0,378206,0x">
                  <v:stroke weight="0.75pt" endcap="round" joinstyle="round" on="true" color="#000000"/>
                  <v:fill on="false" color="#000000" opacity="0"/>
                </v:shape>
                <v:rect id="Rectangle 5647" style="position:absolute;width:2703;height:4156;left:17223;top:32934;" filled="f" stroked="f">
                  <v:textbox inset="0,0,0,0">
                    <w:txbxContent>
                      <w:p>
                        <w:pPr>
                          <w:spacing w:before="0" w:after="160" w:line="259" w:lineRule="auto"/>
                          <w:ind w:left="0" w:right="0" w:firstLine="0"/>
                          <w:jc w:val="left"/>
                        </w:pPr>
                        <w:r>
                          <w:rPr>
                            <w:rFonts w:cs="Arial" w:hAnsi="Arial" w:eastAsia="Arial" w:ascii="Arial"/>
                            <w:b w:val="1"/>
                            <w:sz w:val="48"/>
                          </w:rPr>
                          <w:t xml:space="preserve">3</w:t>
                        </w:r>
                      </w:p>
                    </w:txbxContent>
                  </v:textbox>
                </v:rect>
                <v:rect id="Rectangle 5648" style="position:absolute;width:1349;height:4156;left:19258;top:32934;" filled="f" stroked="f">
                  <v:textbox inset="0,0,0,0">
                    <w:txbxContent>
                      <w:p>
                        <w:pPr>
                          <w:spacing w:before="0" w:after="160" w:line="259" w:lineRule="auto"/>
                          <w:ind w:left="0" w:right="0" w:firstLine="0"/>
                          <w:jc w:val="left"/>
                        </w:pPr>
                        <w:r>
                          <w:rPr>
                            <w:rFonts w:cs="Arial" w:hAnsi="Arial" w:eastAsia="Arial" w:ascii="Arial"/>
                            <w:b w:val="1"/>
                            <w:sz w:val="48"/>
                          </w:rPr>
                          <w:t xml:space="preserve"> </w:t>
                        </w:r>
                      </w:p>
                    </w:txbxContent>
                  </v:textbox>
                </v:rect>
                <w10:wrap type="topAndBottom"/>
              </v:group>
            </w:pict>
          </mc:Fallback>
        </mc:AlternateContent>
      </w:r>
      <w:r>
        <w:br w:type="page"/>
      </w:r>
    </w:p>
    <w:p w:rsidR="00336F93" w:rsidRDefault="004E14DF">
      <w:pPr>
        <w:spacing w:after="495" w:line="259" w:lineRule="auto"/>
        <w:ind w:left="52" w:right="0" w:firstLine="0"/>
        <w:jc w:val="left"/>
      </w:pPr>
      <w:r>
        <w:rPr>
          <w:sz w:val="2"/>
        </w:rPr>
        <w:lastRenderedPageBreak/>
        <w:t xml:space="preserve"> </w:t>
      </w:r>
    </w:p>
    <w:p w:rsidR="00336F93" w:rsidRDefault="004E14DF">
      <w:pPr>
        <w:pStyle w:val="Titre1"/>
        <w:ind w:left="620" w:hanging="360"/>
      </w:pPr>
      <w:r>
        <w:t>3.</w:t>
      </w:r>
      <w:r>
        <w:t xml:space="preserve"> </w:t>
      </w:r>
      <w:r>
        <w:t xml:space="preserve">MODULES IDENTIFIES POUR LA MISE EN ŒUVRE DU PLAN STRATEGIQUE </w:t>
      </w:r>
    </w:p>
    <w:p w:rsidR="00336F93" w:rsidRDefault="004E14DF">
      <w:pPr>
        <w:pStyle w:val="Titre1"/>
        <w:ind w:left="620" w:hanging="360"/>
      </w:pPr>
      <w:r>
        <w:t xml:space="preserve">DE FORMATION </w:t>
      </w:r>
    </w:p>
    <w:p w:rsidR="00336F93" w:rsidRDefault="004E14DF">
      <w:pPr>
        <w:spacing w:after="58" w:line="259" w:lineRule="auto"/>
        <w:ind w:left="52" w:right="0" w:firstLine="0"/>
        <w:jc w:val="left"/>
      </w:pPr>
      <w:r>
        <w:rPr>
          <w:rFonts w:ascii="Calibri" w:eastAsia="Calibri" w:hAnsi="Calibri" w:cs="Calibri"/>
          <w:sz w:val="16"/>
        </w:rPr>
        <w:t xml:space="preserve"> </w:t>
      </w:r>
    </w:p>
    <w:p w:rsidR="00336F93" w:rsidRDefault="004E14DF">
      <w:pPr>
        <w:ind w:left="47" w:right="0"/>
      </w:pPr>
      <w:r>
        <w:t>L’objectif général du PSF est d’amélio</w:t>
      </w:r>
      <w:r>
        <w:t xml:space="preserve">rer la performance de tous les intervenants de la chaîne des marchés publics au niveau de l’administration publique, des collectivités locales, des établissements publics, du secteur privé et de la société civile au Congo. Cela se traduira à terme par </w:t>
      </w:r>
      <w:r>
        <w:rPr>
          <w:color w:val="FF0000"/>
        </w:rPr>
        <w:t xml:space="preserve">: </w:t>
      </w:r>
      <w:r>
        <w:t>1)</w:t>
      </w:r>
      <w:r>
        <w:t xml:space="preserve"> la mise en place d’un système de </w:t>
      </w:r>
      <w:proofErr w:type="gramStart"/>
      <w:r>
        <w:t>marchés  publics</w:t>
      </w:r>
      <w:proofErr w:type="gramEnd"/>
      <w:r>
        <w:t xml:space="preserve">  transparent  et  efficace,  2)  une  augmentation  de  la  capacité  d’absorption  des budgets et crédits alloués à la commande publique, et 3) un accroissement du taux d’exécution physique et budgétaire </w:t>
      </w:r>
      <w:r>
        <w:t xml:space="preserve">des programmes et projets devant contribuer à atteindre les objectifs de développement du pays.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Plus spécifiquement, les modules prioritaires de formation visent à : </w:t>
      </w:r>
    </w:p>
    <w:p w:rsidR="00336F93" w:rsidRDefault="004E14DF">
      <w:pPr>
        <w:spacing w:after="96" w:line="259" w:lineRule="auto"/>
        <w:ind w:left="52" w:right="0" w:firstLine="0"/>
        <w:jc w:val="left"/>
      </w:pPr>
      <w:r>
        <w:rPr>
          <w:sz w:val="16"/>
        </w:rPr>
        <w:t xml:space="preserve"> </w:t>
      </w:r>
    </w:p>
    <w:p w:rsidR="00336F93" w:rsidRDefault="004E14DF">
      <w:pPr>
        <w:numPr>
          <w:ilvl w:val="0"/>
          <w:numId w:val="12"/>
        </w:numPr>
        <w:ind w:right="0" w:hanging="349"/>
      </w:pPr>
      <w:r>
        <w:t>Sensibiliser tous les acteurs intervenant dans la chaîne des marchés publics sur les</w:t>
      </w:r>
      <w:r>
        <w:t xml:space="preserve"> questions essentielles liées à l’Éthique et à la Lutte contre la Corruption dans les marchés publics ; </w:t>
      </w:r>
    </w:p>
    <w:p w:rsidR="00336F93" w:rsidRDefault="004E14DF">
      <w:pPr>
        <w:spacing w:after="166" w:line="259" w:lineRule="auto"/>
        <w:ind w:left="52" w:right="0" w:firstLine="0"/>
        <w:jc w:val="left"/>
      </w:pPr>
      <w:r>
        <w:rPr>
          <w:sz w:val="10"/>
        </w:rPr>
        <w:t xml:space="preserve"> </w:t>
      </w:r>
    </w:p>
    <w:p w:rsidR="00336F93" w:rsidRDefault="004E14DF">
      <w:pPr>
        <w:numPr>
          <w:ilvl w:val="0"/>
          <w:numId w:val="12"/>
        </w:numPr>
        <w:ind w:right="0" w:hanging="349"/>
      </w:pPr>
      <w:r>
        <w:t>Renforcer les capacités des cadres et des agents, acteurs de la chaîne de gestion des marchés publics, depuis l’identification des besoins jusqu'à la</w:t>
      </w:r>
      <w:r>
        <w:t xml:space="preserve"> réception définitive des travaux, fournitures ou services dans la maîtrise des procédures édictées dans le Code des marchés Publics et ses textes d’application ; </w:t>
      </w:r>
    </w:p>
    <w:p w:rsidR="00336F93" w:rsidRDefault="004E14DF">
      <w:pPr>
        <w:spacing w:after="167" w:line="259" w:lineRule="auto"/>
        <w:ind w:left="52" w:right="0" w:firstLine="0"/>
        <w:jc w:val="left"/>
      </w:pPr>
      <w:r>
        <w:rPr>
          <w:sz w:val="10"/>
        </w:rPr>
        <w:t xml:space="preserve"> </w:t>
      </w:r>
    </w:p>
    <w:p w:rsidR="00336F93" w:rsidRDefault="004E14DF">
      <w:pPr>
        <w:numPr>
          <w:ilvl w:val="0"/>
          <w:numId w:val="12"/>
        </w:numPr>
        <w:ind w:right="0" w:hanging="349"/>
      </w:pPr>
      <w:r>
        <w:t xml:space="preserve">Renforcer les capacités des organes de contrôle à maîtriser les outils de gestion mis à </w:t>
      </w:r>
      <w:r>
        <w:t xml:space="preserve">leur disposition pour assurer leurs missions ; </w:t>
      </w:r>
    </w:p>
    <w:p w:rsidR="00336F93" w:rsidRDefault="004E14DF">
      <w:pPr>
        <w:spacing w:after="166" w:line="259" w:lineRule="auto"/>
        <w:ind w:left="52" w:right="0" w:firstLine="0"/>
        <w:jc w:val="left"/>
      </w:pPr>
      <w:r>
        <w:rPr>
          <w:sz w:val="10"/>
        </w:rPr>
        <w:t xml:space="preserve"> </w:t>
      </w:r>
    </w:p>
    <w:p w:rsidR="00336F93" w:rsidRDefault="004E14DF">
      <w:pPr>
        <w:numPr>
          <w:ilvl w:val="0"/>
          <w:numId w:val="12"/>
        </w:numPr>
        <w:ind w:right="0" w:hanging="349"/>
      </w:pPr>
      <w:r>
        <w:t xml:space="preserve">Renforcer les capacités des acteurs à maîtriser les divers concepts liés à la Maîtrise d’ouvrage publique et à certains contrats complexes (DSP, PPP etc.) ; </w:t>
      </w:r>
    </w:p>
    <w:p w:rsidR="00336F93" w:rsidRDefault="004E14DF">
      <w:pPr>
        <w:ind w:left="397" w:right="1210" w:hanging="360"/>
      </w:pPr>
      <w:r>
        <w:rPr>
          <w:sz w:val="10"/>
        </w:rPr>
        <w:t xml:space="preserve"> </w:t>
      </w:r>
      <w:r>
        <w:rPr>
          <w:rFonts w:ascii="Wingdings" w:eastAsia="Wingdings" w:hAnsi="Wingdings" w:cs="Wingdings"/>
        </w:rPr>
        <w:t></w:t>
      </w:r>
      <w:r>
        <w:t xml:space="preserve"> </w:t>
      </w:r>
      <w:r>
        <w:t>Développer des capacités locales pour la cond</w:t>
      </w:r>
      <w:r>
        <w:t xml:space="preserve">uite de ce programme de formation. </w:t>
      </w:r>
    </w:p>
    <w:p w:rsidR="00336F93" w:rsidRDefault="004E14DF">
      <w:pPr>
        <w:spacing w:after="165" w:line="259" w:lineRule="auto"/>
        <w:ind w:left="52" w:right="0" w:firstLine="0"/>
        <w:jc w:val="left"/>
      </w:pPr>
      <w:r>
        <w:rPr>
          <w:sz w:val="10"/>
        </w:rPr>
        <w:t xml:space="preserve"> </w:t>
      </w:r>
    </w:p>
    <w:p w:rsidR="00336F93" w:rsidRDefault="004E14DF">
      <w:pPr>
        <w:pStyle w:val="Titre2"/>
        <w:ind w:left="270"/>
      </w:pPr>
      <w:r>
        <w:t>3.1.</w:t>
      </w:r>
      <w:r>
        <w:t xml:space="preserve"> </w:t>
      </w:r>
      <w:r>
        <w:t xml:space="preserve">La formation des formateurs </w:t>
      </w:r>
    </w:p>
    <w:p w:rsidR="00336F93" w:rsidRDefault="004E14DF">
      <w:pPr>
        <w:spacing w:after="63" w:line="259" w:lineRule="auto"/>
        <w:ind w:left="52" w:right="0" w:firstLine="0"/>
        <w:jc w:val="left"/>
      </w:pPr>
      <w:r>
        <w:rPr>
          <w:sz w:val="16"/>
        </w:rPr>
        <w:t xml:space="preserve"> </w:t>
      </w:r>
    </w:p>
    <w:p w:rsidR="00336F93" w:rsidRDefault="004E14DF">
      <w:pPr>
        <w:ind w:left="47" w:right="0"/>
      </w:pPr>
      <w:r>
        <w:t>La formation des formateurs s’adresse essentiellement aux acteurs Principaux de la passation des marchés, aux Consultants-</w:t>
      </w:r>
      <w:r>
        <w:t xml:space="preserve">Formateurs chargés d’appuyer le déroulement (sans interruption) du Plan Stratégique de Formation. </w:t>
      </w:r>
    </w:p>
    <w:p w:rsidR="00336F93" w:rsidRDefault="004E14DF">
      <w:pPr>
        <w:spacing w:after="58" w:line="259" w:lineRule="auto"/>
        <w:ind w:left="52" w:right="0" w:firstLine="0"/>
        <w:jc w:val="left"/>
      </w:pPr>
      <w:r>
        <w:rPr>
          <w:rFonts w:ascii="Calibri" w:eastAsia="Calibri" w:hAnsi="Calibri" w:cs="Calibri"/>
          <w:sz w:val="16"/>
        </w:rPr>
        <w:t xml:space="preserve"> </w:t>
      </w:r>
    </w:p>
    <w:p w:rsidR="00336F93" w:rsidRDefault="004E14DF">
      <w:pPr>
        <w:ind w:left="47" w:right="0"/>
      </w:pPr>
      <w:r>
        <w:t xml:space="preserve">Les formateurs proviendront aussi bien de l’ARMP, de la DGCMP, de l’administration (centrale/déconcentrée), des collectivités locales, </w:t>
      </w:r>
      <w:proofErr w:type="gramStart"/>
      <w:r>
        <w:t>des établissements p</w:t>
      </w:r>
      <w:r>
        <w:t>ubliques</w:t>
      </w:r>
      <w:proofErr w:type="gramEnd"/>
      <w:r>
        <w:t xml:space="preserve">, du secteur privé et de la société civile. </w:t>
      </w:r>
    </w:p>
    <w:p w:rsidR="00336F93" w:rsidRDefault="004E14DF">
      <w:pPr>
        <w:spacing w:after="63" w:line="259" w:lineRule="auto"/>
        <w:ind w:left="52" w:right="0" w:firstLine="0"/>
        <w:jc w:val="left"/>
      </w:pPr>
      <w:r>
        <w:rPr>
          <w:sz w:val="16"/>
        </w:rPr>
        <w:lastRenderedPageBreak/>
        <w:t xml:space="preserve"> </w:t>
      </w:r>
    </w:p>
    <w:p w:rsidR="00336F93" w:rsidRDefault="004E14DF">
      <w:pPr>
        <w:ind w:left="47" w:right="0"/>
      </w:pPr>
      <w:r>
        <w:t xml:space="preserve">Il est indispensable que les futurs formateurs aient une solide connaissance théorique et pratique de la passation et de la gestion des marchés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Pour les raisons mentionnées ci-</w:t>
      </w:r>
      <w:r>
        <w:t>dessus, les futurs formateurs doivent être sélectionnés selon un processus compétitif. En effet, laisser tout candidat spontané participer aux sessions de formations des formateurs se traduirait inévitablement par un fort taux d’échec. Dès lors, un mécanis</w:t>
      </w:r>
      <w:r>
        <w:t xml:space="preserve">me rigoureux de sélection des candidats semble devoir s’imposer.  </w:t>
      </w:r>
    </w:p>
    <w:p w:rsidR="00336F93" w:rsidRDefault="004E14DF">
      <w:pPr>
        <w:spacing w:after="63" w:line="259" w:lineRule="auto"/>
        <w:ind w:left="52" w:right="0" w:firstLine="0"/>
        <w:jc w:val="left"/>
      </w:pPr>
      <w:r>
        <w:rPr>
          <w:sz w:val="16"/>
        </w:rPr>
        <w:t xml:space="preserve"> </w:t>
      </w:r>
    </w:p>
    <w:p w:rsidR="00336F93" w:rsidRDefault="004E14DF">
      <w:pPr>
        <w:ind w:left="47" w:right="0"/>
      </w:pPr>
      <w:r>
        <w:t>À l’issue du processus de sélection les soixante (60) candidats ayant reçu les meilleures notes seront retenues pour les trois sessions de formations des formateurs. Si ce mécanisme est a</w:t>
      </w:r>
      <w:r>
        <w:t>dopté, il convient de souligner qu’il doit immédiatement être mis en œuvre de façon à ce que l’ARMP puisse disposer de délais suffisants pour sélectionner les candidats avant le lancement proprement dit du programme es des sessions de formations des format</w:t>
      </w:r>
      <w:r>
        <w:t xml:space="preserve">eurs. </w:t>
      </w:r>
    </w:p>
    <w:p w:rsidR="00336F93" w:rsidRDefault="004E14DF">
      <w:pPr>
        <w:spacing w:after="63" w:line="259" w:lineRule="auto"/>
        <w:ind w:left="52" w:right="0" w:firstLine="0"/>
        <w:jc w:val="left"/>
      </w:pPr>
      <w:r>
        <w:rPr>
          <w:sz w:val="16"/>
        </w:rPr>
        <w:t xml:space="preserve"> </w:t>
      </w:r>
    </w:p>
    <w:p w:rsidR="00336F93" w:rsidRDefault="004E14DF">
      <w:pPr>
        <w:ind w:left="47" w:right="0"/>
      </w:pPr>
      <w:r>
        <w:t>La procédure de recrutement des futurs formateurs se fera en deux étapes : une première étape de présélection sur dossier et une deuxième étape par un entretien uniquement des candidats présélectionnés. Les critères de recrutement sont les suivant</w:t>
      </w:r>
      <w:r>
        <w:t xml:space="preserve">s : </w:t>
      </w:r>
    </w:p>
    <w:p w:rsidR="00336F93" w:rsidRDefault="004E14DF">
      <w:pPr>
        <w:spacing w:after="0" w:line="259" w:lineRule="auto"/>
        <w:ind w:left="52" w:right="0" w:firstLine="0"/>
        <w:jc w:val="left"/>
      </w:pPr>
      <w:r>
        <w:t xml:space="preserve"> </w:t>
      </w:r>
    </w:p>
    <w:tbl>
      <w:tblPr>
        <w:tblStyle w:val="TableGrid"/>
        <w:tblW w:w="9270" w:type="dxa"/>
        <w:tblInd w:w="-47" w:type="dxa"/>
        <w:tblCellMar>
          <w:top w:w="0" w:type="dxa"/>
          <w:left w:w="105" w:type="dxa"/>
          <w:bottom w:w="15" w:type="dxa"/>
          <w:right w:w="49" w:type="dxa"/>
        </w:tblCellMar>
        <w:tblLook w:val="04A0" w:firstRow="1" w:lastRow="0" w:firstColumn="1" w:lastColumn="0" w:noHBand="0" w:noVBand="1"/>
      </w:tblPr>
      <w:tblGrid>
        <w:gridCol w:w="9270"/>
      </w:tblGrid>
      <w:tr w:rsidR="00336F93">
        <w:trPr>
          <w:trHeight w:val="582"/>
        </w:trPr>
        <w:tc>
          <w:tcPr>
            <w:tcW w:w="9270" w:type="dxa"/>
            <w:tcBorders>
              <w:top w:val="single" w:sz="12" w:space="0" w:color="000000"/>
              <w:left w:val="single" w:sz="12" w:space="0" w:color="000000"/>
              <w:bottom w:val="single" w:sz="12" w:space="0" w:color="000000"/>
              <w:right w:val="single" w:sz="12" w:space="0" w:color="000000"/>
            </w:tcBorders>
            <w:shd w:val="clear" w:color="auto" w:fill="D9D9D9"/>
            <w:vAlign w:val="bottom"/>
          </w:tcPr>
          <w:p w:rsidR="00336F93" w:rsidRDefault="004E14DF">
            <w:pPr>
              <w:spacing w:after="0" w:line="259" w:lineRule="auto"/>
              <w:ind w:left="0" w:right="0" w:firstLine="0"/>
              <w:jc w:val="left"/>
            </w:pPr>
            <w:r>
              <w:rPr>
                <w:b/>
              </w:rPr>
              <w:t>Critères de présélection</w:t>
            </w:r>
            <w:r>
              <w:rPr>
                <w:b/>
                <w:vertAlign w:val="superscript"/>
              </w:rPr>
              <w:t>3</w:t>
            </w:r>
            <w:r>
              <w:rPr>
                <w:b/>
              </w:rPr>
              <w:t xml:space="preserve">  </w:t>
            </w:r>
          </w:p>
        </w:tc>
      </w:tr>
      <w:tr w:rsidR="00336F93">
        <w:trPr>
          <w:trHeight w:val="430"/>
        </w:trPr>
        <w:tc>
          <w:tcPr>
            <w:tcW w:w="9270" w:type="dxa"/>
            <w:tcBorders>
              <w:top w:val="single" w:sz="12" w:space="0" w:color="000000"/>
              <w:left w:val="single" w:sz="12" w:space="0" w:color="000000"/>
              <w:bottom w:val="single" w:sz="12" w:space="0" w:color="000000"/>
              <w:right w:val="single" w:sz="12" w:space="0" w:color="000000"/>
            </w:tcBorders>
            <w:vAlign w:val="bottom"/>
          </w:tcPr>
          <w:p w:rsidR="00336F93" w:rsidRDefault="004E14DF">
            <w:pPr>
              <w:spacing w:after="0" w:line="259" w:lineRule="auto"/>
              <w:ind w:left="34" w:right="0" w:firstLine="0"/>
              <w:jc w:val="left"/>
            </w:pPr>
            <w:r>
              <w:t xml:space="preserve">1 - Niveau de formation </w:t>
            </w:r>
            <w:r>
              <w:rPr>
                <w:b/>
              </w:rPr>
              <w:t>(BAC + 3 minimum)</w:t>
            </w:r>
            <w:r>
              <w:t xml:space="preserve"> </w:t>
            </w:r>
          </w:p>
        </w:tc>
      </w:tr>
      <w:tr w:rsidR="00336F93">
        <w:trPr>
          <w:trHeight w:val="425"/>
        </w:trPr>
        <w:tc>
          <w:tcPr>
            <w:tcW w:w="9270" w:type="dxa"/>
            <w:tcBorders>
              <w:top w:val="single" w:sz="12" w:space="0" w:color="000000"/>
              <w:left w:val="single" w:sz="12" w:space="0" w:color="000000"/>
              <w:bottom w:val="single" w:sz="12" w:space="0" w:color="000000"/>
              <w:right w:val="single" w:sz="12" w:space="0" w:color="000000"/>
            </w:tcBorders>
            <w:vAlign w:val="bottom"/>
          </w:tcPr>
          <w:p w:rsidR="00336F93" w:rsidRDefault="004E14DF">
            <w:pPr>
              <w:spacing w:after="0" w:line="259" w:lineRule="auto"/>
              <w:ind w:left="0" w:right="0" w:firstLine="0"/>
              <w:jc w:val="left"/>
            </w:pPr>
            <w:r>
              <w:t xml:space="preserve">2 - Stage de formation en marchés publics </w:t>
            </w:r>
            <w:r>
              <w:rPr>
                <w:b/>
              </w:rPr>
              <w:t>au moins 2 stages</w:t>
            </w:r>
            <w:r>
              <w:t xml:space="preserve"> </w:t>
            </w:r>
          </w:p>
        </w:tc>
      </w:tr>
      <w:tr w:rsidR="00336F93">
        <w:trPr>
          <w:trHeight w:val="701"/>
        </w:trPr>
        <w:tc>
          <w:tcPr>
            <w:tcW w:w="9270" w:type="dxa"/>
            <w:tcBorders>
              <w:top w:val="single" w:sz="12" w:space="0" w:color="000000"/>
              <w:left w:val="single" w:sz="12" w:space="0" w:color="000000"/>
              <w:bottom w:val="single" w:sz="12" w:space="0" w:color="000000"/>
              <w:right w:val="single" w:sz="12" w:space="0" w:color="000000"/>
            </w:tcBorders>
            <w:vAlign w:val="bottom"/>
          </w:tcPr>
          <w:p w:rsidR="00336F93" w:rsidRDefault="004E14DF">
            <w:pPr>
              <w:spacing w:after="0" w:line="259" w:lineRule="auto"/>
              <w:ind w:left="0" w:right="0" w:firstLine="0"/>
            </w:pPr>
            <w:r>
              <w:t xml:space="preserve">3 - Participations comme formateur à des formations pour adultes (quel que soit le domaine) </w:t>
            </w:r>
            <w:r>
              <w:rPr>
                <w:b/>
              </w:rPr>
              <w:t>depuis au moins 2 ans</w:t>
            </w:r>
            <w:r>
              <w:t xml:space="preserve"> </w:t>
            </w:r>
          </w:p>
        </w:tc>
      </w:tr>
      <w:tr w:rsidR="00336F93">
        <w:trPr>
          <w:trHeight w:val="426"/>
        </w:trPr>
        <w:tc>
          <w:tcPr>
            <w:tcW w:w="9270" w:type="dxa"/>
            <w:tcBorders>
              <w:top w:val="single" w:sz="12" w:space="0" w:color="000000"/>
              <w:left w:val="single" w:sz="12" w:space="0" w:color="000000"/>
              <w:bottom w:val="single" w:sz="12" w:space="0" w:color="000000"/>
              <w:right w:val="single" w:sz="12" w:space="0" w:color="000000"/>
            </w:tcBorders>
            <w:vAlign w:val="bottom"/>
          </w:tcPr>
          <w:p w:rsidR="00336F93" w:rsidRDefault="004E14DF">
            <w:pPr>
              <w:spacing w:after="0" w:line="259" w:lineRule="auto"/>
              <w:ind w:left="0" w:right="0" w:firstLine="0"/>
              <w:jc w:val="left"/>
            </w:pPr>
            <w:r>
              <w:t xml:space="preserve">4 - Enseignant ou formateur régulier </w:t>
            </w:r>
            <w:r>
              <w:rPr>
                <w:b/>
              </w:rPr>
              <w:t>depuis au moins 2 ans</w:t>
            </w:r>
            <w:r>
              <w:t xml:space="preserve"> </w:t>
            </w:r>
          </w:p>
        </w:tc>
      </w:tr>
    </w:tbl>
    <w:p w:rsidR="00336F93" w:rsidRDefault="004E14DF">
      <w:pPr>
        <w:spacing w:after="0" w:line="259" w:lineRule="auto"/>
        <w:ind w:left="52" w:right="0" w:firstLine="0"/>
        <w:jc w:val="left"/>
      </w:pPr>
      <w:r>
        <w:t xml:space="preserve"> </w:t>
      </w:r>
    </w:p>
    <w:p w:rsidR="00336F93" w:rsidRDefault="004E14DF">
      <w:pPr>
        <w:spacing w:after="0" w:line="259" w:lineRule="auto"/>
        <w:ind w:left="52" w:right="0" w:firstLine="0"/>
        <w:jc w:val="left"/>
      </w:pPr>
      <w:r>
        <w:t xml:space="preserve"> </w:t>
      </w:r>
    </w:p>
    <w:tbl>
      <w:tblPr>
        <w:tblStyle w:val="TableGrid"/>
        <w:tblW w:w="9270" w:type="dxa"/>
        <w:tblInd w:w="-47" w:type="dxa"/>
        <w:tblCellMar>
          <w:top w:w="0" w:type="dxa"/>
          <w:left w:w="105" w:type="dxa"/>
          <w:bottom w:w="15" w:type="dxa"/>
          <w:right w:w="51" w:type="dxa"/>
        </w:tblCellMar>
        <w:tblLook w:val="04A0" w:firstRow="1" w:lastRow="0" w:firstColumn="1" w:lastColumn="0" w:noHBand="0" w:noVBand="1"/>
      </w:tblPr>
      <w:tblGrid>
        <w:gridCol w:w="9270"/>
      </w:tblGrid>
      <w:tr w:rsidR="00336F93">
        <w:trPr>
          <w:trHeight w:val="581"/>
        </w:trPr>
        <w:tc>
          <w:tcPr>
            <w:tcW w:w="9270" w:type="dxa"/>
            <w:tcBorders>
              <w:top w:val="single" w:sz="12" w:space="0" w:color="000000"/>
              <w:left w:val="single" w:sz="12" w:space="0" w:color="000000"/>
              <w:bottom w:val="single" w:sz="12" w:space="0" w:color="000000"/>
              <w:right w:val="single" w:sz="12" w:space="0" w:color="000000"/>
            </w:tcBorders>
            <w:shd w:val="clear" w:color="auto" w:fill="D9D9D9"/>
            <w:vAlign w:val="bottom"/>
          </w:tcPr>
          <w:p w:rsidR="00336F93" w:rsidRDefault="004E14DF">
            <w:pPr>
              <w:spacing w:after="0" w:line="259" w:lineRule="auto"/>
              <w:ind w:left="0" w:right="0" w:firstLine="0"/>
              <w:jc w:val="left"/>
            </w:pPr>
            <w:r>
              <w:rPr>
                <w:b/>
              </w:rPr>
              <w:t>Critères pour l’interview</w:t>
            </w:r>
            <w:r>
              <w:rPr>
                <w:b/>
                <w:vertAlign w:val="superscript"/>
              </w:rPr>
              <w:t>4</w:t>
            </w:r>
            <w:r>
              <w:rPr>
                <w:b/>
              </w:rPr>
              <w:t xml:space="preserve">  </w:t>
            </w:r>
          </w:p>
        </w:tc>
      </w:tr>
      <w:tr w:rsidR="00336F93">
        <w:trPr>
          <w:trHeight w:val="430"/>
        </w:trPr>
        <w:tc>
          <w:tcPr>
            <w:tcW w:w="9270" w:type="dxa"/>
            <w:tcBorders>
              <w:top w:val="single" w:sz="12" w:space="0" w:color="000000"/>
              <w:left w:val="single" w:sz="12" w:space="0" w:color="000000"/>
              <w:bottom w:val="single" w:sz="12" w:space="0" w:color="000000"/>
              <w:right w:val="single" w:sz="12" w:space="0" w:color="000000"/>
            </w:tcBorders>
            <w:vAlign w:val="bottom"/>
          </w:tcPr>
          <w:p w:rsidR="00336F93" w:rsidRDefault="004E14DF">
            <w:pPr>
              <w:spacing w:after="0" w:line="259" w:lineRule="auto"/>
              <w:ind w:left="0" w:right="0" w:firstLine="0"/>
              <w:jc w:val="left"/>
            </w:pPr>
            <w:r>
              <w:t>5 - Connaissances informatiques (</w:t>
            </w:r>
            <w:r>
              <w:rPr>
                <w:b/>
              </w:rPr>
              <w:t>PowerPoint obligatoire</w:t>
            </w:r>
            <w:r>
              <w:t xml:space="preserve">) </w:t>
            </w:r>
          </w:p>
        </w:tc>
      </w:tr>
      <w:tr w:rsidR="00336F93">
        <w:trPr>
          <w:trHeight w:val="701"/>
        </w:trPr>
        <w:tc>
          <w:tcPr>
            <w:tcW w:w="9270" w:type="dxa"/>
            <w:tcBorders>
              <w:top w:val="single" w:sz="12" w:space="0" w:color="000000"/>
              <w:left w:val="single" w:sz="12" w:space="0" w:color="000000"/>
              <w:bottom w:val="single" w:sz="12" w:space="0" w:color="000000"/>
              <w:right w:val="single" w:sz="12" w:space="0" w:color="000000"/>
            </w:tcBorders>
            <w:vAlign w:val="bottom"/>
          </w:tcPr>
          <w:p w:rsidR="00336F93" w:rsidRDefault="004E14DF">
            <w:pPr>
              <w:spacing w:after="0" w:line="259" w:lineRule="auto"/>
              <w:ind w:left="0" w:right="0" w:firstLine="0"/>
              <w:jc w:val="left"/>
            </w:pPr>
            <w:r>
              <w:t>6 - Connaissance (niveau au-</w:t>
            </w:r>
            <w:r>
              <w:t xml:space="preserve">dessus de la moyenne) du code des marchés publics et de ses textes d’application </w:t>
            </w:r>
          </w:p>
        </w:tc>
      </w:tr>
      <w:tr w:rsidR="00336F93">
        <w:trPr>
          <w:trHeight w:val="701"/>
        </w:trPr>
        <w:tc>
          <w:tcPr>
            <w:tcW w:w="9270" w:type="dxa"/>
            <w:tcBorders>
              <w:top w:val="single" w:sz="12" w:space="0" w:color="000000"/>
              <w:left w:val="single" w:sz="12" w:space="0" w:color="000000"/>
              <w:bottom w:val="single" w:sz="12" w:space="0" w:color="000000"/>
              <w:right w:val="single" w:sz="12" w:space="0" w:color="000000"/>
            </w:tcBorders>
            <w:vAlign w:val="bottom"/>
          </w:tcPr>
          <w:p w:rsidR="00336F93" w:rsidRDefault="004E14DF">
            <w:pPr>
              <w:spacing w:after="0" w:line="259" w:lineRule="auto"/>
              <w:ind w:left="0" w:right="0" w:firstLine="0"/>
            </w:pPr>
            <w:r>
              <w:t xml:space="preserve">7 - Connaissance approfondie de l’un des groupes de bénéficiaires (secteur public, collectivités locales, secteur privé, société civile </w:t>
            </w:r>
            <w:proofErr w:type="gramStart"/>
            <w:r>
              <w:t>etc...</w:t>
            </w:r>
            <w:proofErr w:type="gramEnd"/>
            <w:r>
              <w:t xml:space="preserve">) </w:t>
            </w:r>
          </w:p>
        </w:tc>
      </w:tr>
      <w:tr w:rsidR="00336F93">
        <w:trPr>
          <w:trHeight w:val="425"/>
        </w:trPr>
        <w:tc>
          <w:tcPr>
            <w:tcW w:w="9270" w:type="dxa"/>
            <w:tcBorders>
              <w:top w:val="single" w:sz="12" w:space="0" w:color="000000"/>
              <w:left w:val="single" w:sz="12" w:space="0" w:color="000000"/>
              <w:bottom w:val="single" w:sz="12" w:space="0" w:color="000000"/>
              <w:right w:val="single" w:sz="12" w:space="0" w:color="000000"/>
            </w:tcBorders>
            <w:vAlign w:val="bottom"/>
          </w:tcPr>
          <w:p w:rsidR="00336F93" w:rsidRDefault="004E14DF">
            <w:pPr>
              <w:spacing w:after="0" w:line="259" w:lineRule="auto"/>
              <w:ind w:left="0" w:right="0" w:firstLine="0"/>
              <w:jc w:val="left"/>
            </w:pPr>
            <w:r>
              <w:t xml:space="preserve">8 - </w:t>
            </w:r>
            <w:r>
              <w:t xml:space="preserve">Capacités d’expression en public et locution audible </w:t>
            </w:r>
          </w:p>
        </w:tc>
      </w:tr>
    </w:tbl>
    <w:p w:rsidR="00336F93" w:rsidRDefault="004E14DF">
      <w:pPr>
        <w:spacing w:after="0" w:line="259" w:lineRule="auto"/>
        <w:ind w:left="52" w:right="0" w:firstLine="0"/>
        <w:jc w:val="left"/>
      </w:pPr>
      <w:r>
        <w:t xml:space="preserve"> </w:t>
      </w:r>
    </w:p>
    <w:p w:rsidR="00336F93" w:rsidRDefault="004E14DF">
      <w:pPr>
        <w:spacing w:after="0" w:line="259" w:lineRule="auto"/>
        <w:ind w:left="52" w:right="0" w:firstLine="0"/>
        <w:jc w:val="left"/>
      </w:pPr>
      <w:r>
        <w:t xml:space="preserve"> </w:t>
      </w:r>
    </w:p>
    <w:p w:rsidR="00336F93" w:rsidRDefault="004E14DF">
      <w:pPr>
        <w:spacing w:after="0" w:line="259" w:lineRule="auto"/>
        <w:ind w:left="52" w:right="0" w:firstLine="0"/>
        <w:jc w:val="left"/>
      </w:pPr>
      <w:r>
        <w:t xml:space="preserve"> </w:t>
      </w:r>
    </w:p>
    <w:p w:rsidR="00336F93" w:rsidRDefault="004E14DF">
      <w:pPr>
        <w:spacing w:after="0" w:line="259" w:lineRule="auto"/>
        <w:ind w:left="52" w:right="0" w:firstLine="0"/>
        <w:jc w:val="left"/>
      </w:pPr>
      <w:r>
        <w:lastRenderedPageBreak/>
        <w:t xml:space="preserve"> </w:t>
      </w:r>
    </w:p>
    <w:p w:rsidR="00336F93" w:rsidRDefault="004E14DF">
      <w:pPr>
        <w:spacing w:after="5887" w:line="259" w:lineRule="auto"/>
        <w:ind w:left="52" w:right="0" w:firstLine="0"/>
        <w:jc w:val="left"/>
      </w:pPr>
      <w:r>
        <w:t xml:space="preserve"> </w:t>
      </w:r>
    </w:p>
    <w:p w:rsidR="00336F93" w:rsidRDefault="004E14DF">
      <w:pPr>
        <w:spacing w:after="0" w:line="259" w:lineRule="auto"/>
        <w:ind w:left="52" w:right="0" w:firstLine="0"/>
      </w:pPr>
      <w:r>
        <w:rPr>
          <w:rFonts w:ascii="Calibri" w:eastAsia="Calibri" w:hAnsi="Calibri" w:cs="Calibri"/>
          <w:strike/>
          <w:sz w:val="22"/>
        </w:rPr>
        <w:t xml:space="preserve">                                                           </w:t>
      </w:r>
      <w:r>
        <w:rPr>
          <w:rFonts w:ascii="Calibri" w:eastAsia="Calibri" w:hAnsi="Calibri" w:cs="Calibri"/>
          <w:sz w:val="22"/>
        </w:rPr>
        <w:t xml:space="preserve"> </w:t>
      </w:r>
    </w:p>
    <w:p w:rsidR="00336F93" w:rsidRDefault="004E14DF">
      <w:pPr>
        <w:pStyle w:val="Titre4"/>
        <w:spacing w:after="20" w:line="259" w:lineRule="auto"/>
        <w:ind w:left="47"/>
      </w:pPr>
      <w:r>
        <w:rPr>
          <w:b w:val="0"/>
          <w:sz w:val="16"/>
          <w:vertAlign w:val="superscript"/>
        </w:rPr>
        <w:t>3</w:t>
      </w:r>
      <w:r>
        <w:rPr>
          <w:b w:val="0"/>
          <w:sz w:val="16"/>
        </w:rPr>
        <w:t xml:space="preserve"> Les critères de 2 à 4 ne sont pas cumulatifs </w:t>
      </w:r>
      <w:r>
        <w:rPr>
          <w:b w:val="0"/>
          <w:sz w:val="16"/>
          <w:vertAlign w:val="superscript"/>
        </w:rPr>
        <w:t>4</w:t>
      </w:r>
      <w:r>
        <w:rPr>
          <w:b w:val="0"/>
          <w:sz w:val="16"/>
        </w:rPr>
        <w:t xml:space="preserve"> Uniquement pour les candidats présélectionnés </w:t>
      </w:r>
    </w:p>
    <w:p w:rsidR="00336F93" w:rsidRDefault="004E14DF">
      <w:pPr>
        <w:spacing w:after="219" w:line="259" w:lineRule="auto"/>
        <w:ind w:left="52" w:right="0" w:firstLine="0"/>
        <w:jc w:val="left"/>
      </w:pPr>
      <w:r>
        <w:rPr>
          <w:rFonts w:ascii="Calibri" w:eastAsia="Calibri" w:hAnsi="Calibri" w:cs="Calibri"/>
          <w:sz w:val="22"/>
        </w:rPr>
        <w:t xml:space="preserve"> </w:t>
      </w:r>
    </w:p>
    <w:p w:rsidR="00336F93" w:rsidRDefault="004E14DF">
      <w:pPr>
        <w:spacing w:after="235" w:line="259" w:lineRule="auto"/>
        <w:ind w:left="52" w:right="0" w:firstLine="0"/>
        <w:jc w:val="left"/>
      </w:pPr>
      <w:r>
        <w:rPr>
          <w:rFonts w:ascii="Calibri" w:eastAsia="Calibri" w:hAnsi="Calibri" w:cs="Calibri"/>
          <w:sz w:val="22"/>
        </w:rPr>
        <w:t xml:space="preserve"> </w:t>
      </w:r>
    </w:p>
    <w:p w:rsidR="00336F93" w:rsidRDefault="004E14DF">
      <w:pPr>
        <w:spacing w:after="0" w:line="259" w:lineRule="auto"/>
        <w:ind w:left="10" w:right="2919"/>
        <w:jc w:val="right"/>
      </w:pPr>
      <w:r>
        <w:rPr>
          <w:b/>
        </w:rPr>
        <w:t xml:space="preserve">Module de formation des </w:t>
      </w:r>
      <w:r>
        <w:rPr>
          <w:b/>
        </w:rPr>
        <w:t xml:space="preserve">formateurs </w:t>
      </w:r>
    </w:p>
    <w:p w:rsidR="00336F93" w:rsidRDefault="004E14DF">
      <w:pPr>
        <w:spacing w:after="0" w:line="259" w:lineRule="auto"/>
        <w:ind w:left="70" w:right="0" w:firstLine="0"/>
        <w:jc w:val="center"/>
      </w:pPr>
      <w:r>
        <w:rPr>
          <w:sz w:val="10"/>
        </w:rPr>
        <w:t xml:space="preserve"> </w:t>
      </w:r>
    </w:p>
    <w:tbl>
      <w:tblPr>
        <w:tblStyle w:val="TableGrid"/>
        <w:tblW w:w="9114" w:type="dxa"/>
        <w:tblInd w:w="31" w:type="dxa"/>
        <w:tblCellMar>
          <w:top w:w="0" w:type="dxa"/>
          <w:left w:w="15" w:type="dxa"/>
          <w:bottom w:w="0" w:type="dxa"/>
          <w:right w:w="35" w:type="dxa"/>
        </w:tblCellMar>
        <w:tblLook w:val="04A0" w:firstRow="1" w:lastRow="0" w:firstColumn="1" w:lastColumn="0" w:noHBand="0" w:noVBand="1"/>
      </w:tblPr>
      <w:tblGrid>
        <w:gridCol w:w="1793"/>
        <w:gridCol w:w="2208"/>
        <w:gridCol w:w="5113"/>
      </w:tblGrid>
      <w:tr w:rsidR="00336F93">
        <w:trPr>
          <w:trHeight w:val="4243"/>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0" w:right="0" w:firstLine="0"/>
              <w:jc w:val="center"/>
            </w:pPr>
            <w:r>
              <w:rPr>
                <w:b/>
                <w:color w:val="333399"/>
              </w:rPr>
              <w:t>Contexte et justification</w:t>
            </w:r>
            <w:r>
              <w:t xml:space="preserve"> </w:t>
            </w:r>
          </w:p>
        </w:tc>
        <w:tc>
          <w:tcPr>
            <w:tcW w:w="7566"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104" w:line="259" w:lineRule="auto"/>
              <w:ind w:left="92" w:right="288" w:firstLine="0"/>
              <w:jc w:val="left"/>
            </w:pPr>
            <w:r>
              <w:rPr>
                <w:noProof/>
              </w:rPr>
              <w:drawing>
                <wp:anchor distT="0" distB="0" distL="114300" distR="114300" simplePos="0" relativeHeight="251664384" behindDoc="0" locked="0" layoutInCell="1" allowOverlap="0">
                  <wp:simplePos x="0" y="0"/>
                  <wp:positionH relativeFrom="column">
                    <wp:posOffset>2764409</wp:posOffset>
                  </wp:positionH>
                  <wp:positionV relativeFrom="paragraph">
                    <wp:posOffset>28044</wp:posOffset>
                  </wp:positionV>
                  <wp:extent cx="1835150" cy="1734185"/>
                  <wp:effectExtent l="0" t="0" r="0" b="0"/>
                  <wp:wrapSquare wrapText="bothSides"/>
                  <wp:docPr id="8236" name="Picture 8236"/>
                  <wp:cNvGraphicFramePr/>
                  <a:graphic xmlns:a="http://schemas.openxmlformats.org/drawingml/2006/main">
                    <a:graphicData uri="http://schemas.openxmlformats.org/drawingml/2006/picture">
                      <pic:pic xmlns:pic="http://schemas.openxmlformats.org/drawingml/2006/picture">
                        <pic:nvPicPr>
                          <pic:cNvPr id="8236" name="Picture 8236"/>
                          <pic:cNvPicPr/>
                        </pic:nvPicPr>
                        <pic:blipFill>
                          <a:blip r:embed="rId53"/>
                          <a:stretch>
                            <a:fillRect/>
                          </a:stretch>
                        </pic:blipFill>
                        <pic:spPr>
                          <a:xfrm>
                            <a:off x="0" y="0"/>
                            <a:ext cx="1835150" cy="1734185"/>
                          </a:xfrm>
                          <a:prstGeom prst="rect">
                            <a:avLst/>
                          </a:prstGeom>
                        </pic:spPr>
                      </pic:pic>
                    </a:graphicData>
                  </a:graphic>
                </wp:anchor>
              </w:drawing>
            </w:r>
            <w:r>
              <w:rPr>
                <w:sz w:val="12"/>
              </w:rPr>
              <w:t xml:space="preserve"> </w:t>
            </w:r>
          </w:p>
          <w:p w:rsidR="00336F93" w:rsidRDefault="004E14DF">
            <w:pPr>
              <w:spacing w:after="0" w:line="242" w:lineRule="auto"/>
              <w:ind w:left="92" w:right="288" w:firstLine="0"/>
              <w:jc w:val="left"/>
            </w:pPr>
            <w:r>
              <w:t>L’Autorité    de    Régulation    des    Marchés   publics (l’ARMP), dans le cadre de ses activités compte mettre en œuvre un PSF.  La mise en œuvre de ce vaste programme de formation demande d’</w:t>
            </w:r>
            <w:r>
              <w:t xml:space="preserve">établir une stratégie qui lui permet d’atteindre efficacement son objectif de former un grand nombre d’acteurs intervenant dans la chaîne des marchés publics au Congo.  </w:t>
            </w:r>
          </w:p>
          <w:p w:rsidR="00336F93" w:rsidRDefault="004E14DF">
            <w:pPr>
              <w:spacing w:after="0" w:line="259" w:lineRule="auto"/>
              <w:ind w:left="92" w:right="0" w:firstLine="0"/>
              <w:jc w:val="left"/>
            </w:pPr>
            <w:r>
              <w:rPr>
                <w:sz w:val="18"/>
              </w:rPr>
              <w:t xml:space="preserve"> </w:t>
            </w:r>
            <w:r>
              <w:rPr>
                <w:rFonts w:ascii="Calibri" w:eastAsia="Calibri" w:hAnsi="Calibri" w:cs="Calibri"/>
                <w:sz w:val="22"/>
              </w:rPr>
              <w:t xml:space="preserve"> </w:t>
            </w:r>
          </w:p>
          <w:p w:rsidR="00336F93" w:rsidRDefault="004E14DF">
            <w:pPr>
              <w:spacing w:after="0" w:line="259" w:lineRule="auto"/>
              <w:ind w:left="94" w:right="141" w:firstLine="0"/>
            </w:pPr>
            <w:r>
              <w:t xml:space="preserve">C’est dans cet esprit qu’il est proposé d’identifier des formateurs potentiels </w:t>
            </w:r>
            <w:r>
              <w:t xml:space="preserve">(cadres de l’administration, consultants individuels, cabinets de formation et instituts publics de formation) et de leur administrer une formation </w:t>
            </w:r>
            <w:proofErr w:type="gramStart"/>
            <w:r>
              <w:t>de  formateurs</w:t>
            </w:r>
            <w:proofErr w:type="gramEnd"/>
            <w:r>
              <w:t xml:space="preserve">  devant  leur  permettre  à  terme  de  conduire  les  ateliers  de formation identifiés pour</w:t>
            </w:r>
            <w:r>
              <w:t xml:space="preserve"> les trois (3) prochaines années. </w:t>
            </w:r>
          </w:p>
        </w:tc>
      </w:tr>
      <w:tr w:rsidR="00336F93">
        <w:trPr>
          <w:trHeight w:val="1104"/>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lastRenderedPageBreak/>
              <w:t xml:space="preserve"> </w:t>
            </w:r>
          </w:p>
          <w:p w:rsidR="00336F93" w:rsidRDefault="004E14DF">
            <w:pPr>
              <w:spacing w:after="0" w:line="259" w:lineRule="auto"/>
              <w:ind w:left="40" w:right="0" w:firstLine="0"/>
              <w:jc w:val="center"/>
            </w:pPr>
            <w:r>
              <w:rPr>
                <w:b/>
                <w:color w:val="333399"/>
              </w:rPr>
              <w:t>Objectif général</w:t>
            </w:r>
            <w:r>
              <w:t xml:space="preserve"> </w:t>
            </w:r>
          </w:p>
        </w:tc>
        <w:tc>
          <w:tcPr>
            <w:tcW w:w="7566"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4" w:right="142" w:firstLine="0"/>
            </w:pPr>
            <w:r>
              <w:t>Assurer une formation aux formateurs potentiels identifiés en les outillant à préparer des modules de formation sur les thèmes de la passation et la gestion des marchés publics afin d’obtenir des résu</w:t>
            </w:r>
            <w:r>
              <w:t xml:space="preserve">ltats andragogiques probants pour le système des marchés publics. </w:t>
            </w:r>
          </w:p>
        </w:tc>
      </w:tr>
      <w:tr w:rsidR="00336F93">
        <w:trPr>
          <w:trHeight w:val="1540"/>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16" w:right="0" w:firstLine="230"/>
              <w:jc w:val="left"/>
            </w:pPr>
            <w:r>
              <w:rPr>
                <w:b/>
                <w:color w:val="333399"/>
              </w:rPr>
              <w:t>Objectifs pédagogiques</w:t>
            </w:r>
            <w:r>
              <w:t xml:space="preserve"> </w:t>
            </w:r>
          </w:p>
        </w:tc>
        <w:tc>
          <w:tcPr>
            <w:tcW w:w="7566"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4" w:right="0" w:firstLine="0"/>
            </w:pPr>
            <w:r>
              <w:t xml:space="preserve">Être capable de développer des modules de formation sur les thèmes ciblés, en fonction de leurs compétences de base et de leurs centres d’intérêts ; </w:t>
            </w:r>
          </w:p>
          <w:p w:rsidR="00336F93" w:rsidRDefault="004E14DF">
            <w:pPr>
              <w:spacing w:after="4" w:line="237" w:lineRule="auto"/>
              <w:ind w:left="94" w:right="0" w:firstLine="0"/>
            </w:pPr>
            <w:r>
              <w:t>Développer</w:t>
            </w:r>
            <w:r>
              <w:t xml:space="preserve"> les bonnes aptitudes pour bien conduire une séance de formation en fonction du public cible ; </w:t>
            </w:r>
          </w:p>
          <w:p w:rsidR="00336F93" w:rsidRDefault="004E14DF">
            <w:pPr>
              <w:spacing w:after="0" w:line="259" w:lineRule="auto"/>
              <w:ind w:left="94" w:right="0" w:firstLine="0"/>
              <w:jc w:val="left"/>
            </w:pPr>
            <w:r>
              <w:t xml:space="preserve">Élaborer un guide du formateur. </w:t>
            </w:r>
          </w:p>
        </w:tc>
      </w:tr>
      <w:tr w:rsidR="00336F93">
        <w:trPr>
          <w:trHeight w:val="530"/>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31" w:right="0" w:firstLine="0"/>
              <w:jc w:val="center"/>
            </w:pPr>
            <w:r>
              <w:rPr>
                <w:b/>
                <w:color w:val="333399"/>
              </w:rPr>
              <w:t>Thèmes</w:t>
            </w:r>
            <w:r>
              <w:t xml:space="preserve"> </w:t>
            </w:r>
          </w:p>
        </w:tc>
        <w:tc>
          <w:tcPr>
            <w:tcW w:w="7566"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4" w:right="0" w:firstLine="0"/>
              <w:jc w:val="left"/>
            </w:pPr>
            <w:r>
              <w:t xml:space="preserve">Formation des formateurs </w:t>
            </w:r>
          </w:p>
        </w:tc>
      </w:tr>
      <w:tr w:rsidR="00336F93">
        <w:trPr>
          <w:trHeight w:val="918"/>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85" w:right="0" w:firstLine="0"/>
              <w:jc w:val="center"/>
            </w:pPr>
            <w:r>
              <w:rPr>
                <w:b/>
                <w:color w:val="333399"/>
              </w:rPr>
              <w:t>Groupes cibles</w:t>
            </w:r>
            <w:r>
              <w:t xml:space="preserve"> </w:t>
            </w:r>
          </w:p>
        </w:tc>
        <w:tc>
          <w:tcPr>
            <w:tcW w:w="7566"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4" w:right="0" w:firstLine="0"/>
              <w:jc w:val="left"/>
            </w:pPr>
            <w:r>
              <w:t xml:space="preserve">Cadres expérimentés en marchés publics de l’administration publique </w:t>
            </w:r>
          </w:p>
          <w:p w:rsidR="00336F93" w:rsidRDefault="004E14DF">
            <w:pPr>
              <w:spacing w:after="0" w:line="259" w:lineRule="auto"/>
              <w:ind w:left="94" w:right="0" w:firstLine="0"/>
              <w:jc w:val="left"/>
            </w:pPr>
            <w:r>
              <w:t>Co</w:t>
            </w:r>
            <w:r>
              <w:t xml:space="preserve">nsultants individuels </w:t>
            </w:r>
          </w:p>
          <w:p w:rsidR="00336F93" w:rsidRDefault="004E14DF">
            <w:pPr>
              <w:spacing w:after="0" w:line="259" w:lineRule="auto"/>
              <w:ind w:left="94" w:right="0" w:firstLine="0"/>
              <w:jc w:val="left"/>
            </w:pPr>
            <w:r>
              <w:t xml:space="preserve">Cabinets privés de formation et Instituts publics de formation </w:t>
            </w:r>
          </w:p>
        </w:tc>
      </w:tr>
      <w:tr w:rsidR="00336F93">
        <w:trPr>
          <w:trHeight w:val="554"/>
        </w:trPr>
        <w:tc>
          <w:tcPr>
            <w:tcW w:w="1548" w:type="dxa"/>
            <w:vMerge w:val="restart"/>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65" w:right="0" w:firstLine="0"/>
              <w:jc w:val="left"/>
            </w:pPr>
            <w:r>
              <w:rPr>
                <w:b/>
                <w:color w:val="333399"/>
              </w:rPr>
              <w:t>Organisation des sessions</w:t>
            </w:r>
            <w:r>
              <w:t xml:space="preserve"> </w:t>
            </w:r>
          </w:p>
        </w:tc>
        <w:tc>
          <w:tcPr>
            <w:tcW w:w="225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35" w:right="0" w:firstLine="0"/>
              <w:jc w:val="center"/>
            </w:pPr>
            <w:r>
              <w:rPr>
                <w:b/>
                <w:color w:val="333399"/>
              </w:rPr>
              <w:t>Durée</w:t>
            </w:r>
            <w:r>
              <w:t xml:space="preserve"> </w:t>
            </w:r>
          </w:p>
        </w:tc>
        <w:tc>
          <w:tcPr>
            <w:tcW w:w="531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0" w:line="259" w:lineRule="auto"/>
              <w:ind w:left="90" w:right="0" w:firstLine="0"/>
              <w:jc w:val="left"/>
            </w:pPr>
            <w:r>
              <w:t xml:space="preserve">10 jours (5 x 2) x 3 </w:t>
            </w:r>
          </w:p>
        </w:tc>
      </w:tr>
      <w:tr w:rsidR="00336F93">
        <w:trPr>
          <w:trHeight w:val="836"/>
        </w:trPr>
        <w:tc>
          <w:tcPr>
            <w:tcW w:w="0" w:type="auto"/>
            <w:vMerge/>
            <w:tcBorders>
              <w:top w:val="nil"/>
              <w:left w:val="single" w:sz="12" w:space="0" w:color="000080"/>
              <w:bottom w:val="nil"/>
              <w:right w:val="single" w:sz="12" w:space="0" w:color="000080"/>
            </w:tcBorders>
          </w:tcPr>
          <w:p w:rsidR="00336F93" w:rsidRDefault="00336F93">
            <w:pPr>
              <w:spacing w:after="160" w:line="259" w:lineRule="auto"/>
              <w:ind w:left="0" w:right="0" w:firstLine="0"/>
              <w:jc w:val="left"/>
            </w:pPr>
          </w:p>
        </w:tc>
        <w:tc>
          <w:tcPr>
            <w:tcW w:w="225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51" w:right="0" w:firstLine="0"/>
              <w:jc w:val="center"/>
            </w:pPr>
            <w:r>
              <w:rPr>
                <w:b/>
                <w:color w:val="333399"/>
              </w:rPr>
              <w:t>Nombre de</w:t>
            </w:r>
            <w:r>
              <w:t xml:space="preserve"> </w:t>
            </w:r>
            <w:r>
              <w:rPr>
                <w:b/>
                <w:color w:val="333399"/>
              </w:rPr>
              <w:t>participants par session</w:t>
            </w:r>
            <w:r>
              <w:t xml:space="preserve"> </w:t>
            </w:r>
          </w:p>
        </w:tc>
        <w:tc>
          <w:tcPr>
            <w:tcW w:w="531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0" w:line="259" w:lineRule="auto"/>
              <w:ind w:left="90" w:right="0" w:firstLine="0"/>
              <w:jc w:val="left"/>
            </w:pPr>
            <w:r>
              <w:t xml:space="preserve">60 participants soit 20 par sessions </w:t>
            </w:r>
          </w:p>
        </w:tc>
      </w:tr>
      <w:tr w:rsidR="00336F93">
        <w:trPr>
          <w:trHeight w:val="1166"/>
        </w:trPr>
        <w:tc>
          <w:tcPr>
            <w:tcW w:w="0" w:type="auto"/>
            <w:vMerge/>
            <w:tcBorders>
              <w:top w:val="nil"/>
              <w:left w:val="single" w:sz="12" w:space="0" w:color="000080"/>
              <w:bottom w:val="single" w:sz="12" w:space="0" w:color="000080"/>
              <w:right w:val="single" w:sz="12" w:space="0" w:color="000080"/>
            </w:tcBorders>
          </w:tcPr>
          <w:p w:rsidR="00336F93" w:rsidRDefault="00336F93">
            <w:pPr>
              <w:spacing w:after="160" w:line="259" w:lineRule="auto"/>
              <w:ind w:left="0" w:right="0" w:firstLine="0"/>
              <w:jc w:val="left"/>
            </w:pPr>
          </w:p>
        </w:tc>
        <w:tc>
          <w:tcPr>
            <w:tcW w:w="225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40" w:right="0" w:firstLine="0"/>
              <w:jc w:val="center"/>
            </w:pPr>
            <w:r>
              <w:rPr>
                <w:b/>
                <w:color w:val="333399"/>
              </w:rPr>
              <w:t>Lieu</w:t>
            </w:r>
            <w:r>
              <w:t xml:space="preserve"> </w:t>
            </w:r>
          </w:p>
        </w:tc>
        <w:tc>
          <w:tcPr>
            <w:tcW w:w="531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0" w:line="259" w:lineRule="auto"/>
              <w:ind w:left="0" w:right="0" w:firstLine="0"/>
              <w:jc w:val="left"/>
            </w:pPr>
            <w:r>
              <w:t xml:space="preserve"> </w:t>
            </w:r>
          </w:p>
          <w:p w:rsidR="00336F93" w:rsidRDefault="004E14DF">
            <w:pPr>
              <w:spacing w:after="0" w:line="259" w:lineRule="auto"/>
              <w:ind w:left="90" w:right="0" w:firstLine="0"/>
              <w:jc w:val="left"/>
            </w:pPr>
            <w:r>
              <w:t xml:space="preserve">Congo (en résidentiel obligatoirement hors de Brazzaville) </w:t>
            </w:r>
          </w:p>
        </w:tc>
      </w:tr>
    </w:tbl>
    <w:p w:rsidR="00336F93" w:rsidRDefault="004E14DF">
      <w:pPr>
        <w:spacing w:after="0" w:line="259" w:lineRule="auto"/>
        <w:ind w:left="52" w:right="0" w:firstLine="0"/>
        <w:jc w:val="left"/>
      </w:pPr>
      <w:r>
        <w:rPr>
          <w:rFonts w:ascii="Calibri" w:eastAsia="Calibri" w:hAnsi="Calibri" w:cs="Calibri"/>
          <w:sz w:val="22"/>
        </w:rPr>
        <w:t xml:space="preserve"> </w:t>
      </w:r>
    </w:p>
    <w:p w:rsidR="00336F93" w:rsidRDefault="004E14DF">
      <w:pPr>
        <w:pStyle w:val="Titre2"/>
        <w:ind w:left="193" w:right="5787" w:hanging="208"/>
      </w:pPr>
      <w:r>
        <w:rPr>
          <w:rFonts w:ascii="Calibri" w:eastAsia="Calibri" w:hAnsi="Calibri" w:cs="Calibri"/>
          <w:b w:val="0"/>
          <w:sz w:val="2"/>
        </w:rPr>
        <w:t xml:space="preserve"> </w:t>
      </w:r>
      <w:r>
        <w:t>3.2.</w:t>
      </w:r>
      <w:r>
        <w:t xml:space="preserve"> </w:t>
      </w:r>
      <w:r>
        <w:t xml:space="preserve">Les formations démultipliées </w:t>
      </w:r>
    </w:p>
    <w:p w:rsidR="00336F93" w:rsidRDefault="004E14DF">
      <w:pPr>
        <w:spacing w:after="124" w:line="259" w:lineRule="auto"/>
        <w:ind w:left="52" w:right="0" w:firstLine="0"/>
        <w:jc w:val="left"/>
      </w:pPr>
      <w:r>
        <w:rPr>
          <w:sz w:val="10"/>
        </w:rPr>
        <w:t xml:space="preserve"> </w:t>
      </w:r>
    </w:p>
    <w:p w:rsidR="00336F93" w:rsidRDefault="004E14DF">
      <w:pPr>
        <w:ind w:left="47" w:right="0"/>
      </w:pPr>
      <w:r>
        <w:t>Ces formations s’adressent à tous les autres acteurs intéressés à la commande publique et qui ont des besoins spécifiques orientés vers des centres d’intérêt qui peuvent être communs ou particuliers. Elles seront dispensées par le panel de formateurs dispo</w:t>
      </w:r>
      <w:r>
        <w:t xml:space="preserve">nibles dans la base de données de l’ARMP et des consultants ponctuels extérieurs et/ou des institutions de formation capables de conduire de telles missions de formation.  Ils seront tous soumis à un test de sélection.                                      </w:t>
      </w:r>
      <w:r>
        <w:t xml:space="preserve">                                             </w:t>
      </w:r>
    </w:p>
    <w:p w:rsidR="00336F93" w:rsidRDefault="004E14DF">
      <w:pPr>
        <w:pStyle w:val="Titre3"/>
        <w:ind w:left="345" w:right="5285" w:hanging="360"/>
      </w:pPr>
      <w:r>
        <w:rPr>
          <w:rFonts w:ascii="Calibri" w:eastAsia="Calibri" w:hAnsi="Calibri" w:cs="Calibri"/>
          <w:b w:val="0"/>
          <w:sz w:val="10"/>
        </w:rPr>
        <w:t xml:space="preserve"> </w:t>
      </w:r>
      <w:r>
        <w:rPr>
          <w:b w:val="0"/>
        </w:rPr>
        <w:t xml:space="preserve">3.2.1. </w:t>
      </w:r>
      <w:r>
        <w:t xml:space="preserve">Les formations « classiques » </w:t>
      </w:r>
    </w:p>
    <w:p w:rsidR="00336F93" w:rsidRDefault="004E14DF">
      <w:pPr>
        <w:spacing w:after="125" w:line="259" w:lineRule="auto"/>
        <w:ind w:left="52" w:right="0" w:firstLine="0"/>
        <w:jc w:val="left"/>
      </w:pPr>
      <w:r>
        <w:rPr>
          <w:b/>
          <w:sz w:val="10"/>
        </w:rPr>
        <w:t xml:space="preserve"> </w:t>
      </w:r>
    </w:p>
    <w:p w:rsidR="00336F93" w:rsidRDefault="004E14DF">
      <w:pPr>
        <w:ind w:left="47" w:right="0"/>
      </w:pPr>
      <w:r>
        <w:t xml:space="preserve">Les dix (10) modules de formation dits « classiques » ont été repartis pour des raisons pédagogiques en quatre (4) niveaux de formation, à savoir : </w:t>
      </w:r>
    </w:p>
    <w:p w:rsidR="00336F93" w:rsidRDefault="004E14DF">
      <w:pPr>
        <w:pStyle w:val="Titre3"/>
        <w:ind w:left="411" w:right="5064" w:hanging="426"/>
      </w:pPr>
      <w:r>
        <w:rPr>
          <w:b w:val="0"/>
          <w:sz w:val="10"/>
        </w:rPr>
        <w:t xml:space="preserve"> </w:t>
      </w:r>
      <w:r>
        <w:rPr>
          <w:rFonts w:ascii="Times New Roman" w:eastAsia="Times New Roman" w:hAnsi="Times New Roman" w:cs="Times New Roman"/>
          <w:b w:val="0"/>
          <w:sz w:val="18"/>
        </w:rPr>
        <w:t>-</w:t>
      </w:r>
      <w:r>
        <w:rPr>
          <w:b w:val="0"/>
          <w:sz w:val="18"/>
        </w:rPr>
        <w:t xml:space="preserve"> </w:t>
      </w:r>
      <w:r>
        <w:rPr>
          <w:b w:val="0"/>
          <w:sz w:val="18"/>
        </w:rPr>
        <w:tab/>
      </w:r>
      <w:r>
        <w:t xml:space="preserve">Formations « </w:t>
      </w:r>
      <w:r>
        <w:t xml:space="preserve">classiques » niveau 1 </w:t>
      </w:r>
    </w:p>
    <w:p w:rsidR="00336F93" w:rsidRDefault="004E14DF">
      <w:pPr>
        <w:spacing w:after="0" w:line="259" w:lineRule="auto"/>
        <w:ind w:left="52" w:right="0" w:firstLine="0"/>
        <w:jc w:val="left"/>
      </w:pPr>
      <w:r>
        <w:rPr>
          <w:sz w:val="10"/>
        </w:rPr>
        <w:t xml:space="preserve"> </w:t>
      </w:r>
    </w:p>
    <w:tbl>
      <w:tblPr>
        <w:tblStyle w:val="TableGrid"/>
        <w:tblW w:w="9181" w:type="dxa"/>
        <w:tblInd w:w="-57" w:type="dxa"/>
        <w:tblCellMar>
          <w:top w:w="60" w:type="dxa"/>
          <w:left w:w="107" w:type="dxa"/>
          <w:bottom w:w="0" w:type="dxa"/>
          <w:right w:w="105" w:type="dxa"/>
        </w:tblCellMar>
        <w:tblLook w:val="04A0" w:firstRow="1" w:lastRow="0" w:firstColumn="1" w:lastColumn="0" w:noHBand="0" w:noVBand="1"/>
      </w:tblPr>
      <w:tblGrid>
        <w:gridCol w:w="1219"/>
        <w:gridCol w:w="5713"/>
        <w:gridCol w:w="2249"/>
      </w:tblGrid>
      <w:tr w:rsidR="00336F93">
        <w:trPr>
          <w:trHeight w:val="535"/>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 w:firstLine="0"/>
              <w:jc w:val="center"/>
            </w:pPr>
            <w:r>
              <w:rPr>
                <w:b/>
                <w:sz w:val="22"/>
              </w:rPr>
              <w:t xml:space="preserve">N° </w:t>
            </w:r>
          </w:p>
          <w:p w:rsidR="00336F93" w:rsidRDefault="004E14DF">
            <w:pPr>
              <w:spacing w:after="0" w:line="259" w:lineRule="auto"/>
              <w:ind w:left="53" w:right="0" w:firstLine="0"/>
              <w:jc w:val="left"/>
            </w:pPr>
            <w:r>
              <w:rPr>
                <w:b/>
                <w:sz w:val="22"/>
              </w:rPr>
              <w:t>MODULE</w:t>
            </w:r>
            <w:r>
              <w:rPr>
                <w:b/>
              </w:rPr>
              <w:t xml:space="preserve"> </w:t>
            </w:r>
          </w:p>
        </w:tc>
        <w:tc>
          <w:tcPr>
            <w:tcW w:w="581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 w:firstLine="0"/>
              <w:jc w:val="center"/>
            </w:pPr>
            <w:r>
              <w:rPr>
                <w:b/>
                <w:sz w:val="22"/>
              </w:rPr>
              <w:t xml:space="preserve">INTITULÉ DU MODULE </w:t>
            </w:r>
          </w:p>
        </w:tc>
        <w:tc>
          <w:tcPr>
            <w:tcW w:w="226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3" w:firstLine="0"/>
              <w:jc w:val="center"/>
            </w:pPr>
            <w:r>
              <w:rPr>
                <w:b/>
                <w:sz w:val="22"/>
              </w:rPr>
              <w:t xml:space="preserve">DURÉE INDICATIVE </w:t>
            </w:r>
          </w:p>
        </w:tc>
      </w:tr>
      <w:tr w:rsidR="00336F93">
        <w:trPr>
          <w:trHeight w:val="306"/>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 w:firstLine="0"/>
              <w:jc w:val="center"/>
            </w:pPr>
            <w:r>
              <w:rPr>
                <w:b/>
              </w:rPr>
              <w:lastRenderedPageBreak/>
              <w:t xml:space="preserve">1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Introduction aux marchés publics </w:t>
            </w:r>
          </w:p>
        </w:tc>
        <w:tc>
          <w:tcPr>
            <w:tcW w:w="2268" w:type="dxa"/>
            <w:vMerge w:val="restart"/>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54" w:right="0" w:firstLine="0"/>
              <w:jc w:val="center"/>
            </w:pPr>
            <w:r>
              <w:t xml:space="preserve"> </w:t>
            </w:r>
          </w:p>
          <w:p w:rsidR="00336F93" w:rsidRDefault="004E14DF">
            <w:pPr>
              <w:spacing w:after="0" w:line="259" w:lineRule="auto"/>
              <w:ind w:left="54" w:right="0" w:firstLine="0"/>
              <w:jc w:val="center"/>
            </w:pPr>
            <w:r>
              <w:rPr>
                <w:b/>
              </w:rPr>
              <w:t xml:space="preserve"> </w:t>
            </w:r>
          </w:p>
          <w:p w:rsidR="00336F93" w:rsidRDefault="004E14DF">
            <w:pPr>
              <w:spacing w:after="0" w:line="259" w:lineRule="auto"/>
              <w:ind w:left="0" w:right="0" w:firstLine="0"/>
              <w:jc w:val="center"/>
            </w:pPr>
            <w:r>
              <w:rPr>
                <w:b/>
              </w:rPr>
              <w:t xml:space="preserve">5 jours </w:t>
            </w:r>
          </w:p>
        </w:tc>
      </w:tr>
      <w:tr w:rsidR="00336F93">
        <w:trPr>
          <w:trHeight w:val="305"/>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 w:firstLine="0"/>
              <w:jc w:val="center"/>
            </w:pPr>
            <w:r>
              <w:rPr>
                <w:b/>
              </w:rPr>
              <w:t xml:space="preserve">2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Les principes généraux de la commande publique </w:t>
            </w: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r>
      <w:tr w:rsidR="00336F93">
        <w:trPr>
          <w:trHeight w:val="306"/>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 w:firstLine="0"/>
              <w:jc w:val="center"/>
            </w:pPr>
            <w:r>
              <w:rPr>
                <w:b/>
              </w:rPr>
              <w:t xml:space="preserve">3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Les conditions d’application du droit aux marchés publics </w:t>
            </w: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r>
      <w:tr w:rsidR="00336F93">
        <w:trPr>
          <w:trHeight w:val="305"/>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 w:firstLine="0"/>
              <w:jc w:val="center"/>
            </w:pPr>
            <w:r>
              <w:rPr>
                <w:b/>
              </w:rPr>
              <w:t xml:space="preserve">4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Le cadre juridique et institutionnel des marchés publics </w:t>
            </w: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r>
      <w:tr w:rsidR="00336F93">
        <w:trPr>
          <w:trHeight w:val="306"/>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 w:firstLine="0"/>
              <w:jc w:val="center"/>
            </w:pPr>
            <w:r>
              <w:rPr>
                <w:b/>
              </w:rPr>
              <w:t xml:space="preserve">5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Les conditions et modalités d’application aux marchés publics </w:t>
            </w: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r>
    </w:tbl>
    <w:p w:rsidR="00336F93" w:rsidRDefault="004E14DF">
      <w:pPr>
        <w:pStyle w:val="Titre3"/>
        <w:ind w:left="411" w:right="5064" w:hanging="426"/>
      </w:pPr>
      <w:r>
        <w:rPr>
          <w:b w:val="0"/>
          <w:sz w:val="10"/>
        </w:rPr>
        <w:t xml:space="preserve"> </w:t>
      </w:r>
      <w:r>
        <w:rPr>
          <w:rFonts w:ascii="Times New Roman" w:eastAsia="Times New Roman" w:hAnsi="Times New Roman" w:cs="Times New Roman"/>
          <w:b w:val="0"/>
          <w:sz w:val="18"/>
        </w:rPr>
        <w:t>-</w:t>
      </w:r>
      <w:r>
        <w:rPr>
          <w:b w:val="0"/>
          <w:sz w:val="18"/>
        </w:rPr>
        <w:t xml:space="preserve"> </w:t>
      </w:r>
      <w:r>
        <w:rPr>
          <w:b w:val="0"/>
          <w:sz w:val="18"/>
        </w:rPr>
        <w:tab/>
      </w:r>
      <w:r>
        <w:t xml:space="preserve">Formations « classiques » niveau 2 </w:t>
      </w:r>
    </w:p>
    <w:p w:rsidR="00336F93" w:rsidRDefault="004E14DF">
      <w:pPr>
        <w:spacing w:after="0" w:line="259" w:lineRule="auto"/>
        <w:ind w:left="52" w:right="0" w:firstLine="0"/>
        <w:jc w:val="left"/>
      </w:pPr>
      <w:r>
        <w:rPr>
          <w:sz w:val="10"/>
        </w:rPr>
        <w:t xml:space="preserve"> </w:t>
      </w:r>
    </w:p>
    <w:tbl>
      <w:tblPr>
        <w:tblStyle w:val="TableGrid"/>
        <w:tblW w:w="9181" w:type="dxa"/>
        <w:tblInd w:w="-57" w:type="dxa"/>
        <w:tblCellMar>
          <w:top w:w="34" w:type="dxa"/>
          <w:left w:w="107" w:type="dxa"/>
          <w:bottom w:w="0" w:type="dxa"/>
          <w:right w:w="110" w:type="dxa"/>
        </w:tblCellMar>
        <w:tblLook w:val="04A0" w:firstRow="1" w:lastRow="0" w:firstColumn="1" w:lastColumn="0" w:noHBand="0" w:noVBand="1"/>
      </w:tblPr>
      <w:tblGrid>
        <w:gridCol w:w="1224"/>
        <w:gridCol w:w="5708"/>
        <w:gridCol w:w="2249"/>
      </w:tblGrid>
      <w:tr w:rsidR="00336F93">
        <w:trPr>
          <w:trHeight w:val="535"/>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center"/>
            </w:pPr>
            <w:r>
              <w:rPr>
                <w:b/>
                <w:sz w:val="22"/>
              </w:rPr>
              <w:t xml:space="preserve">N°  </w:t>
            </w:r>
          </w:p>
          <w:p w:rsidR="00336F93" w:rsidRDefault="004E14DF">
            <w:pPr>
              <w:spacing w:after="0" w:line="259" w:lineRule="auto"/>
              <w:ind w:left="53" w:right="0" w:firstLine="0"/>
              <w:jc w:val="left"/>
            </w:pPr>
            <w:r>
              <w:rPr>
                <w:b/>
                <w:sz w:val="22"/>
              </w:rPr>
              <w:t xml:space="preserve">MODULE </w:t>
            </w:r>
          </w:p>
        </w:tc>
        <w:tc>
          <w:tcPr>
            <w:tcW w:w="581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1" w:firstLine="0"/>
              <w:jc w:val="center"/>
            </w:pPr>
            <w:r>
              <w:rPr>
                <w:b/>
                <w:sz w:val="22"/>
              </w:rPr>
              <w:t xml:space="preserve">INTITULÉ DU MODULE </w:t>
            </w:r>
          </w:p>
        </w:tc>
        <w:tc>
          <w:tcPr>
            <w:tcW w:w="226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 w:right="0" w:firstLine="0"/>
              <w:jc w:val="center"/>
            </w:pPr>
            <w:r>
              <w:rPr>
                <w:b/>
                <w:sz w:val="22"/>
              </w:rPr>
              <w:t xml:space="preserve">DURÉE INDICATIVE </w:t>
            </w:r>
          </w:p>
        </w:tc>
      </w:tr>
      <w:tr w:rsidR="00336F93">
        <w:trPr>
          <w:trHeight w:val="420"/>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center"/>
            </w:pPr>
            <w:r>
              <w:rPr>
                <w:b/>
              </w:rPr>
              <w:t xml:space="preserve">6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Les procédures de passation des marchés publics </w:t>
            </w:r>
          </w:p>
        </w:tc>
        <w:tc>
          <w:tcPr>
            <w:tcW w:w="2268" w:type="dxa"/>
            <w:tcBorders>
              <w:top w:val="single" w:sz="12" w:space="0" w:color="000000"/>
              <w:left w:val="single" w:sz="12" w:space="0" w:color="000000"/>
              <w:bottom w:val="single" w:sz="12" w:space="0" w:color="000000"/>
              <w:right w:val="single" w:sz="12" w:space="0" w:color="000000"/>
            </w:tcBorders>
          </w:tcPr>
          <w:p w:rsidR="00336F93" w:rsidRDefault="004E14DF">
            <w:pPr>
              <w:spacing w:after="125" w:line="259" w:lineRule="auto"/>
              <w:ind w:left="27" w:right="0" w:firstLine="0"/>
              <w:jc w:val="center"/>
            </w:pPr>
            <w:r>
              <w:rPr>
                <w:sz w:val="10"/>
              </w:rPr>
              <w:t xml:space="preserve"> </w:t>
            </w:r>
          </w:p>
          <w:p w:rsidR="00336F93" w:rsidRDefault="004E14DF">
            <w:pPr>
              <w:spacing w:after="0" w:line="259" w:lineRule="auto"/>
              <w:ind w:left="3" w:right="0" w:firstLine="0"/>
              <w:jc w:val="center"/>
            </w:pPr>
            <w:r>
              <w:rPr>
                <w:b/>
              </w:rPr>
              <w:t xml:space="preserve">10 jours </w:t>
            </w:r>
          </w:p>
        </w:tc>
      </w:tr>
    </w:tbl>
    <w:p w:rsidR="00336F93" w:rsidRDefault="004E14DF">
      <w:pPr>
        <w:pStyle w:val="Titre3"/>
        <w:ind w:left="411" w:right="5064" w:hanging="426"/>
      </w:pPr>
      <w:r>
        <w:rPr>
          <w:b w:val="0"/>
          <w:sz w:val="10"/>
        </w:rPr>
        <w:t xml:space="preserve"> </w:t>
      </w:r>
      <w:r>
        <w:rPr>
          <w:rFonts w:ascii="Times New Roman" w:eastAsia="Times New Roman" w:hAnsi="Times New Roman" w:cs="Times New Roman"/>
          <w:b w:val="0"/>
          <w:sz w:val="18"/>
        </w:rPr>
        <w:t>-</w:t>
      </w:r>
      <w:r>
        <w:rPr>
          <w:b w:val="0"/>
          <w:sz w:val="18"/>
        </w:rPr>
        <w:t xml:space="preserve"> </w:t>
      </w:r>
      <w:r>
        <w:rPr>
          <w:b w:val="0"/>
          <w:sz w:val="18"/>
        </w:rPr>
        <w:tab/>
      </w:r>
      <w:r>
        <w:t xml:space="preserve">Formations « classiques » niveau 3 </w:t>
      </w:r>
    </w:p>
    <w:p w:rsidR="00336F93" w:rsidRDefault="004E14DF">
      <w:pPr>
        <w:spacing w:after="0" w:line="259" w:lineRule="auto"/>
        <w:ind w:left="52" w:right="0" w:firstLine="0"/>
        <w:jc w:val="left"/>
      </w:pPr>
      <w:r>
        <w:rPr>
          <w:sz w:val="10"/>
        </w:rPr>
        <w:t xml:space="preserve"> </w:t>
      </w:r>
    </w:p>
    <w:tbl>
      <w:tblPr>
        <w:tblStyle w:val="TableGrid"/>
        <w:tblW w:w="9181" w:type="dxa"/>
        <w:tblInd w:w="-57" w:type="dxa"/>
        <w:tblCellMar>
          <w:top w:w="34" w:type="dxa"/>
          <w:left w:w="107" w:type="dxa"/>
          <w:bottom w:w="0" w:type="dxa"/>
          <w:right w:w="110" w:type="dxa"/>
        </w:tblCellMar>
        <w:tblLook w:val="04A0" w:firstRow="1" w:lastRow="0" w:firstColumn="1" w:lastColumn="0" w:noHBand="0" w:noVBand="1"/>
      </w:tblPr>
      <w:tblGrid>
        <w:gridCol w:w="1224"/>
        <w:gridCol w:w="5708"/>
        <w:gridCol w:w="2249"/>
      </w:tblGrid>
      <w:tr w:rsidR="00336F93">
        <w:trPr>
          <w:trHeight w:val="535"/>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center"/>
            </w:pPr>
            <w:r>
              <w:rPr>
                <w:b/>
                <w:sz w:val="22"/>
              </w:rPr>
              <w:t xml:space="preserve">N° </w:t>
            </w:r>
          </w:p>
          <w:p w:rsidR="00336F93" w:rsidRDefault="004E14DF">
            <w:pPr>
              <w:spacing w:after="0" w:line="259" w:lineRule="auto"/>
              <w:ind w:left="53" w:right="0" w:firstLine="0"/>
              <w:jc w:val="left"/>
            </w:pPr>
            <w:r>
              <w:rPr>
                <w:b/>
                <w:sz w:val="22"/>
              </w:rPr>
              <w:t xml:space="preserve">MODULE </w:t>
            </w:r>
          </w:p>
        </w:tc>
        <w:tc>
          <w:tcPr>
            <w:tcW w:w="581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center"/>
            </w:pPr>
            <w:r>
              <w:rPr>
                <w:b/>
                <w:sz w:val="22"/>
              </w:rPr>
              <w:t xml:space="preserve">INTITULÉ DU MODULE </w:t>
            </w:r>
          </w:p>
        </w:tc>
        <w:tc>
          <w:tcPr>
            <w:tcW w:w="226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 w:right="0" w:firstLine="0"/>
              <w:jc w:val="center"/>
            </w:pPr>
            <w:r>
              <w:rPr>
                <w:b/>
                <w:sz w:val="22"/>
              </w:rPr>
              <w:t xml:space="preserve">DURÉE INDICATIVE </w:t>
            </w:r>
          </w:p>
        </w:tc>
      </w:tr>
      <w:tr w:rsidR="00336F93">
        <w:trPr>
          <w:trHeight w:val="305"/>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center"/>
            </w:pPr>
            <w:r>
              <w:rPr>
                <w:b/>
              </w:rPr>
              <w:t xml:space="preserve">7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L’exécution des marchés publics </w:t>
            </w:r>
          </w:p>
        </w:tc>
        <w:tc>
          <w:tcPr>
            <w:tcW w:w="2268" w:type="dxa"/>
            <w:vMerge w:val="restart"/>
            <w:tcBorders>
              <w:top w:val="single" w:sz="12" w:space="0" w:color="000000"/>
              <w:left w:val="single" w:sz="12" w:space="0" w:color="000000"/>
              <w:bottom w:val="single" w:sz="12" w:space="0" w:color="000000"/>
              <w:right w:val="single" w:sz="12" w:space="0" w:color="000000"/>
            </w:tcBorders>
          </w:tcPr>
          <w:p w:rsidR="00336F93" w:rsidRDefault="004E14DF">
            <w:pPr>
              <w:spacing w:after="124" w:line="259" w:lineRule="auto"/>
              <w:ind w:left="27" w:right="0" w:firstLine="0"/>
              <w:jc w:val="center"/>
            </w:pPr>
            <w:r>
              <w:rPr>
                <w:b/>
                <w:sz w:val="10"/>
              </w:rPr>
              <w:t xml:space="preserve"> </w:t>
            </w:r>
          </w:p>
          <w:p w:rsidR="00336F93" w:rsidRDefault="004E14DF">
            <w:pPr>
              <w:spacing w:after="0" w:line="259" w:lineRule="auto"/>
              <w:ind w:left="3" w:right="0" w:firstLine="0"/>
              <w:jc w:val="center"/>
            </w:pPr>
            <w:r>
              <w:rPr>
                <w:b/>
              </w:rPr>
              <w:t xml:space="preserve">10 jours </w:t>
            </w:r>
          </w:p>
        </w:tc>
      </w:tr>
      <w:tr w:rsidR="00336F93">
        <w:trPr>
          <w:trHeight w:val="306"/>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center"/>
            </w:pPr>
            <w:r>
              <w:rPr>
                <w:b/>
              </w:rPr>
              <w:t xml:space="preserve">8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Le règlement des marchés publics </w:t>
            </w: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r>
    </w:tbl>
    <w:p w:rsidR="00336F93" w:rsidRDefault="004E14DF">
      <w:pPr>
        <w:spacing w:after="0" w:line="259" w:lineRule="auto"/>
        <w:ind w:left="52" w:right="0" w:firstLine="0"/>
        <w:jc w:val="left"/>
      </w:pPr>
      <w:r>
        <w:t xml:space="preserve"> </w:t>
      </w:r>
      <w:r>
        <w:rPr>
          <w:sz w:val="10"/>
        </w:rPr>
        <w:t xml:space="preserve"> </w:t>
      </w:r>
    </w:p>
    <w:p w:rsidR="00336F93" w:rsidRDefault="004E14DF">
      <w:pPr>
        <w:pStyle w:val="Titre3"/>
        <w:tabs>
          <w:tab w:val="center" w:pos="508"/>
          <w:tab w:val="center" w:pos="2413"/>
        </w:tabs>
        <w:ind w:left="0" w:firstLine="0"/>
      </w:pPr>
      <w:r>
        <w:rPr>
          <w:rFonts w:ascii="Calibri" w:eastAsia="Calibri" w:hAnsi="Calibri" w:cs="Calibri"/>
          <w:b w:val="0"/>
          <w:sz w:val="22"/>
        </w:rPr>
        <w:tab/>
      </w:r>
      <w:r>
        <w:rPr>
          <w:rFonts w:ascii="Times New Roman" w:eastAsia="Times New Roman" w:hAnsi="Times New Roman" w:cs="Times New Roman"/>
          <w:b w:val="0"/>
          <w:sz w:val="18"/>
        </w:rPr>
        <w:t>-</w:t>
      </w:r>
      <w:r>
        <w:rPr>
          <w:b w:val="0"/>
          <w:sz w:val="18"/>
        </w:rPr>
        <w:t xml:space="preserve"> </w:t>
      </w:r>
      <w:r>
        <w:rPr>
          <w:b w:val="0"/>
          <w:sz w:val="18"/>
        </w:rPr>
        <w:tab/>
      </w:r>
      <w:r>
        <w:t xml:space="preserve">Formations « classiques » niveau 4 </w:t>
      </w:r>
    </w:p>
    <w:p w:rsidR="00336F93" w:rsidRDefault="004E14DF">
      <w:pPr>
        <w:spacing w:after="0" w:line="259" w:lineRule="auto"/>
        <w:ind w:left="52" w:right="0" w:firstLine="0"/>
        <w:jc w:val="left"/>
      </w:pPr>
      <w:r>
        <w:rPr>
          <w:sz w:val="10"/>
        </w:rPr>
        <w:t xml:space="preserve"> </w:t>
      </w:r>
    </w:p>
    <w:tbl>
      <w:tblPr>
        <w:tblStyle w:val="TableGrid"/>
        <w:tblW w:w="9181" w:type="dxa"/>
        <w:tblInd w:w="-57" w:type="dxa"/>
        <w:tblCellMar>
          <w:top w:w="34" w:type="dxa"/>
          <w:left w:w="107" w:type="dxa"/>
          <w:bottom w:w="0" w:type="dxa"/>
          <w:right w:w="110" w:type="dxa"/>
        </w:tblCellMar>
        <w:tblLook w:val="04A0" w:firstRow="1" w:lastRow="0" w:firstColumn="1" w:lastColumn="0" w:noHBand="0" w:noVBand="1"/>
      </w:tblPr>
      <w:tblGrid>
        <w:gridCol w:w="1224"/>
        <w:gridCol w:w="5708"/>
        <w:gridCol w:w="2249"/>
      </w:tblGrid>
      <w:tr w:rsidR="00336F93">
        <w:trPr>
          <w:trHeight w:val="535"/>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center"/>
            </w:pPr>
            <w:r>
              <w:rPr>
                <w:b/>
                <w:sz w:val="22"/>
              </w:rPr>
              <w:t xml:space="preserve">N° </w:t>
            </w:r>
          </w:p>
          <w:p w:rsidR="00336F93" w:rsidRDefault="004E14DF">
            <w:pPr>
              <w:spacing w:after="0" w:line="259" w:lineRule="auto"/>
              <w:ind w:left="53" w:right="0" w:firstLine="0"/>
              <w:jc w:val="left"/>
            </w:pPr>
            <w:r>
              <w:rPr>
                <w:b/>
                <w:sz w:val="22"/>
              </w:rPr>
              <w:t xml:space="preserve">MODULE </w:t>
            </w:r>
          </w:p>
        </w:tc>
        <w:tc>
          <w:tcPr>
            <w:tcW w:w="581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1" w:firstLine="0"/>
              <w:jc w:val="center"/>
            </w:pPr>
            <w:r>
              <w:rPr>
                <w:b/>
                <w:sz w:val="22"/>
              </w:rPr>
              <w:t xml:space="preserve">INTITULÉ DU MODULE </w:t>
            </w:r>
          </w:p>
        </w:tc>
        <w:tc>
          <w:tcPr>
            <w:tcW w:w="226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 w:right="0" w:firstLine="0"/>
              <w:jc w:val="center"/>
            </w:pPr>
            <w:r>
              <w:rPr>
                <w:b/>
                <w:sz w:val="22"/>
              </w:rPr>
              <w:t xml:space="preserve">DURÉE INDICATIVE </w:t>
            </w:r>
          </w:p>
        </w:tc>
      </w:tr>
      <w:tr w:rsidR="00336F93">
        <w:trPr>
          <w:trHeight w:val="306"/>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 w:right="0" w:firstLine="0"/>
              <w:jc w:val="center"/>
            </w:pPr>
            <w:r>
              <w:rPr>
                <w:b/>
              </w:rPr>
              <w:t xml:space="preserve">9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Des irrégularités et sanctions relatives aux marchés publics </w:t>
            </w:r>
          </w:p>
        </w:tc>
        <w:tc>
          <w:tcPr>
            <w:tcW w:w="2268" w:type="dxa"/>
            <w:vMerge w:val="restart"/>
            <w:tcBorders>
              <w:top w:val="single" w:sz="12" w:space="0" w:color="000000"/>
              <w:left w:val="single" w:sz="12" w:space="0" w:color="000000"/>
              <w:bottom w:val="single" w:sz="12" w:space="0" w:color="000000"/>
              <w:right w:val="single" w:sz="12" w:space="0" w:color="000000"/>
            </w:tcBorders>
          </w:tcPr>
          <w:p w:rsidR="00336F93" w:rsidRDefault="004E14DF">
            <w:pPr>
              <w:spacing w:after="125" w:line="259" w:lineRule="auto"/>
              <w:ind w:left="27" w:right="0" w:firstLine="0"/>
              <w:jc w:val="center"/>
            </w:pPr>
            <w:r>
              <w:rPr>
                <w:sz w:val="10"/>
              </w:rPr>
              <w:t xml:space="preserve"> </w:t>
            </w:r>
          </w:p>
          <w:p w:rsidR="00336F93" w:rsidRDefault="004E14DF">
            <w:pPr>
              <w:spacing w:after="0" w:line="259" w:lineRule="auto"/>
              <w:ind w:left="4" w:right="0" w:firstLine="0"/>
              <w:jc w:val="center"/>
            </w:pPr>
            <w:r>
              <w:rPr>
                <w:b/>
              </w:rPr>
              <w:t xml:space="preserve">5 jours </w:t>
            </w:r>
          </w:p>
        </w:tc>
      </w:tr>
      <w:tr w:rsidR="00336F93">
        <w:trPr>
          <w:trHeight w:val="305"/>
        </w:trPr>
        <w:tc>
          <w:tcPr>
            <w:tcW w:w="11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5" w:right="0" w:firstLine="0"/>
              <w:jc w:val="center"/>
            </w:pPr>
            <w:r>
              <w:rPr>
                <w:b/>
              </w:rPr>
              <w:t xml:space="preserve">10 </w:t>
            </w:r>
          </w:p>
        </w:tc>
        <w:tc>
          <w:tcPr>
            <w:tcW w:w="581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Du contentieux des marchés publics </w:t>
            </w: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r>
    </w:tbl>
    <w:p w:rsidR="00336F93" w:rsidRDefault="004E14DF">
      <w:pPr>
        <w:spacing w:after="125" w:line="259" w:lineRule="auto"/>
        <w:ind w:left="52" w:right="0" w:firstLine="0"/>
        <w:jc w:val="left"/>
      </w:pPr>
      <w:r>
        <w:rPr>
          <w:sz w:val="10"/>
        </w:rPr>
        <w:t xml:space="preserve"> </w:t>
      </w:r>
    </w:p>
    <w:p w:rsidR="00336F93" w:rsidRDefault="004E14DF">
      <w:pPr>
        <w:spacing w:after="26"/>
        <w:ind w:left="47" w:right="0"/>
      </w:pPr>
      <w:r>
        <w:t xml:space="preserve">L’accès à ces niveaux de formations </w:t>
      </w:r>
      <w:r>
        <w:t xml:space="preserve">se fait dans l’ordre chronologique tel que mentionné ci-dessus, sauf si l’ARMP octroie des dispenses, sur une base objective, à certains participants au regard de leurs expériences professionnelles antérieures dans le domaine des marchés publics et/ou des </w:t>
      </w:r>
      <w:r>
        <w:t xml:space="preserve">formations déjà reçues. </w:t>
      </w:r>
    </w:p>
    <w:p w:rsidR="00336F93" w:rsidRDefault="004E14DF">
      <w:pPr>
        <w:pStyle w:val="Titre3"/>
        <w:ind w:left="345" w:right="5208" w:hanging="360"/>
      </w:pPr>
      <w:r>
        <w:rPr>
          <w:b w:val="0"/>
          <w:sz w:val="10"/>
        </w:rPr>
        <w:t xml:space="preserve"> </w:t>
      </w:r>
      <w:r>
        <w:rPr>
          <w:b w:val="0"/>
        </w:rPr>
        <w:t xml:space="preserve">3.2.2. </w:t>
      </w:r>
      <w:r>
        <w:t xml:space="preserve">Les formations « spécifiques » </w:t>
      </w:r>
    </w:p>
    <w:p w:rsidR="00336F93" w:rsidRDefault="004E14DF">
      <w:pPr>
        <w:spacing w:after="124" w:line="259" w:lineRule="auto"/>
        <w:ind w:left="52" w:right="0" w:firstLine="0"/>
        <w:jc w:val="left"/>
      </w:pPr>
      <w:r>
        <w:rPr>
          <w:b/>
          <w:sz w:val="10"/>
        </w:rPr>
        <w:t xml:space="preserve"> </w:t>
      </w:r>
    </w:p>
    <w:p w:rsidR="00336F93" w:rsidRDefault="004E14DF">
      <w:pPr>
        <w:ind w:left="47" w:right="0"/>
      </w:pPr>
      <w:r>
        <w:t>Ces modules de formation dits « spécifiques »</w:t>
      </w:r>
      <w:r>
        <w:rPr>
          <w:b/>
        </w:rPr>
        <w:t xml:space="preserve"> </w:t>
      </w:r>
      <w:r>
        <w:t>seront dispensés aux acteurs de la commande publique ayant des besoins spécifiques et orientés vers des centres particuliers en rapport avec leurs prérogatives respectives. L’ARMP aura en charge de lancer un appel à candidature et à la suite d’une évaluati</w:t>
      </w:r>
      <w:r>
        <w:t xml:space="preserve">on qui tienne compte, entre autres, du domaine sectoriel, dressera la liste des participants bénéficiaires. Le </w:t>
      </w:r>
      <w:r>
        <w:lastRenderedPageBreak/>
        <w:t xml:space="preserve">nombre de participants potentiels ne devrait pas dépasser </w:t>
      </w:r>
      <w:r>
        <w:rPr>
          <w:b/>
        </w:rPr>
        <w:t>deux cent cinquante</w:t>
      </w:r>
      <w:r>
        <w:t xml:space="preserve"> </w:t>
      </w:r>
      <w:r>
        <w:rPr>
          <w:b/>
        </w:rPr>
        <w:t>(250)</w:t>
      </w:r>
      <w:r>
        <w:t xml:space="preserve"> selon </w:t>
      </w:r>
      <w:proofErr w:type="gramStart"/>
      <w:r>
        <w:t>le besoins tirés</w:t>
      </w:r>
      <w:proofErr w:type="gramEnd"/>
      <w:r>
        <w:t xml:space="preserve"> de notre état des lieux. De plus, un m</w:t>
      </w:r>
      <w:r>
        <w:t>ême candidat ne peut pas être éligible pour plus de deux (2) des neuf (9) modules prévus.</w:t>
      </w:r>
      <w:r>
        <w:rPr>
          <w:b/>
          <w:vertAlign w:val="subscript"/>
        </w:rPr>
        <w:t xml:space="preserve"> </w:t>
      </w:r>
    </w:p>
    <w:p w:rsidR="00336F93" w:rsidRDefault="004E14DF">
      <w:pPr>
        <w:ind w:left="186" w:right="129"/>
        <w:jc w:val="center"/>
      </w:pPr>
      <w:r>
        <w:rPr>
          <w:b/>
        </w:rPr>
        <w:t xml:space="preserve">Module des formations « spécifiques » </w:t>
      </w:r>
    </w:p>
    <w:p w:rsidR="00336F93" w:rsidRDefault="004E14DF">
      <w:pPr>
        <w:spacing w:after="0" w:line="259" w:lineRule="auto"/>
        <w:ind w:left="70" w:right="0" w:firstLine="0"/>
        <w:jc w:val="center"/>
      </w:pPr>
      <w:r>
        <w:rPr>
          <w:sz w:val="10"/>
        </w:rPr>
        <w:t xml:space="preserve"> </w:t>
      </w:r>
    </w:p>
    <w:tbl>
      <w:tblPr>
        <w:tblStyle w:val="TableGrid"/>
        <w:tblW w:w="9520" w:type="dxa"/>
        <w:tblInd w:w="-172" w:type="dxa"/>
        <w:tblCellMar>
          <w:top w:w="0" w:type="dxa"/>
          <w:left w:w="15" w:type="dxa"/>
          <w:bottom w:w="0" w:type="dxa"/>
          <w:right w:w="0" w:type="dxa"/>
        </w:tblCellMar>
        <w:tblLook w:val="04A0" w:firstRow="1" w:lastRow="0" w:firstColumn="1" w:lastColumn="0" w:noHBand="0" w:noVBand="1"/>
      </w:tblPr>
      <w:tblGrid>
        <w:gridCol w:w="1772"/>
        <w:gridCol w:w="2253"/>
        <w:gridCol w:w="5495"/>
      </w:tblGrid>
      <w:tr w:rsidR="00336F93">
        <w:trPr>
          <w:trHeight w:val="2416"/>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0" w:right="0" w:firstLine="0"/>
              <w:jc w:val="center"/>
            </w:pPr>
            <w:r>
              <w:rPr>
                <w:b/>
                <w:color w:val="333399"/>
              </w:rPr>
              <w:t>Contexte et justification</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260" w:line="231" w:lineRule="auto"/>
              <w:ind w:left="94" w:right="226" w:firstLine="0"/>
              <w:jc w:val="left"/>
            </w:pPr>
            <w:r>
              <w:rPr>
                <w:noProof/>
              </w:rPr>
              <w:drawing>
                <wp:anchor distT="0" distB="0" distL="114300" distR="114300" simplePos="0" relativeHeight="251665408" behindDoc="0" locked="0" layoutInCell="1" allowOverlap="0">
                  <wp:simplePos x="0" y="0"/>
                  <wp:positionH relativeFrom="column">
                    <wp:posOffset>2979547</wp:posOffset>
                  </wp:positionH>
                  <wp:positionV relativeFrom="paragraph">
                    <wp:posOffset>23068</wp:posOffset>
                  </wp:positionV>
                  <wp:extent cx="1938655" cy="1433830"/>
                  <wp:effectExtent l="0" t="0" r="0" b="0"/>
                  <wp:wrapSquare wrapText="bothSides"/>
                  <wp:docPr id="9289" name="Picture 9289"/>
                  <wp:cNvGraphicFramePr/>
                  <a:graphic xmlns:a="http://schemas.openxmlformats.org/drawingml/2006/main">
                    <a:graphicData uri="http://schemas.openxmlformats.org/drawingml/2006/picture">
                      <pic:pic xmlns:pic="http://schemas.openxmlformats.org/drawingml/2006/picture">
                        <pic:nvPicPr>
                          <pic:cNvPr id="9289" name="Picture 9289"/>
                          <pic:cNvPicPr/>
                        </pic:nvPicPr>
                        <pic:blipFill>
                          <a:blip r:embed="rId54"/>
                          <a:stretch>
                            <a:fillRect/>
                          </a:stretch>
                        </pic:blipFill>
                        <pic:spPr>
                          <a:xfrm>
                            <a:off x="0" y="0"/>
                            <a:ext cx="1938655" cy="1433830"/>
                          </a:xfrm>
                          <a:prstGeom prst="rect">
                            <a:avLst/>
                          </a:prstGeom>
                        </pic:spPr>
                      </pic:pic>
                    </a:graphicData>
                  </a:graphic>
                </wp:anchor>
              </w:drawing>
            </w:r>
            <w:r>
              <w:t>L’Autorité    de    Régulation    des    Marchés   publics (l’ARMP), dans le cadre de la</w:t>
            </w:r>
            <w:r>
              <w:t xml:space="preserve"> mise en œuvre du PSF a décidé d’intégrer des modules de formation complémentaires à haute valeur ajoutée pour certains acteurs de la commande publique au regard de </w:t>
            </w:r>
            <w:proofErr w:type="gramStart"/>
            <w:r>
              <w:t>leur activités</w:t>
            </w:r>
            <w:proofErr w:type="gramEnd"/>
            <w:r>
              <w:t xml:space="preserve"> au sein de leurs structures respectives. </w:t>
            </w:r>
          </w:p>
          <w:p w:rsidR="00336F93" w:rsidRDefault="004E14DF">
            <w:pPr>
              <w:spacing w:after="0" w:line="259" w:lineRule="auto"/>
              <w:ind w:left="4677" w:right="175" w:firstLine="0"/>
              <w:jc w:val="right"/>
            </w:pPr>
            <w:r>
              <w:rPr>
                <w:rFonts w:ascii="Calibri" w:eastAsia="Calibri" w:hAnsi="Calibri" w:cs="Calibri"/>
                <w:sz w:val="22"/>
              </w:rPr>
              <w:t xml:space="preserve"> </w:t>
            </w:r>
          </w:p>
        </w:tc>
      </w:tr>
      <w:tr w:rsidR="00336F93">
        <w:trPr>
          <w:trHeight w:val="667"/>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40" w:right="10" w:firstLine="0"/>
              <w:jc w:val="center"/>
            </w:pPr>
            <w:r>
              <w:rPr>
                <w:b/>
                <w:color w:val="333399"/>
              </w:rPr>
              <w:t>Objectif général</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4" w:right="0" w:firstLine="0"/>
            </w:pPr>
            <w:r>
              <w:t>Assurer des f</w:t>
            </w:r>
            <w:r>
              <w:t xml:space="preserve">ormations au profit de certains participants identifiés au regard de leur expérience et des spécificités de leurs départements sectoriels. </w:t>
            </w:r>
          </w:p>
        </w:tc>
      </w:tr>
      <w:tr w:rsidR="00336F93">
        <w:trPr>
          <w:trHeight w:val="1445"/>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15" w:right="0" w:firstLine="231"/>
              <w:jc w:val="left"/>
            </w:pPr>
            <w:r>
              <w:rPr>
                <w:b/>
                <w:color w:val="333399"/>
              </w:rPr>
              <w:t>Objectifs pédagogiques</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30" w:lineRule="auto"/>
              <w:ind w:left="94" w:right="-4" w:firstLine="0"/>
            </w:pPr>
            <w:r>
              <w:t xml:space="preserve">Être capable d </w:t>
            </w:r>
            <w:r>
              <w:t xml:space="preserve">comprendre et d’appliquer les procédures de passation des marchés de certains partenaires techniques et financiers du Congo ; </w:t>
            </w:r>
          </w:p>
          <w:p w:rsidR="00336F93" w:rsidRDefault="004E14DF">
            <w:pPr>
              <w:spacing w:after="0" w:line="259" w:lineRule="auto"/>
              <w:ind w:left="94" w:right="0" w:firstLine="0"/>
              <w:jc w:val="left"/>
            </w:pPr>
            <w:r>
              <w:t xml:space="preserve">Maitriser certains marchés dits « complexes » MOD, DSP, PPP etc. ; </w:t>
            </w:r>
          </w:p>
          <w:p w:rsidR="00336F93" w:rsidRDefault="004E14DF">
            <w:pPr>
              <w:spacing w:after="0" w:line="259" w:lineRule="auto"/>
              <w:ind w:left="94" w:right="0" w:firstLine="0"/>
            </w:pPr>
            <w:r>
              <w:t>Se familiariser avec l’utilisation des techniques de dématéri</w:t>
            </w:r>
            <w:r>
              <w:t xml:space="preserve">alisation dans les marchés publics. </w:t>
            </w:r>
          </w:p>
        </w:tc>
      </w:tr>
      <w:tr w:rsidR="00336F93">
        <w:trPr>
          <w:trHeight w:val="2830"/>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394" w:right="0" w:firstLine="0"/>
              <w:jc w:val="left"/>
            </w:pPr>
            <w:r>
              <w:rPr>
                <w:b/>
                <w:color w:val="333399"/>
              </w:rPr>
              <w:t xml:space="preserve"> </w:t>
            </w:r>
          </w:p>
          <w:p w:rsidR="00336F93" w:rsidRDefault="004E14DF">
            <w:pPr>
              <w:spacing w:after="0" w:line="259" w:lineRule="auto"/>
              <w:ind w:left="394" w:right="0" w:firstLine="0"/>
              <w:jc w:val="left"/>
            </w:pPr>
            <w:r>
              <w:rPr>
                <w:b/>
                <w:color w:val="333399"/>
              </w:rPr>
              <w:t xml:space="preserve"> </w:t>
            </w:r>
          </w:p>
          <w:p w:rsidR="00336F93" w:rsidRDefault="004E14DF">
            <w:pPr>
              <w:spacing w:after="0" w:line="259" w:lineRule="auto"/>
              <w:ind w:left="394" w:right="0" w:firstLine="0"/>
              <w:jc w:val="left"/>
            </w:pPr>
            <w:r>
              <w:rPr>
                <w:b/>
                <w:color w:val="333399"/>
              </w:rPr>
              <w:t xml:space="preserve"> </w:t>
            </w:r>
          </w:p>
          <w:p w:rsidR="00336F93" w:rsidRDefault="004E14DF">
            <w:pPr>
              <w:spacing w:after="0" w:line="259" w:lineRule="auto"/>
              <w:ind w:left="394" w:right="0" w:firstLine="0"/>
              <w:jc w:val="left"/>
            </w:pPr>
            <w:r>
              <w:rPr>
                <w:b/>
                <w:color w:val="333399"/>
              </w:rPr>
              <w:t xml:space="preserve"> </w:t>
            </w:r>
          </w:p>
          <w:p w:rsidR="00336F93" w:rsidRDefault="004E14DF">
            <w:pPr>
              <w:spacing w:after="0" w:line="259" w:lineRule="auto"/>
              <w:ind w:left="394" w:right="0" w:firstLine="0"/>
              <w:jc w:val="left"/>
            </w:pPr>
            <w:r>
              <w:rPr>
                <w:b/>
                <w:color w:val="333399"/>
              </w:rPr>
              <w:t>Modules</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1" w:right="0" w:firstLine="0"/>
              <w:jc w:val="left"/>
            </w:pPr>
            <w:r>
              <w:rPr>
                <w:b/>
              </w:rPr>
              <w:t xml:space="preserve">Module 11 : </w:t>
            </w:r>
            <w:r>
              <w:t>maitrise d’Ouvrage Déléguée et maitrise d’œuvre</w:t>
            </w:r>
            <w:r>
              <w:rPr>
                <w:b/>
              </w:rPr>
              <w:t xml:space="preserve">   </w:t>
            </w:r>
          </w:p>
          <w:p w:rsidR="00336F93" w:rsidRDefault="004E14DF">
            <w:pPr>
              <w:spacing w:after="0" w:line="259" w:lineRule="auto"/>
              <w:ind w:left="91" w:right="0" w:firstLine="0"/>
              <w:jc w:val="left"/>
            </w:pPr>
            <w:r>
              <w:rPr>
                <w:b/>
              </w:rPr>
              <w:t xml:space="preserve">Module 12 : </w:t>
            </w:r>
            <w:r>
              <w:t>les marchés à tranche ferme et conditionnelle</w:t>
            </w:r>
            <w:r>
              <w:rPr>
                <w:b/>
              </w:rPr>
              <w:t xml:space="preserve">  </w:t>
            </w:r>
          </w:p>
          <w:p w:rsidR="00336F93" w:rsidRDefault="004E14DF">
            <w:pPr>
              <w:spacing w:after="0" w:line="259" w:lineRule="auto"/>
              <w:ind w:left="91" w:right="0" w:firstLine="0"/>
              <w:jc w:val="left"/>
            </w:pPr>
            <w:r>
              <w:rPr>
                <w:b/>
              </w:rPr>
              <w:t xml:space="preserve">Module 13 : </w:t>
            </w:r>
            <w:r>
              <w:t>les</w:t>
            </w:r>
            <w:r>
              <w:rPr>
                <w:b/>
              </w:rPr>
              <w:t xml:space="preserve"> </w:t>
            </w:r>
            <w:r>
              <w:t>Délégations de Service Public</w:t>
            </w:r>
            <w:r>
              <w:rPr>
                <w:b/>
              </w:rPr>
              <w:t xml:space="preserve">  </w:t>
            </w:r>
          </w:p>
          <w:p w:rsidR="00336F93" w:rsidRDefault="004E14DF">
            <w:pPr>
              <w:spacing w:after="0" w:line="259" w:lineRule="auto"/>
              <w:ind w:left="91" w:right="0" w:firstLine="0"/>
              <w:jc w:val="left"/>
            </w:pPr>
            <w:r>
              <w:rPr>
                <w:b/>
              </w:rPr>
              <w:t xml:space="preserve">Module 14 : </w:t>
            </w:r>
            <w:r>
              <w:t>les conventions de Partenariat Public Privé</w:t>
            </w:r>
            <w:r>
              <w:rPr>
                <w:b/>
              </w:rPr>
              <w:t xml:space="preserve">  </w:t>
            </w:r>
          </w:p>
          <w:p w:rsidR="00336F93" w:rsidRDefault="004E14DF">
            <w:pPr>
              <w:spacing w:after="0" w:line="259" w:lineRule="auto"/>
              <w:ind w:left="91" w:right="0" w:firstLine="0"/>
              <w:jc w:val="left"/>
            </w:pPr>
            <w:r>
              <w:rPr>
                <w:b/>
              </w:rPr>
              <w:t xml:space="preserve">Module 15 : </w:t>
            </w:r>
            <w:r>
              <w:t>l’audit des procédures de passation et d’exécution publics</w:t>
            </w:r>
            <w:r>
              <w:rPr>
                <w:b/>
              </w:rPr>
              <w:t xml:space="preserve">  </w:t>
            </w:r>
          </w:p>
          <w:p w:rsidR="00336F93" w:rsidRDefault="004E14DF">
            <w:pPr>
              <w:spacing w:after="0" w:line="259" w:lineRule="auto"/>
              <w:ind w:left="91" w:right="0" w:firstLine="0"/>
              <w:jc w:val="left"/>
            </w:pPr>
            <w:r>
              <w:rPr>
                <w:b/>
              </w:rPr>
              <w:t xml:space="preserve">Module 16 : </w:t>
            </w:r>
            <w:r>
              <w:t>la dématérialisation des marchés publics</w:t>
            </w:r>
            <w:r>
              <w:rPr>
                <w:b/>
              </w:rPr>
              <w:t xml:space="preserve">  </w:t>
            </w:r>
          </w:p>
          <w:p w:rsidR="00336F93" w:rsidRDefault="004E14DF">
            <w:pPr>
              <w:spacing w:after="0" w:line="240" w:lineRule="auto"/>
              <w:ind w:left="91" w:right="116" w:firstLine="0"/>
            </w:pPr>
            <w:r>
              <w:rPr>
                <w:b/>
              </w:rPr>
              <w:t xml:space="preserve">Module 17 : </w:t>
            </w:r>
            <w:r>
              <w:t xml:space="preserve">les procédures de passation des marchés financés par la Banque </w:t>
            </w:r>
            <w:proofErr w:type="gramStart"/>
            <w:r>
              <w:t xml:space="preserve">Mondiale  </w:t>
            </w:r>
            <w:r>
              <w:rPr>
                <w:b/>
              </w:rPr>
              <w:t>Module</w:t>
            </w:r>
            <w:proofErr w:type="gramEnd"/>
            <w:r>
              <w:rPr>
                <w:b/>
              </w:rPr>
              <w:t xml:space="preserve"> 18 : </w:t>
            </w:r>
            <w:r>
              <w:t>les procédures de passation des marchés financés par la Banque Africaine de Développement</w:t>
            </w:r>
            <w:r>
              <w:rPr>
                <w:b/>
              </w:rPr>
              <w:t xml:space="preserve">  </w:t>
            </w:r>
          </w:p>
          <w:p w:rsidR="00336F93" w:rsidRDefault="004E14DF">
            <w:pPr>
              <w:spacing w:after="0" w:line="259" w:lineRule="auto"/>
              <w:ind w:left="91" w:right="0" w:firstLine="0"/>
              <w:jc w:val="left"/>
            </w:pPr>
            <w:r>
              <w:rPr>
                <w:b/>
              </w:rPr>
              <w:t xml:space="preserve">Module 19 : </w:t>
            </w:r>
            <w:r>
              <w:t>les procédures de passation des marchés financés par l’Union Europé</w:t>
            </w:r>
            <w:r>
              <w:t xml:space="preserve">enne  </w:t>
            </w:r>
          </w:p>
        </w:tc>
      </w:tr>
      <w:tr w:rsidR="00336F93">
        <w:trPr>
          <w:trHeight w:val="762"/>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85" w:right="30" w:firstLine="0"/>
              <w:jc w:val="center"/>
            </w:pPr>
            <w:r>
              <w:rPr>
                <w:b/>
                <w:color w:val="333399"/>
              </w:rPr>
              <w:t>Groupes cibles</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4" w:right="177" w:firstLine="0"/>
              <w:jc w:val="left"/>
            </w:pPr>
            <w:r>
              <w:t xml:space="preserve">Cadres et agents expérimentés en marchés publics de l’administration publique ; Cadres et agents en fonction dans des départements sectoriels. </w:t>
            </w:r>
          </w:p>
        </w:tc>
      </w:tr>
      <w:tr w:rsidR="00336F93">
        <w:trPr>
          <w:trHeight w:val="553"/>
        </w:trPr>
        <w:tc>
          <w:tcPr>
            <w:tcW w:w="1548" w:type="dxa"/>
            <w:vMerge w:val="restart"/>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83" w:right="0" w:firstLine="16"/>
              <w:jc w:val="left"/>
            </w:pPr>
            <w:r>
              <w:rPr>
                <w:b/>
                <w:color w:val="333399"/>
              </w:rPr>
              <w:t>Organisation des sessions</w:t>
            </w:r>
            <w:r>
              <w:t xml:space="preserve"> </w:t>
            </w:r>
          </w:p>
        </w:tc>
        <w:tc>
          <w:tcPr>
            <w:tcW w:w="225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0" w:right="0" w:firstLine="0"/>
              <w:jc w:val="center"/>
            </w:pPr>
            <w:r>
              <w:rPr>
                <w:b/>
                <w:color w:val="333399"/>
              </w:rPr>
              <w:t>Durée</w:t>
            </w:r>
            <w:r>
              <w:t xml:space="preserve"> </w:t>
            </w:r>
          </w:p>
        </w:tc>
        <w:tc>
          <w:tcPr>
            <w:tcW w:w="571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0" w:line="259" w:lineRule="auto"/>
              <w:ind w:left="90" w:right="0" w:firstLine="0"/>
              <w:jc w:val="left"/>
            </w:pPr>
            <w:r>
              <w:t>10 jours (5 x 2)</w:t>
            </w:r>
            <w:r>
              <w:rPr>
                <w:b/>
              </w:rPr>
              <w:t>/</w:t>
            </w:r>
            <w:r>
              <w:t xml:space="preserve">module </w:t>
            </w:r>
          </w:p>
        </w:tc>
      </w:tr>
      <w:tr w:rsidR="00336F93">
        <w:trPr>
          <w:trHeight w:val="836"/>
        </w:trPr>
        <w:tc>
          <w:tcPr>
            <w:tcW w:w="0" w:type="auto"/>
            <w:vMerge/>
            <w:tcBorders>
              <w:top w:val="nil"/>
              <w:left w:val="single" w:sz="12" w:space="0" w:color="000080"/>
              <w:bottom w:val="nil"/>
              <w:right w:val="single" w:sz="12" w:space="0" w:color="000080"/>
            </w:tcBorders>
          </w:tcPr>
          <w:p w:rsidR="00336F93" w:rsidRDefault="00336F93">
            <w:pPr>
              <w:spacing w:after="160" w:line="259" w:lineRule="auto"/>
              <w:ind w:left="0" w:right="0" w:firstLine="0"/>
              <w:jc w:val="left"/>
            </w:pPr>
          </w:p>
        </w:tc>
        <w:tc>
          <w:tcPr>
            <w:tcW w:w="225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51" w:right="0" w:firstLine="0"/>
              <w:jc w:val="center"/>
            </w:pPr>
            <w:r>
              <w:rPr>
                <w:b/>
                <w:color w:val="333399"/>
              </w:rPr>
              <w:t>No</w:t>
            </w:r>
            <w:r>
              <w:rPr>
                <w:b/>
                <w:color w:val="333399"/>
              </w:rPr>
              <w:t>mbre de</w:t>
            </w:r>
            <w:r>
              <w:t xml:space="preserve"> </w:t>
            </w:r>
            <w:r>
              <w:rPr>
                <w:b/>
                <w:color w:val="333399"/>
              </w:rPr>
              <w:t>participants par session</w:t>
            </w:r>
            <w:r>
              <w:t xml:space="preserve"> </w:t>
            </w:r>
          </w:p>
        </w:tc>
        <w:tc>
          <w:tcPr>
            <w:tcW w:w="571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0" w:line="259" w:lineRule="auto"/>
              <w:ind w:left="90" w:right="0" w:firstLine="0"/>
              <w:jc w:val="left"/>
            </w:pPr>
            <w:r>
              <w:t xml:space="preserve">250 participants soit 25 par sessions </w:t>
            </w:r>
          </w:p>
        </w:tc>
      </w:tr>
      <w:tr w:rsidR="00336F93">
        <w:trPr>
          <w:trHeight w:val="1360"/>
        </w:trPr>
        <w:tc>
          <w:tcPr>
            <w:tcW w:w="0" w:type="auto"/>
            <w:vMerge/>
            <w:tcBorders>
              <w:top w:val="nil"/>
              <w:left w:val="single" w:sz="12" w:space="0" w:color="000080"/>
              <w:bottom w:val="single" w:sz="12" w:space="0" w:color="000080"/>
              <w:right w:val="single" w:sz="12" w:space="0" w:color="000080"/>
            </w:tcBorders>
          </w:tcPr>
          <w:p w:rsidR="00336F93" w:rsidRDefault="00336F93">
            <w:pPr>
              <w:spacing w:after="160" w:line="259" w:lineRule="auto"/>
              <w:ind w:left="0" w:right="0" w:firstLine="0"/>
              <w:jc w:val="left"/>
            </w:pPr>
          </w:p>
        </w:tc>
        <w:tc>
          <w:tcPr>
            <w:tcW w:w="225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5" w:right="0" w:firstLine="0"/>
              <w:jc w:val="center"/>
            </w:pPr>
            <w:r>
              <w:rPr>
                <w:b/>
                <w:color w:val="333399"/>
              </w:rPr>
              <w:t>Lieu</w:t>
            </w:r>
            <w:r>
              <w:t xml:space="preserve"> </w:t>
            </w:r>
          </w:p>
        </w:tc>
        <w:tc>
          <w:tcPr>
            <w:tcW w:w="571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0" w:line="259" w:lineRule="auto"/>
              <w:ind w:left="0" w:right="0" w:firstLine="0"/>
              <w:jc w:val="left"/>
            </w:pPr>
            <w:r>
              <w:t xml:space="preserve"> </w:t>
            </w:r>
          </w:p>
          <w:p w:rsidR="00336F93" w:rsidRDefault="004E14DF">
            <w:pPr>
              <w:spacing w:after="0" w:line="259" w:lineRule="auto"/>
              <w:ind w:left="0" w:right="0" w:firstLine="0"/>
              <w:jc w:val="left"/>
            </w:pPr>
            <w:r>
              <w:t xml:space="preserve"> </w:t>
            </w:r>
          </w:p>
          <w:p w:rsidR="00336F93" w:rsidRDefault="004E14DF">
            <w:pPr>
              <w:spacing w:after="0" w:line="259" w:lineRule="auto"/>
              <w:ind w:left="90" w:right="0" w:firstLine="0"/>
              <w:jc w:val="left"/>
            </w:pPr>
            <w:r>
              <w:lastRenderedPageBreak/>
              <w:t xml:space="preserve">Congo (Brazzaville ou Pointe Noire ou autre ville convenue) </w:t>
            </w:r>
          </w:p>
        </w:tc>
      </w:tr>
    </w:tbl>
    <w:p w:rsidR="00336F93" w:rsidRDefault="004E14DF">
      <w:pPr>
        <w:spacing w:after="58" w:line="259" w:lineRule="auto"/>
        <w:ind w:left="52" w:right="0" w:firstLine="0"/>
        <w:jc w:val="left"/>
      </w:pPr>
      <w:r>
        <w:rPr>
          <w:rFonts w:ascii="Calibri" w:eastAsia="Calibri" w:hAnsi="Calibri" w:cs="Calibri"/>
          <w:sz w:val="16"/>
        </w:rPr>
        <w:lastRenderedPageBreak/>
        <w:t xml:space="preserve"> </w:t>
      </w:r>
    </w:p>
    <w:p w:rsidR="00336F93" w:rsidRDefault="004E14DF">
      <w:pPr>
        <w:pStyle w:val="Titre4"/>
        <w:ind w:left="-5"/>
      </w:pPr>
      <w:r>
        <w:rPr>
          <w:b w:val="0"/>
        </w:rPr>
        <w:t>3.2.3.</w:t>
      </w:r>
      <w:r>
        <w:t xml:space="preserve"> Les formations « dédiées »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Les formations « dédiées </w:t>
      </w:r>
      <w:r>
        <w:t>» sont celles spécifiquement conçues et destinées à des structures ou autorités contractante nommément désignées. Qu’il s’agisse des organes de régulation ou de contrôle ou des autorités contractantes telle que les collectivités locales.</w:t>
      </w:r>
      <w:r>
        <w:rPr>
          <w:b/>
        </w:rPr>
        <w:t xml:space="preserve"> </w:t>
      </w:r>
      <w:r>
        <w:t>Six (6) modules de</w:t>
      </w:r>
      <w:r>
        <w:t xml:space="preserve"> formation au total sont concernés.  </w:t>
      </w:r>
    </w:p>
    <w:p w:rsidR="00336F93" w:rsidRDefault="004E14DF">
      <w:pPr>
        <w:spacing w:after="0" w:line="259" w:lineRule="auto"/>
        <w:ind w:left="10" w:right="2985"/>
        <w:jc w:val="right"/>
      </w:pPr>
      <w:r>
        <w:rPr>
          <w:b/>
        </w:rPr>
        <w:t xml:space="preserve">Module des formations « dédiées » </w:t>
      </w:r>
    </w:p>
    <w:p w:rsidR="00336F93" w:rsidRDefault="004E14DF">
      <w:pPr>
        <w:spacing w:after="0" w:line="259" w:lineRule="auto"/>
        <w:ind w:left="70" w:right="0" w:firstLine="0"/>
        <w:jc w:val="center"/>
      </w:pPr>
      <w:r>
        <w:rPr>
          <w:sz w:val="10"/>
        </w:rPr>
        <w:t xml:space="preserve"> </w:t>
      </w:r>
    </w:p>
    <w:tbl>
      <w:tblPr>
        <w:tblStyle w:val="TableGrid"/>
        <w:tblW w:w="9520" w:type="dxa"/>
        <w:tblInd w:w="-172" w:type="dxa"/>
        <w:tblCellMar>
          <w:top w:w="0" w:type="dxa"/>
          <w:left w:w="15" w:type="dxa"/>
          <w:bottom w:w="0" w:type="dxa"/>
          <w:right w:w="35" w:type="dxa"/>
        </w:tblCellMar>
        <w:tblLook w:val="04A0" w:firstRow="1" w:lastRow="0" w:firstColumn="1" w:lastColumn="0" w:noHBand="0" w:noVBand="1"/>
      </w:tblPr>
      <w:tblGrid>
        <w:gridCol w:w="1792"/>
        <w:gridCol w:w="2224"/>
        <w:gridCol w:w="5504"/>
      </w:tblGrid>
      <w:tr w:rsidR="00336F93">
        <w:trPr>
          <w:trHeight w:val="2558"/>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0" w:right="0" w:firstLine="0"/>
              <w:jc w:val="center"/>
            </w:pPr>
            <w:r>
              <w:rPr>
                <w:b/>
                <w:color w:val="333399"/>
              </w:rPr>
              <w:t>Contexte et justification</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39" w:lineRule="auto"/>
              <w:ind w:left="94" w:right="297" w:firstLine="0"/>
              <w:jc w:val="left"/>
            </w:pPr>
            <w:r>
              <w:rPr>
                <w:noProof/>
              </w:rPr>
              <w:drawing>
                <wp:anchor distT="0" distB="0" distL="114300" distR="114300" simplePos="0" relativeHeight="251666432" behindDoc="0" locked="0" layoutInCell="1" allowOverlap="0">
                  <wp:simplePos x="0" y="0"/>
                  <wp:positionH relativeFrom="column">
                    <wp:posOffset>2827147</wp:posOffset>
                  </wp:positionH>
                  <wp:positionV relativeFrom="paragraph">
                    <wp:posOffset>23068</wp:posOffset>
                  </wp:positionV>
                  <wp:extent cx="2023746" cy="1526540"/>
                  <wp:effectExtent l="0" t="0" r="0" b="0"/>
                  <wp:wrapSquare wrapText="bothSides"/>
                  <wp:docPr id="9766" name="Picture 9766"/>
                  <wp:cNvGraphicFramePr/>
                  <a:graphic xmlns:a="http://schemas.openxmlformats.org/drawingml/2006/main">
                    <a:graphicData uri="http://schemas.openxmlformats.org/drawingml/2006/picture">
                      <pic:pic xmlns:pic="http://schemas.openxmlformats.org/drawingml/2006/picture">
                        <pic:nvPicPr>
                          <pic:cNvPr id="9766" name="Picture 9766"/>
                          <pic:cNvPicPr/>
                        </pic:nvPicPr>
                        <pic:blipFill>
                          <a:blip r:embed="rId55"/>
                          <a:stretch>
                            <a:fillRect/>
                          </a:stretch>
                        </pic:blipFill>
                        <pic:spPr>
                          <a:xfrm>
                            <a:off x="0" y="0"/>
                            <a:ext cx="2023746" cy="1526540"/>
                          </a:xfrm>
                          <a:prstGeom prst="rect">
                            <a:avLst/>
                          </a:prstGeom>
                        </pic:spPr>
                      </pic:pic>
                    </a:graphicData>
                  </a:graphic>
                </wp:anchor>
              </w:drawing>
            </w:r>
            <w:r>
              <w:t xml:space="preserve">L’Autorité    de    Régulation    des    Marchés   publics (l’ARMP), dans le cadre de </w:t>
            </w:r>
            <w:r>
              <w:t xml:space="preserve">la mise en œuvre du PSF a décidé de prévoir </w:t>
            </w:r>
            <w:r>
              <w:tab/>
              <w:t xml:space="preserve">des </w:t>
            </w:r>
            <w:r>
              <w:tab/>
              <w:t xml:space="preserve">modules </w:t>
            </w:r>
            <w:r>
              <w:tab/>
              <w:t xml:space="preserve">de </w:t>
            </w:r>
            <w:r>
              <w:tab/>
              <w:t xml:space="preserve">formation spécialement </w:t>
            </w:r>
            <w:r>
              <w:tab/>
              <w:t xml:space="preserve">conçus </w:t>
            </w:r>
            <w:r>
              <w:tab/>
              <w:t xml:space="preserve">pour </w:t>
            </w:r>
            <w:r>
              <w:tab/>
              <w:t xml:space="preserve">certaines structures ou autorités contractantes au regard des prérogatives qui leurs sont dévolues. </w:t>
            </w:r>
          </w:p>
          <w:p w:rsidR="00336F93" w:rsidRDefault="004E14DF">
            <w:pPr>
              <w:spacing w:after="0" w:line="259" w:lineRule="auto"/>
              <w:ind w:left="94" w:right="297" w:firstLine="0"/>
              <w:jc w:val="left"/>
            </w:pPr>
            <w:r>
              <w:t xml:space="preserve"> </w:t>
            </w:r>
          </w:p>
          <w:p w:rsidR="00336F93" w:rsidRDefault="004E14DF">
            <w:pPr>
              <w:spacing w:after="0" w:line="259" w:lineRule="auto"/>
              <w:ind w:left="4437" w:right="246" w:firstLine="0"/>
              <w:jc w:val="right"/>
            </w:pPr>
            <w:r>
              <w:rPr>
                <w:rFonts w:ascii="Calibri" w:eastAsia="Calibri" w:hAnsi="Calibri" w:cs="Calibri"/>
                <w:sz w:val="22"/>
              </w:rPr>
              <w:t xml:space="preserve"> </w:t>
            </w:r>
          </w:p>
        </w:tc>
      </w:tr>
      <w:tr w:rsidR="00336F93">
        <w:trPr>
          <w:trHeight w:val="608"/>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40" w:right="0" w:firstLine="0"/>
              <w:jc w:val="center"/>
            </w:pPr>
            <w:r>
              <w:rPr>
                <w:b/>
                <w:color w:val="333399"/>
              </w:rPr>
              <w:t>Objectif général</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4" w:right="0" w:firstLine="0"/>
            </w:pPr>
            <w:r>
              <w:t>Assurer des fo</w:t>
            </w:r>
            <w:r>
              <w:t xml:space="preserve">rmations uniquement pour des acteurs identifiés du système de la commande publique. </w:t>
            </w:r>
          </w:p>
        </w:tc>
      </w:tr>
      <w:tr w:rsidR="00336F93">
        <w:trPr>
          <w:trHeight w:val="1128"/>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15" w:right="0" w:firstLine="231"/>
              <w:jc w:val="left"/>
            </w:pPr>
            <w:r>
              <w:rPr>
                <w:b/>
                <w:color w:val="333399"/>
              </w:rPr>
              <w:t>Objectifs pédagogiques</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30" w:lineRule="auto"/>
              <w:ind w:left="94" w:right="0" w:firstLine="0"/>
            </w:pPr>
            <w:r>
              <w:t xml:space="preserve">Permettre aux acteurs concernés de mieux exercer leur rôle dans le dispositif institutionnel des marchés publics ; </w:t>
            </w:r>
          </w:p>
          <w:p w:rsidR="00336F93" w:rsidRDefault="004E14DF">
            <w:pPr>
              <w:spacing w:after="0" w:line="259" w:lineRule="auto"/>
              <w:ind w:left="94" w:right="0" w:firstLine="0"/>
            </w:pPr>
            <w:r>
              <w:t xml:space="preserve">Conduire en toute sécurité pour les autorités contractantes concernées le processus de passation et de gestion des marchés publics. </w:t>
            </w:r>
          </w:p>
        </w:tc>
      </w:tr>
      <w:tr w:rsidR="00336F93">
        <w:trPr>
          <w:trHeight w:val="2846"/>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394" w:right="0" w:firstLine="0"/>
              <w:jc w:val="left"/>
            </w:pPr>
            <w:r>
              <w:rPr>
                <w:b/>
                <w:color w:val="333399"/>
              </w:rPr>
              <w:t xml:space="preserve"> </w:t>
            </w:r>
          </w:p>
          <w:p w:rsidR="00336F93" w:rsidRDefault="004E14DF">
            <w:pPr>
              <w:spacing w:after="0" w:line="259" w:lineRule="auto"/>
              <w:ind w:left="394" w:right="0" w:firstLine="0"/>
              <w:jc w:val="left"/>
            </w:pPr>
            <w:r>
              <w:rPr>
                <w:b/>
                <w:color w:val="333399"/>
              </w:rPr>
              <w:t xml:space="preserve"> </w:t>
            </w:r>
          </w:p>
          <w:p w:rsidR="00336F93" w:rsidRDefault="004E14DF">
            <w:pPr>
              <w:spacing w:after="0" w:line="259" w:lineRule="auto"/>
              <w:ind w:left="394" w:right="0" w:firstLine="0"/>
              <w:jc w:val="left"/>
            </w:pPr>
            <w:r>
              <w:rPr>
                <w:b/>
                <w:color w:val="333399"/>
              </w:rPr>
              <w:t xml:space="preserve"> </w:t>
            </w:r>
          </w:p>
          <w:p w:rsidR="00336F93" w:rsidRDefault="004E14DF">
            <w:pPr>
              <w:spacing w:after="0" w:line="259" w:lineRule="auto"/>
              <w:ind w:left="394" w:right="0" w:firstLine="0"/>
              <w:jc w:val="left"/>
            </w:pPr>
            <w:r>
              <w:rPr>
                <w:b/>
                <w:color w:val="333399"/>
              </w:rPr>
              <w:t xml:space="preserve"> </w:t>
            </w:r>
          </w:p>
          <w:p w:rsidR="00336F93" w:rsidRDefault="004E14DF">
            <w:pPr>
              <w:spacing w:after="0" w:line="259" w:lineRule="auto"/>
              <w:ind w:left="394" w:right="0" w:firstLine="0"/>
              <w:jc w:val="left"/>
            </w:pPr>
            <w:r>
              <w:rPr>
                <w:b/>
                <w:color w:val="333399"/>
              </w:rPr>
              <w:t>Modules</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1" w:right="0" w:firstLine="0"/>
              <w:jc w:val="left"/>
            </w:pPr>
            <w:r>
              <w:rPr>
                <w:b/>
              </w:rPr>
              <w:t xml:space="preserve">Module 20 : </w:t>
            </w:r>
            <w:r>
              <w:t>la passation des marchés des collectivités locales</w:t>
            </w:r>
            <w:r>
              <w:rPr>
                <w:b/>
              </w:rPr>
              <w:t xml:space="preserve">   </w:t>
            </w:r>
          </w:p>
          <w:p w:rsidR="00336F93" w:rsidRDefault="004E14DF">
            <w:pPr>
              <w:spacing w:after="1" w:line="239" w:lineRule="auto"/>
              <w:ind w:left="91" w:right="0" w:firstLine="0"/>
            </w:pPr>
            <w:r>
              <w:rPr>
                <w:b/>
              </w:rPr>
              <w:t xml:space="preserve">Module 21 : </w:t>
            </w:r>
            <w:r>
              <w:t>les procédures de préparation des offres, de contractualisation et d’exécution des marchés publics au Congo</w:t>
            </w:r>
            <w:r>
              <w:rPr>
                <w:b/>
              </w:rPr>
              <w:t xml:space="preserve">  </w:t>
            </w:r>
          </w:p>
          <w:p w:rsidR="00336F93" w:rsidRDefault="004E14DF">
            <w:pPr>
              <w:spacing w:after="1" w:line="239" w:lineRule="auto"/>
              <w:ind w:left="91" w:right="0" w:firstLine="0"/>
            </w:pPr>
            <w:r>
              <w:rPr>
                <w:b/>
              </w:rPr>
              <w:t xml:space="preserve">Module 22 : </w:t>
            </w:r>
            <w:r>
              <w:t>des techniques de règlement des différends dans le cadre des marchés publics</w:t>
            </w:r>
            <w:r>
              <w:rPr>
                <w:b/>
              </w:rPr>
              <w:t xml:space="preserve">  </w:t>
            </w:r>
          </w:p>
          <w:p w:rsidR="00336F93" w:rsidRDefault="004E14DF">
            <w:pPr>
              <w:spacing w:after="0" w:line="239" w:lineRule="auto"/>
              <w:ind w:left="91" w:right="0" w:firstLine="0"/>
            </w:pPr>
            <w:r>
              <w:rPr>
                <w:b/>
              </w:rPr>
              <w:t xml:space="preserve">Module 23 : </w:t>
            </w:r>
            <w:r>
              <w:t>des techniques de revue à priori des docume</w:t>
            </w:r>
            <w:r>
              <w:t>nts de passation et d’exécution des marchés publics</w:t>
            </w:r>
            <w:r>
              <w:rPr>
                <w:b/>
              </w:rPr>
              <w:t xml:space="preserve">  </w:t>
            </w:r>
          </w:p>
          <w:p w:rsidR="00336F93" w:rsidRDefault="004E14DF">
            <w:pPr>
              <w:spacing w:after="0" w:line="240" w:lineRule="auto"/>
              <w:ind w:left="91" w:right="0" w:firstLine="0"/>
            </w:pPr>
            <w:r>
              <w:rPr>
                <w:b/>
              </w:rPr>
              <w:t xml:space="preserve">Module 24 : </w:t>
            </w:r>
            <w:r>
              <w:t>de la mise en place d’un système de classement et d’archivage des documents des marchés publics</w:t>
            </w:r>
            <w:r>
              <w:rPr>
                <w:b/>
              </w:rPr>
              <w:t xml:space="preserve">  </w:t>
            </w:r>
          </w:p>
          <w:p w:rsidR="00336F93" w:rsidRDefault="004E14DF">
            <w:pPr>
              <w:spacing w:after="0" w:line="259" w:lineRule="auto"/>
              <w:ind w:left="91" w:right="0" w:firstLine="0"/>
              <w:jc w:val="left"/>
            </w:pPr>
            <w:r>
              <w:rPr>
                <w:b/>
              </w:rPr>
              <w:t xml:space="preserve">Module 25 : </w:t>
            </w:r>
            <w:r>
              <w:t xml:space="preserve">la gouvernance dans les marchés publics </w:t>
            </w:r>
          </w:p>
        </w:tc>
      </w:tr>
      <w:tr w:rsidR="00336F93">
        <w:trPr>
          <w:trHeight w:val="1000"/>
        </w:trPr>
        <w:tc>
          <w:tcPr>
            <w:tcW w:w="154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85" w:right="0" w:firstLine="0"/>
              <w:jc w:val="center"/>
            </w:pPr>
            <w:r>
              <w:rPr>
                <w:b/>
                <w:color w:val="333399"/>
              </w:rPr>
              <w:t>Groupes cibles</w:t>
            </w:r>
            <w:r>
              <w:t xml:space="preserve"> </w:t>
            </w:r>
          </w:p>
        </w:tc>
        <w:tc>
          <w:tcPr>
            <w:tcW w:w="7971" w:type="dxa"/>
            <w:gridSpan w:val="2"/>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rPr>
                <w:b/>
              </w:rPr>
              <w:t xml:space="preserve"> </w:t>
            </w:r>
          </w:p>
          <w:p w:rsidR="00336F93" w:rsidRDefault="004E14DF">
            <w:pPr>
              <w:spacing w:after="0" w:line="259" w:lineRule="auto"/>
              <w:ind w:left="94" w:right="0" w:firstLine="0"/>
              <w:jc w:val="left"/>
            </w:pPr>
            <w:r>
              <w:t xml:space="preserve">Cadre et agents de l’Autorité de Régulations des Marchés Publics ; </w:t>
            </w:r>
          </w:p>
          <w:p w:rsidR="00336F93" w:rsidRDefault="004E14DF">
            <w:pPr>
              <w:spacing w:after="0" w:line="259" w:lineRule="auto"/>
              <w:ind w:left="94" w:right="658" w:firstLine="0"/>
              <w:jc w:val="left"/>
            </w:pPr>
            <w:r>
              <w:t xml:space="preserve">Cadres et agents de la Direction Générale de Contrôle des Marchés Publics ; Les acteurs du secteur privé et de la société civile. </w:t>
            </w:r>
          </w:p>
        </w:tc>
      </w:tr>
      <w:tr w:rsidR="00336F93">
        <w:trPr>
          <w:trHeight w:val="845"/>
        </w:trPr>
        <w:tc>
          <w:tcPr>
            <w:tcW w:w="1548" w:type="dxa"/>
            <w:vMerge w:val="restart"/>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lastRenderedPageBreak/>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83" w:right="0" w:firstLine="16"/>
              <w:jc w:val="left"/>
            </w:pPr>
            <w:r>
              <w:rPr>
                <w:b/>
                <w:color w:val="333399"/>
              </w:rPr>
              <w:t>Organisation des sessions</w:t>
            </w:r>
            <w:r>
              <w:t xml:space="preserve"> </w:t>
            </w:r>
          </w:p>
        </w:tc>
        <w:tc>
          <w:tcPr>
            <w:tcW w:w="225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35" w:right="0" w:firstLine="0"/>
              <w:jc w:val="center"/>
            </w:pPr>
            <w:r>
              <w:rPr>
                <w:b/>
                <w:color w:val="333399"/>
              </w:rPr>
              <w:t>Durée</w:t>
            </w:r>
            <w:r>
              <w:t xml:space="preserve"> </w:t>
            </w:r>
          </w:p>
        </w:tc>
        <w:tc>
          <w:tcPr>
            <w:tcW w:w="571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0" w:line="259" w:lineRule="auto"/>
              <w:ind w:left="90" w:right="0" w:firstLine="0"/>
              <w:jc w:val="left"/>
            </w:pPr>
            <w:r>
              <w:t xml:space="preserve">5 jours (modules 22, 23, 24 et 25) </w:t>
            </w:r>
          </w:p>
          <w:p w:rsidR="00336F93" w:rsidRDefault="004E14DF">
            <w:pPr>
              <w:spacing w:after="0" w:line="259" w:lineRule="auto"/>
              <w:ind w:left="90" w:right="0" w:firstLine="0"/>
              <w:jc w:val="left"/>
            </w:pPr>
            <w:r>
              <w:t>10 jours (5 x 2)</w:t>
            </w:r>
            <w:r>
              <w:rPr>
                <w:b/>
              </w:rPr>
              <w:t xml:space="preserve"> (</w:t>
            </w:r>
            <w:r>
              <w:t xml:space="preserve">modules 20 et 21) </w:t>
            </w:r>
          </w:p>
        </w:tc>
      </w:tr>
      <w:tr w:rsidR="00336F93">
        <w:trPr>
          <w:trHeight w:val="1141"/>
        </w:trPr>
        <w:tc>
          <w:tcPr>
            <w:tcW w:w="0" w:type="auto"/>
            <w:vMerge/>
            <w:tcBorders>
              <w:top w:val="nil"/>
              <w:left w:val="single" w:sz="12" w:space="0" w:color="000080"/>
              <w:bottom w:val="nil"/>
              <w:right w:val="single" w:sz="12" w:space="0" w:color="000080"/>
            </w:tcBorders>
          </w:tcPr>
          <w:p w:rsidR="00336F93" w:rsidRDefault="00336F93">
            <w:pPr>
              <w:spacing w:after="160" w:line="259" w:lineRule="auto"/>
              <w:ind w:left="0" w:right="0" w:firstLine="0"/>
              <w:jc w:val="left"/>
            </w:pPr>
          </w:p>
        </w:tc>
        <w:tc>
          <w:tcPr>
            <w:tcW w:w="2253"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51" w:right="0" w:firstLine="0"/>
              <w:jc w:val="center"/>
            </w:pPr>
            <w:r>
              <w:rPr>
                <w:b/>
                <w:color w:val="333399"/>
              </w:rPr>
              <w:t>Nombre de</w:t>
            </w:r>
            <w:r>
              <w:t xml:space="preserve"> </w:t>
            </w:r>
            <w:r>
              <w:rPr>
                <w:b/>
                <w:color w:val="333399"/>
              </w:rPr>
              <w:t>participants par session</w:t>
            </w:r>
            <w:r>
              <w:t xml:space="preserve"> </w:t>
            </w:r>
          </w:p>
        </w:tc>
        <w:tc>
          <w:tcPr>
            <w:tcW w:w="5718"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90" w:right="62" w:firstLine="0"/>
            </w:pPr>
            <w:r>
              <w:t xml:space="preserve">550 participants (y compris les 220 acteurs de passation des marchés des collectivités locales) à raison de 25 participants/session </w:t>
            </w:r>
          </w:p>
        </w:tc>
      </w:tr>
      <w:tr w:rsidR="00336F93">
        <w:trPr>
          <w:trHeight w:val="1129"/>
        </w:trPr>
        <w:tc>
          <w:tcPr>
            <w:tcW w:w="0" w:type="auto"/>
            <w:vMerge/>
            <w:tcBorders>
              <w:top w:val="nil"/>
              <w:left w:val="single" w:sz="12" w:space="0" w:color="000080"/>
              <w:bottom w:val="single" w:sz="12" w:space="0" w:color="000080"/>
              <w:right w:val="single" w:sz="12" w:space="0" w:color="000080"/>
            </w:tcBorders>
          </w:tcPr>
          <w:p w:rsidR="00336F93" w:rsidRDefault="00336F93">
            <w:pPr>
              <w:spacing w:after="160" w:line="259" w:lineRule="auto"/>
              <w:ind w:left="0" w:right="0" w:firstLine="0"/>
              <w:jc w:val="left"/>
            </w:pPr>
          </w:p>
        </w:tc>
        <w:tc>
          <w:tcPr>
            <w:tcW w:w="225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1" w:right="0" w:firstLine="0"/>
              <w:jc w:val="left"/>
            </w:pPr>
            <w:r>
              <w:t xml:space="preserve"> </w:t>
            </w:r>
          </w:p>
          <w:p w:rsidR="00336F93" w:rsidRDefault="004E14DF">
            <w:pPr>
              <w:spacing w:after="0" w:line="259" w:lineRule="auto"/>
              <w:ind w:left="40" w:right="0" w:firstLine="0"/>
              <w:jc w:val="center"/>
            </w:pPr>
            <w:r>
              <w:rPr>
                <w:b/>
                <w:color w:val="333399"/>
              </w:rPr>
              <w:t>Lieu</w:t>
            </w:r>
            <w:r>
              <w:t xml:space="preserve"> </w:t>
            </w:r>
          </w:p>
        </w:tc>
        <w:tc>
          <w:tcPr>
            <w:tcW w:w="5718"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0" w:line="259" w:lineRule="auto"/>
              <w:ind w:left="0" w:right="0" w:firstLine="0"/>
              <w:jc w:val="left"/>
            </w:pPr>
            <w:r>
              <w:t xml:space="preserve"> </w:t>
            </w:r>
          </w:p>
          <w:p w:rsidR="00336F93" w:rsidRDefault="004E14DF">
            <w:pPr>
              <w:spacing w:after="0" w:line="259" w:lineRule="auto"/>
              <w:ind w:left="90" w:right="0" w:firstLine="0"/>
              <w:jc w:val="left"/>
            </w:pPr>
            <w:r>
              <w:t xml:space="preserve">Congo (Brazzaville ou Pointe Noire ou toute autre ville convenue) </w:t>
            </w:r>
          </w:p>
        </w:tc>
      </w:tr>
    </w:tbl>
    <w:p w:rsidR="00336F93" w:rsidRDefault="004E14DF">
      <w:pPr>
        <w:spacing w:after="235" w:line="259" w:lineRule="auto"/>
        <w:ind w:left="52" w:right="0" w:firstLine="0"/>
        <w:jc w:val="left"/>
      </w:pPr>
      <w:r>
        <w:rPr>
          <w:rFonts w:ascii="Calibri" w:eastAsia="Calibri" w:hAnsi="Calibri" w:cs="Calibri"/>
          <w:sz w:val="22"/>
        </w:rPr>
        <w:t xml:space="preserve"> </w:t>
      </w:r>
    </w:p>
    <w:p w:rsidR="00336F93" w:rsidRDefault="004E14DF">
      <w:pPr>
        <w:spacing w:after="0" w:line="259" w:lineRule="auto"/>
        <w:ind w:left="52" w:right="0" w:firstLine="0"/>
        <w:jc w:val="left"/>
      </w:pPr>
      <w:r>
        <w:t xml:space="preserve"> </w:t>
      </w:r>
    </w:p>
    <w:p w:rsidR="00336F93" w:rsidRDefault="004E14DF">
      <w:pPr>
        <w:spacing w:after="0" w:line="259" w:lineRule="auto"/>
        <w:ind w:left="-1366" w:right="10495" w:firstLine="0"/>
        <w:jc w:val="left"/>
      </w:pPr>
      <w:r>
        <w:rPr>
          <w:rFonts w:ascii="Calibri" w:eastAsia="Calibri" w:hAnsi="Calibri" w:cs="Calibri"/>
          <w:noProof/>
          <w:sz w:val="22"/>
        </w:rPr>
        <w:lastRenderedPageBreak/>
        <mc:AlternateContent>
          <mc:Choice Requires="wpg">
            <w:drawing>
              <wp:anchor distT="0" distB="0" distL="114300" distR="114300" simplePos="0" relativeHeight="251667456" behindDoc="0" locked="0" layoutInCell="1" allowOverlap="1">
                <wp:simplePos x="0" y="0"/>
                <wp:positionH relativeFrom="page">
                  <wp:posOffset>24130</wp:posOffset>
                </wp:positionH>
                <wp:positionV relativeFrom="page">
                  <wp:posOffset>446405</wp:posOffset>
                </wp:positionV>
                <wp:extent cx="7539247" cy="9020032"/>
                <wp:effectExtent l="0" t="0" r="0" b="0"/>
                <wp:wrapTopAndBottom/>
                <wp:docPr id="144981" name="Group 144981"/>
                <wp:cNvGraphicFramePr/>
                <a:graphic xmlns:a="http://schemas.openxmlformats.org/drawingml/2006/main">
                  <a:graphicData uri="http://schemas.microsoft.com/office/word/2010/wordprocessingGroup">
                    <wpg:wgp>
                      <wpg:cNvGrpSpPr/>
                      <wpg:grpSpPr>
                        <a:xfrm>
                          <a:off x="0" y="0"/>
                          <a:ext cx="7539247" cy="9020032"/>
                          <a:chOff x="0" y="0"/>
                          <a:chExt cx="7539247" cy="9020032"/>
                        </a:xfrm>
                      </wpg:grpSpPr>
                      <pic:pic xmlns:pic="http://schemas.openxmlformats.org/drawingml/2006/picture">
                        <pic:nvPicPr>
                          <pic:cNvPr id="9801" name="Picture 9801"/>
                          <pic:cNvPicPr/>
                        </pic:nvPicPr>
                        <pic:blipFill>
                          <a:blip r:embed="rId43"/>
                          <a:stretch>
                            <a:fillRect/>
                          </a:stretch>
                        </pic:blipFill>
                        <pic:spPr>
                          <a:xfrm>
                            <a:off x="0" y="0"/>
                            <a:ext cx="7506970" cy="8982075"/>
                          </a:xfrm>
                          <a:prstGeom prst="rect">
                            <a:avLst/>
                          </a:prstGeom>
                        </pic:spPr>
                      </pic:pic>
                      <wps:wsp>
                        <wps:cNvPr id="9802" name="Rectangle 9802"/>
                        <wps:cNvSpPr/>
                        <wps:spPr>
                          <a:xfrm>
                            <a:off x="7507732" y="8877998"/>
                            <a:ext cx="41915" cy="188905"/>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9803" name="Rectangle 9803"/>
                        <wps:cNvSpPr/>
                        <wps:spPr>
                          <a:xfrm>
                            <a:off x="4681728" y="3595217"/>
                            <a:ext cx="112382" cy="346051"/>
                          </a:xfrm>
                          <a:prstGeom prst="rect">
                            <a:avLst/>
                          </a:prstGeom>
                          <a:ln>
                            <a:noFill/>
                          </a:ln>
                        </wps:spPr>
                        <wps:txbx>
                          <w:txbxContent>
                            <w:p w:rsidR="00336F93" w:rsidRDefault="004E14DF">
                              <w:pPr>
                                <w:spacing w:after="160" w:line="259" w:lineRule="auto"/>
                                <w:ind w:left="0" w:right="0" w:firstLine="0"/>
                                <w:jc w:val="left"/>
                              </w:pPr>
                              <w:r>
                                <w:rPr>
                                  <w:b/>
                                  <w:color w:val="FFFFFF"/>
                                  <w:sz w:val="40"/>
                                </w:rPr>
                                <w:t xml:space="preserve"> </w:t>
                              </w:r>
                            </w:p>
                          </w:txbxContent>
                        </wps:txbx>
                        <wps:bodyPr horzOverflow="overflow" vert="horz" lIns="0" tIns="0" rIns="0" bIns="0" rtlCol="0">
                          <a:noAutofit/>
                        </wps:bodyPr>
                      </wps:wsp>
                      <wps:wsp>
                        <wps:cNvPr id="9804" name="Rectangle 9804"/>
                        <wps:cNvSpPr/>
                        <wps:spPr>
                          <a:xfrm>
                            <a:off x="2344420" y="3967232"/>
                            <a:ext cx="6343233"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BUDGET INDICATIF DU PLAN </w:t>
                              </w:r>
                            </w:p>
                          </w:txbxContent>
                        </wps:txbx>
                        <wps:bodyPr horzOverflow="overflow" vert="horz" lIns="0" tIns="0" rIns="0" bIns="0" rtlCol="0">
                          <a:noAutofit/>
                        </wps:bodyPr>
                      </wps:wsp>
                      <wps:wsp>
                        <wps:cNvPr id="9805" name="Rectangle 9805"/>
                        <wps:cNvSpPr/>
                        <wps:spPr>
                          <a:xfrm>
                            <a:off x="2198878" y="4380236"/>
                            <a:ext cx="6602132"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STRATEGIQUE DE FORMATION</w:t>
                              </w:r>
                            </w:p>
                          </w:txbxContent>
                        </wps:txbx>
                        <wps:bodyPr horzOverflow="overflow" vert="horz" lIns="0" tIns="0" rIns="0" bIns="0" rtlCol="0">
                          <a:noAutofit/>
                        </wps:bodyPr>
                      </wps:wsp>
                      <wps:wsp>
                        <wps:cNvPr id="9806" name="Rectangle 9806"/>
                        <wps:cNvSpPr/>
                        <wps:spPr>
                          <a:xfrm>
                            <a:off x="7164832" y="4380236"/>
                            <a:ext cx="129256"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 </w:t>
                              </w:r>
                            </w:p>
                          </w:txbxContent>
                        </wps:txbx>
                        <wps:bodyPr horzOverflow="overflow" vert="horz" lIns="0" tIns="0" rIns="0" bIns="0" rtlCol="0">
                          <a:noAutofit/>
                        </wps:bodyPr>
                      </wps:wsp>
                      <wps:wsp>
                        <wps:cNvPr id="9808" name="Shape 9808"/>
                        <wps:cNvSpPr/>
                        <wps:spPr>
                          <a:xfrm>
                            <a:off x="1420495" y="3089911"/>
                            <a:ext cx="756285" cy="694690"/>
                          </a:xfrm>
                          <a:custGeom>
                            <a:avLst/>
                            <a:gdLst/>
                            <a:ahLst/>
                            <a:cxnLst/>
                            <a:rect l="0" t="0" r="0" b="0"/>
                            <a:pathLst>
                              <a:path w="756285" h="694690">
                                <a:moveTo>
                                  <a:pt x="378206" y="0"/>
                                </a:moveTo>
                                <a:cubicBezTo>
                                  <a:pt x="169291" y="0"/>
                                  <a:pt x="0" y="155448"/>
                                  <a:pt x="0" y="347345"/>
                                </a:cubicBezTo>
                                <a:cubicBezTo>
                                  <a:pt x="0" y="539242"/>
                                  <a:pt x="169291" y="694690"/>
                                  <a:pt x="378206" y="694690"/>
                                </a:cubicBezTo>
                                <a:cubicBezTo>
                                  <a:pt x="586994" y="694690"/>
                                  <a:pt x="756285" y="539242"/>
                                  <a:pt x="756285" y="347345"/>
                                </a:cubicBezTo>
                                <a:cubicBezTo>
                                  <a:pt x="756285" y="155448"/>
                                  <a:pt x="586994" y="0"/>
                                  <a:pt x="37820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9809" name="Rectangle 9809"/>
                        <wps:cNvSpPr/>
                        <wps:spPr>
                          <a:xfrm>
                            <a:off x="1697482" y="3345311"/>
                            <a:ext cx="270391" cy="415677"/>
                          </a:xfrm>
                          <a:prstGeom prst="rect">
                            <a:avLst/>
                          </a:prstGeom>
                          <a:ln>
                            <a:noFill/>
                          </a:ln>
                        </wps:spPr>
                        <wps:txbx>
                          <w:txbxContent>
                            <w:p w:rsidR="00336F93" w:rsidRDefault="004E14DF">
                              <w:pPr>
                                <w:spacing w:after="160" w:line="259" w:lineRule="auto"/>
                                <w:ind w:left="0" w:right="0" w:firstLine="0"/>
                                <w:jc w:val="left"/>
                              </w:pPr>
                              <w:r>
                                <w:rPr>
                                  <w:b/>
                                  <w:sz w:val="48"/>
                                </w:rPr>
                                <w:t>4</w:t>
                              </w:r>
                            </w:p>
                          </w:txbxContent>
                        </wps:txbx>
                        <wps:bodyPr horzOverflow="overflow" vert="horz" lIns="0" tIns="0" rIns="0" bIns="0" rtlCol="0">
                          <a:noAutofit/>
                        </wps:bodyPr>
                      </wps:wsp>
                      <wps:wsp>
                        <wps:cNvPr id="9810" name="Rectangle 9810"/>
                        <wps:cNvSpPr/>
                        <wps:spPr>
                          <a:xfrm>
                            <a:off x="1900936" y="3345311"/>
                            <a:ext cx="134993" cy="415677"/>
                          </a:xfrm>
                          <a:prstGeom prst="rect">
                            <a:avLst/>
                          </a:prstGeom>
                          <a:ln>
                            <a:noFill/>
                          </a:ln>
                        </wps:spPr>
                        <wps:txbx>
                          <w:txbxContent>
                            <w:p w:rsidR="00336F93" w:rsidRDefault="004E14DF">
                              <w:pPr>
                                <w:spacing w:after="160" w:line="259" w:lineRule="auto"/>
                                <w:ind w:left="0" w:right="0" w:firstLine="0"/>
                                <w:jc w:val="left"/>
                              </w:pPr>
                              <w:r>
                                <w:rPr>
                                  <w:b/>
                                  <w:sz w:val="4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44981" style="width:593.641pt;height:710.239pt;position:absolute;mso-position-horizontal-relative:page;mso-position-horizontal:absolute;margin-left:1.9pt;mso-position-vertical-relative:page;margin-top:35.15pt;" coordsize="75392,90200">
                <v:shape id="Picture 9801" style="position:absolute;width:75069;height:89820;left:0;top:0;" filled="f">
                  <v:imagedata r:id="rId44"/>
                </v:shape>
                <v:rect id="Rectangle 9802" style="position:absolute;width:419;height:1889;left:75077;top:88779;"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9803" style="position:absolute;width:1123;height:3460;left:46817;top:35952;" filled="f" stroked="f">
                  <v:textbox inset="0,0,0,0">
                    <w:txbxContent>
                      <w:p>
                        <w:pPr>
                          <w:spacing w:before="0" w:after="160" w:line="259" w:lineRule="auto"/>
                          <w:ind w:left="0" w:right="0" w:firstLine="0"/>
                          <w:jc w:val="left"/>
                        </w:pPr>
                        <w:r>
                          <w:rPr>
                            <w:rFonts w:cs="Arial" w:hAnsi="Arial" w:eastAsia="Arial" w:ascii="Arial"/>
                            <w:b w:val="1"/>
                            <w:color w:val="ffffff"/>
                            <w:sz w:val="40"/>
                          </w:rPr>
                          <w:t xml:space="preserve"> </w:t>
                        </w:r>
                      </w:p>
                    </w:txbxContent>
                  </v:textbox>
                </v:rect>
                <v:rect id="Rectangle 9804" style="position:absolute;width:63432;height:3980;left:23444;top:39672;"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BUDGET INDICATIF DU PLAN </w:t>
                        </w:r>
                      </w:p>
                    </w:txbxContent>
                  </v:textbox>
                </v:rect>
                <v:rect id="Rectangle 9805" style="position:absolute;width:66021;height:3980;left:21988;top:43802;"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STRATEGIQUE DE FORMATION</w:t>
                        </w:r>
                      </w:p>
                    </w:txbxContent>
                  </v:textbox>
                </v:rect>
                <v:rect id="Rectangle 9806" style="position:absolute;width:1292;height:3980;left:71648;top:43802;"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 </w:t>
                        </w:r>
                      </w:p>
                    </w:txbxContent>
                  </v:textbox>
                </v:rect>
                <v:shape id="Shape 9808" style="position:absolute;width:7562;height:6946;left:14204;top:30899;" coordsize="756285,694690" path="m378206,0c169291,0,0,155448,0,347345c0,539242,169291,694690,378206,694690c586994,694690,756285,539242,756285,347345c756285,155448,586994,0,378206,0x">
                  <v:stroke weight="0.75pt" endcap="round" joinstyle="round" on="true" color="#000000"/>
                  <v:fill on="false" color="#000000" opacity="0"/>
                </v:shape>
                <v:rect id="Rectangle 9809" style="position:absolute;width:2703;height:4156;left:16974;top:33453;" filled="f" stroked="f">
                  <v:textbox inset="0,0,0,0">
                    <w:txbxContent>
                      <w:p>
                        <w:pPr>
                          <w:spacing w:before="0" w:after="160" w:line="259" w:lineRule="auto"/>
                          <w:ind w:left="0" w:right="0" w:firstLine="0"/>
                          <w:jc w:val="left"/>
                        </w:pPr>
                        <w:r>
                          <w:rPr>
                            <w:rFonts w:cs="Arial" w:hAnsi="Arial" w:eastAsia="Arial" w:ascii="Arial"/>
                            <w:b w:val="1"/>
                            <w:sz w:val="48"/>
                          </w:rPr>
                          <w:t xml:space="preserve">4</w:t>
                        </w:r>
                      </w:p>
                    </w:txbxContent>
                  </v:textbox>
                </v:rect>
                <v:rect id="Rectangle 9810" style="position:absolute;width:1349;height:4156;left:19009;top:33453;" filled="f" stroked="f">
                  <v:textbox inset="0,0,0,0">
                    <w:txbxContent>
                      <w:p>
                        <w:pPr>
                          <w:spacing w:before="0" w:after="160" w:line="259" w:lineRule="auto"/>
                          <w:ind w:left="0" w:right="0" w:firstLine="0"/>
                          <w:jc w:val="left"/>
                        </w:pPr>
                        <w:r>
                          <w:rPr>
                            <w:rFonts w:cs="Arial" w:hAnsi="Arial" w:eastAsia="Arial" w:ascii="Arial"/>
                            <w:b w:val="1"/>
                            <w:sz w:val="48"/>
                          </w:rPr>
                          <w:t xml:space="preserve"> </w:t>
                        </w:r>
                      </w:p>
                    </w:txbxContent>
                  </v:textbox>
                </v:rect>
                <w10:wrap type="topAndBottom"/>
              </v:group>
            </w:pict>
          </mc:Fallback>
        </mc:AlternateContent>
      </w:r>
      <w:r>
        <w:br w:type="page"/>
      </w:r>
    </w:p>
    <w:p w:rsidR="00336F93" w:rsidRDefault="004E14DF">
      <w:pPr>
        <w:spacing w:after="291" w:line="259" w:lineRule="auto"/>
        <w:ind w:left="52" w:right="0" w:firstLine="0"/>
        <w:jc w:val="left"/>
      </w:pPr>
      <w:r>
        <w:rPr>
          <w:sz w:val="2"/>
        </w:rPr>
        <w:lastRenderedPageBreak/>
        <w:t xml:space="preserve"> </w:t>
      </w:r>
    </w:p>
    <w:p w:rsidR="00336F93" w:rsidRDefault="004E14DF">
      <w:pPr>
        <w:pStyle w:val="Titre1"/>
        <w:ind w:left="270"/>
      </w:pPr>
      <w:r>
        <w:t>4.</w:t>
      </w:r>
      <w:r>
        <w:t xml:space="preserve"> </w:t>
      </w:r>
      <w:r>
        <w:t xml:space="preserve">BUDGET INDICATIF DU PLAN STRATEGIQUE DE FORMATION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Ce paragraphe permettra de déterminer le nombre total des effectifs à former par structures ou entités </w:t>
      </w:r>
    </w:p>
    <w:p w:rsidR="00336F93" w:rsidRDefault="004E14DF">
      <w:pPr>
        <w:ind w:left="47" w:right="0"/>
      </w:pPr>
      <w:r>
        <w:t>(</w:t>
      </w:r>
      <w:proofErr w:type="gramStart"/>
      <w:r>
        <w:t>ministères</w:t>
      </w:r>
      <w:proofErr w:type="gramEnd"/>
      <w:r>
        <w:t>, établissements publics, collectivités locales etc.) et par catégorie de formation (modules). Sur cette base sera élaboré le calcul des coût</w:t>
      </w:r>
      <w:r>
        <w:t xml:space="preserve">s et le budget global du Plan Stratégique de Formation (PSF). </w:t>
      </w:r>
    </w:p>
    <w:p w:rsidR="00336F93" w:rsidRDefault="004E14DF">
      <w:pPr>
        <w:spacing w:after="105" w:line="259" w:lineRule="auto"/>
        <w:ind w:left="52" w:right="0" w:firstLine="0"/>
        <w:jc w:val="left"/>
      </w:pPr>
      <w:r>
        <w:rPr>
          <w:sz w:val="16"/>
        </w:rPr>
        <w:t xml:space="preserve"> </w:t>
      </w:r>
    </w:p>
    <w:p w:rsidR="00336F93" w:rsidRDefault="004E14DF">
      <w:pPr>
        <w:pStyle w:val="Titre2"/>
        <w:ind w:left="270"/>
      </w:pPr>
      <w:r>
        <w:t>4.1.</w:t>
      </w:r>
      <w:r>
        <w:t xml:space="preserve"> </w:t>
      </w:r>
      <w:r>
        <w:t xml:space="preserve">Évaluation des effectifs à former sur la période 2019-2021 </w:t>
      </w:r>
    </w:p>
    <w:p w:rsidR="00336F93" w:rsidRDefault="004E14DF">
      <w:pPr>
        <w:spacing w:after="63" w:line="259" w:lineRule="auto"/>
        <w:ind w:left="52" w:right="0" w:firstLine="0"/>
        <w:jc w:val="left"/>
      </w:pPr>
      <w:r>
        <w:rPr>
          <w:sz w:val="16"/>
        </w:rPr>
        <w:t xml:space="preserve"> </w:t>
      </w:r>
    </w:p>
    <w:p w:rsidR="00336F93" w:rsidRDefault="004E14DF">
      <w:pPr>
        <w:ind w:left="47" w:right="0"/>
      </w:pPr>
      <w:r>
        <w:t>Cette évaluation prendra en compte les différents types d’acteurs intervenant dans la commande publique et conformément à la</w:t>
      </w:r>
      <w:r>
        <w:t xml:space="preserve"> méthode d’extrapolation.  </w:t>
      </w:r>
    </w:p>
    <w:p w:rsidR="00336F93" w:rsidRDefault="004E14DF">
      <w:pPr>
        <w:spacing w:after="104" w:line="259" w:lineRule="auto"/>
        <w:ind w:left="52" w:right="0" w:firstLine="0"/>
        <w:jc w:val="left"/>
      </w:pPr>
      <w:r>
        <w:rPr>
          <w:sz w:val="16"/>
        </w:rPr>
        <w:t xml:space="preserve"> </w:t>
      </w:r>
    </w:p>
    <w:p w:rsidR="00336F93" w:rsidRDefault="004E14DF">
      <w:pPr>
        <w:ind w:left="422" w:right="0"/>
      </w:pPr>
      <w:r>
        <w:t>4.1.1.</w:t>
      </w:r>
      <w:r>
        <w:t xml:space="preserve"> </w:t>
      </w:r>
      <w:r>
        <w:t xml:space="preserve">Acteurs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Nous avons subdivisé cette catégorie d’acteurs des marchés publics en trois (3) parties, les ministères (y compris </w:t>
      </w:r>
      <w:r>
        <w:t xml:space="preserve">les institutions de la république), les établissements publics (dénomination générique utilisée pour désigner les entités visées à l’article 3 du code des marchés publics) et les collectivités locales.  </w:t>
      </w:r>
    </w:p>
    <w:p w:rsidR="00336F93" w:rsidRDefault="004E14DF">
      <w:pPr>
        <w:spacing w:after="105" w:line="259" w:lineRule="auto"/>
        <w:ind w:left="52" w:right="0" w:firstLine="0"/>
        <w:jc w:val="left"/>
      </w:pPr>
      <w:r>
        <w:rPr>
          <w:sz w:val="16"/>
        </w:rPr>
        <w:t xml:space="preserve"> </w:t>
      </w:r>
    </w:p>
    <w:p w:rsidR="00336F93" w:rsidRDefault="004E14DF">
      <w:pPr>
        <w:pStyle w:val="Titre3"/>
        <w:ind w:left="422"/>
      </w:pPr>
      <w:r>
        <w:rPr>
          <w:rFonts w:ascii="Wingdings" w:eastAsia="Wingdings" w:hAnsi="Wingdings" w:cs="Wingdings"/>
          <w:b w:val="0"/>
        </w:rPr>
        <w:t></w:t>
      </w:r>
      <w:r>
        <w:rPr>
          <w:b w:val="0"/>
        </w:rPr>
        <w:t xml:space="preserve"> </w:t>
      </w:r>
      <w:r>
        <w:t>Les ministères (y compris les institutions de la</w:t>
      </w:r>
      <w:r>
        <w:t xml:space="preserve"> république)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Sur la base de la liste des maîtres d’ouvrage disponible et transmis par l’ARMP, nous dénombrons un total brut de quarante-cinq (45) Cellules de Gestion des Marchés Publics (CGMP) dont trente-sept (37) sont opérationnels.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Notre extrapolation pour la détermination de l’effectif concernant cette catégorie s’établi sur les paramètres suivants : </w:t>
      </w:r>
    </w:p>
    <w:p w:rsidR="00336F93" w:rsidRDefault="004E14DF">
      <w:pPr>
        <w:spacing w:after="106" w:line="259" w:lineRule="auto"/>
        <w:ind w:left="52" w:right="0" w:firstLine="0"/>
        <w:jc w:val="left"/>
      </w:pPr>
      <w:r>
        <w:rPr>
          <w:sz w:val="16"/>
        </w:rPr>
        <w:t xml:space="preserve"> </w:t>
      </w:r>
    </w:p>
    <w:p w:rsidR="00336F93" w:rsidRDefault="004E14DF">
      <w:pPr>
        <w:numPr>
          <w:ilvl w:val="0"/>
          <w:numId w:val="13"/>
        </w:numPr>
        <w:ind w:right="0" w:hanging="425"/>
      </w:pPr>
      <w:r>
        <w:t xml:space="preserve">Le nombre de personne par CGMP conformément au règlement intérieur standard des CGMP </w:t>
      </w:r>
    </w:p>
    <w:p w:rsidR="00336F93" w:rsidRDefault="004E14DF">
      <w:pPr>
        <w:spacing w:after="29"/>
        <w:ind w:left="771" w:right="0"/>
      </w:pPr>
      <w:proofErr w:type="gramStart"/>
      <w:r>
        <w:t>est</w:t>
      </w:r>
      <w:proofErr w:type="gramEnd"/>
      <w:r>
        <w:t xml:space="preserve"> de dix (10) ; </w:t>
      </w:r>
    </w:p>
    <w:p w:rsidR="00336F93" w:rsidRDefault="004E14DF">
      <w:pPr>
        <w:numPr>
          <w:ilvl w:val="0"/>
          <w:numId w:val="13"/>
        </w:numPr>
        <w:spacing w:after="33"/>
        <w:ind w:right="0" w:hanging="425"/>
      </w:pPr>
      <w:r>
        <w:t xml:space="preserve">Le nombre de personne qui </w:t>
      </w:r>
      <w:r>
        <w:t xml:space="preserve">ne sont pas membre des CGMP mais qui ont des activités transversales en amont ou en aval au sein des autorités contractantes a été estimé à quinze (15) pour tenir compte de changements et mutations fréquents au sein de l’administration en général ; </w:t>
      </w:r>
    </w:p>
    <w:p w:rsidR="00336F93" w:rsidRDefault="004E14DF">
      <w:pPr>
        <w:numPr>
          <w:ilvl w:val="0"/>
          <w:numId w:val="13"/>
        </w:numPr>
        <w:ind w:right="0" w:hanging="425"/>
      </w:pPr>
      <w:r>
        <w:t>Le nom</w:t>
      </w:r>
      <w:r>
        <w:t xml:space="preserve">bre de CGMP sur la base brut retenue est de quarante-cinq (45) comme indiqué </w:t>
      </w:r>
      <w:proofErr w:type="spellStart"/>
      <w:r>
        <w:t>cidessus</w:t>
      </w:r>
      <w:proofErr w:type="spellEnd"/>
      <w:r>
        <w:t xml:space="preserve">. </w:t>
      </w:r>
    </w:p>
    <w:p w:rsidR="00336F93" w:rsidRDefault="004E14DF">
      <w:pPr>
        <w:spacing w:after="105" w:line="259" w:lineRule="auto"/>
        <w:ind w:left="336" w:right="0" w:firstLine="0"/>
        <w:jc w:val="left"/>
      </w:pPr>
      <w:r>
        <w:rPr>
          <w:sz w:val="16"/>
        </w:rPr>
        <w:t xml:space="preserve"> </w:t>
      </w:r>
    </w:p>
    <w:p w:rsidR="00336F93" w:rsidRDefault="004E14DF">
      <w:pPr>
        <w:pStyle w:val="Titre3"/>
        <w:ind w:left="772" w:hanging="360"/>
      </w:pPr>
      <w:r>
        <w:rPr>
          <w:rFonts w:ascii="Wingdings" w:eastAsia="Wingdings" w:hAnsi="Wingdings" w:cs="Wingdings"/>
          <w:b w:val="0"/>
        </w:rPr>
        <w:t></w:t>
      </w:r>
      <w:r>
        <w:rPr>
          <w:b w:val="0"/>
        </w:rPr>
        <w:t xml:space="preserve"> </w:t>
      </w:r>
      <w:r>
        <w:t xml:space="preserve">Les établissements publics, entreprises publiques et sociétés à participation publique majoritaire </w:t>
      </w:r>
    </w:p>
    <w:p w:rsidR="00336F93" w:rsidRDefault="004E14DF">
      <w:pPr>
        <w:spacing w:after="63" w:line="259" w:lineRule="auto"/>
        <w:ind w:left="52" w:right="0" w:firstLine="0"/>
        <w:jc w:val="left"/>
      </w:pPr>
      <w:r>
        <w:rPr>
          <w:sz w:val="16"/>
        </w:rPr>
        <w:t xml:space="preserve"> </w:t>
      </w:r>
    </w:p>
    <w:p w:rsidR="00336F93" w:rsidRDefault="004E14DF">
      <w:pPr>
        <w:ind w:left="47" w:right="0"/>
      </w:pPr>
      <w:r>
        <w:lastRenderedPageBreak/>
        <w:t xml:space="preserve">La détermination de l’effectif concernant cette catégorie d’acteurs des marchés publics a pris en compte : </w:t>
      </w:r>
    </w:p>
    <w:p w:rsidR="00336F93" w:rsidRDefault="004E14DF">
      <w:pPr>
        <w:spacing w:after="106" w:line="259" w:lineRule="auto"/>
        <w:ind w:left="52" w:right="0" w:firstLine="0"/>
        <w:jc w:val="left"/>
      </w:pPr>
      <w:r>
        <w:rPr>
          <w:sz w:val="16"/>
        </w:rPr>
        <w:t xml:space="preserve"> </w:t>
      </w:r>
    </w:p>
    <w:p w:rsidR="00336F93" w:rsidRDefault="004E14DF">
      <w:pPr>
        <w:numPr>
          <w:ilvl w:val="0"/>
          <w:numId w:val="14"/>
        </w:numPr>
        <w:spacing w:after="33"/>
        <w:ind w:right="0" w:hanging="425"/>
      </w:pPr>
      <w:r>
        <w:t xml:space="preserve">Le nombre de CGMP créées qui est de dix-sept (17) sur un total de quarante-sept (47) prévues dont douze (12) seulement sont opérationnels ; </w:t>
      </w:r>
    </w:p>
    <w:p w:rsidR="00336F93" w:rsidRDefault="004E14DF">
      <w:pPr>
        <w:numPr>
          <w:ilvl w:val="0"/>
          <w:numId w:val="14"/>
        </w:numPr>
        <w:ind w:right="0" w:hanging="425"/>
      </w:pPr>
      <w:r>
        <w:t xml:space="preserve">Il a </w:t>
      </w:r>
      <w:r>
        <w:t>été décidé de considérer cependant aux fins de l’évaluation du nombre de personnes à former l’ensemble des quarante-sept (47) CGMP prévues à raison de dix (10) personnes par cellule pour juguler, là aussi, les mouvements éventuels et non prévisibles des ag</w:t>
      </w:r>
      <w:r>
        <w:t xml:space="preserve">ents vers d’autres structures (changement de structures ou de fonction). </w:t>
      </w:r>
    </w:p>
    <w:p w:rsidR="00336F93" w:rsidRDefault="004E14DF">
      <w:pPr>
        <w:spacing w:after="104" w:line="259" w:lineRule="auto"/>
        <w:ind w:left="52" w:right="0" w:firstLine="0"/>
        <w:jc w:val="left"/>
      </w:pPr>
      <w:r>
        <w:rPr>
          <w:sz w:val="16"/>
        </w:rPr>
        <w:t xml:space="preserve"> </w:t>
      </w:r>
    </w:p>
    <w:p w:rsidR="00336F93" w:rsidRDefault="004E14DF">
      <w:pPr>
        <w:pStyle w:val="Titre3"/>
        <w:ind w:left="422"/>
      </w:pPr>
      <w:r>
        <w:rPr>
          <w:rFonts w:ascii="Wingdings" w:eastAsia="Wingdings" w:hAnsi="Wingdings" w:cs="Wingdings"/>
          <w:b w:val="0"/>
        </w:rPr>
        <w:t></w:t>
      </w:r>
      <w:r>
        <w:rPr>
          <w:b w:val="0"/>
        </w:rPr>
        <w:t xml:space="preserve"> </w:t>
      </w:r>
      <w:r>
        <w:t xml:space="preserve">Les collectivités locales </w:t>
      </w:r>
    </w:p>
    <w:p w:rsidR="00336F93" w:rsidRDefault="004E14DF">
      <w:pPr>
        <w:spacing w:after="63" w:line="259" w:lineRule="auto"/>
        <w:ind w:left="52" w:right="0" w:firstLine="0"/>
        <w:jc w:val="left"/>
      </w:pPr>
      <w:r>
        <w:rPr>
          <w:sz w:val="16"/>
        </w:rPr>
        <w:t xml:space="preserve"> </w:t>
      </w:r>
    </w:p>
    <w:p w:rsidR="00336F93" w:rsidRDefault="004E14DF">
      <w:pPr>
        <w:ind w:left="47" w:right="0"/>
      </w:pPr>
      <w:r>
        <w:t>Nous avons décidé de prendre comme base de calcul les vingt-deux (22) collectivités locales identifiées sur la liste précitée y compris les nouvelles</w:t>
      </w:r>
      <w:r>
        <w:t xml:space="preserve"> communes. </w:t>
      </w:r>
    </w:p>
    <w:p w:rsidR="00336F93" w:rsidRDefault="004E14DF">
      <w:pPr>
        <w:spacing w:after="0" w:line="259" w:lineRule="auto"/>
        <w:ind w:left="52" w:right="0" w:firstLine="0"/>
        <w:jc w:val="left"/>
      </w:pPr>
      <w:r>
        <w:t xml:space="preserve"> </w:t>
      </w:r>
    </w:p>
    <w:p w:rsidR="00336F93" w:rsidRDefault="004E14DF">
      <w:pPr>
        <w:ind w:left="47" w:right="0"/>
      </w:pPr>
      <w:r>
        <w:t xml:space="preserve">Le tableau récapitulatif nous fournit un effectif à former pour les acteurs publics des marchés publics de </w:t>
      </w:r>
      <w:r>
        <w:rPr>
          <w:b/>
        </w:rPr>
        <w:t>mille huit cent quinze (1815) personnes</w:t>
      </w:r>
      <w:r>
        <w:t xml:space="preserve">, réparties comme il suit : </w:t>
      </w:r>
    </w:p>
    <w:p w:rsidR="00336F93" w:rsidRDefault="004E14DF">
      <w:pPr>
        <w:spacing w:after="0" w:line="259" w:lineRule="auto"/>
        <w:ind w:left="52" w:right="0" w:firstLine="0"/>
        <w:jc w:val="left"/>
      </w:pPr>
      <w:r>
        <w:rPr>
          <w:sz w:val="16"/>
        </w:rPr>
        <w:t xml:space="preserve"> </w:t>
      </w:r>
    </w:p>
    <w:tbl>
      <w:tblPr>
        <w:tblStyle w:val="TableGrid"/>
        <w:tblW w:w="8602" w:type="dxa"/>
        <w:tblInd w:w="287" w:type="dxa"/>
        <w:tblCellMar>
          <w:top w:w="57" w:type="dxa"/>
          <w:left w:w="0" w:type="dxa"/>
          <w:bottom w:w="0" w:type="dxa"/>
          <w:right w:w="115" w:type="dxa"/>
        </w:tblCellMar>
        <w:tblLook w:val="04A0" w:firstRow="1" w:lastRow="0" w:firstColumn="1" w:lastColumn="0" w:noHBand="0" w:noVBand="1"/>
      </w:tblPr>
      <w:tblGrid>
        <w:gridCol w:w="3493"/>
        <w:gridCol w:w="338"/>
        <w:gridCol w:w="430"/>
        <w:gridCol w:w="1163"/>
        <w:gridCol w:w="1997"/>
        <w:gridCol w:w="1181"/>
      </w:tblGrid>
      <w:tr w:rsidR="00336F93">
        <w:trPr>
          <w:trHeight w:val="663"/>
        </w:trPr>
        <w:tc>
          <w:tcPr>
            <w:tcW w:w="3492" w:type="dxa"/>
            <w:tcBorders>
              <w:top w:val="single" w:sz="12" w:space="0" w:color="000000"/>
              <w:left w:val="single" w:sz="12" w:space="0" w:color="000000"/>
              <w:bottom w:val="single" w:sz="12" w:space="0" w:color="000000"/>
              <w:right w:val="nil"/>
            </w:tcBorders>
            <w:shd w:val="clear" w:color="auto" w:fill="D9D9D9"/>
            <w:vAlign w:val="center"/>
          </w:tcPr>
          <w:p w:rsidR="00336F93" w:rsidRDefault="004E14DF">
            <w:pPr>
              <w:spacing w:after="0" w:line="259" w:lineRule="auto"/>
              <w:ind w:left="660" w:right="0" w:firstLine="0"/>
              <w:jc w:val="left"/>
            </w:pPr>
            <w:r>
              <w:rPr>
                <w:b/>
                <w:sz w:val="22"/>
              </w:rPr>
              <w:t xml:space="preserve">Acteurs des marchés publics </w:t>
            </w:r>
          </w:p>
        </w:tc>
        <w:tc>
          <w:tcPr>
            <w:tcW w:w="33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430" w:type="dxa"/>
            <w:tcBorders>
              <w:top w:val="single" w:sz="12" w:space="0" w:color="000000"/>
              <w:left w:val="single" w:sz="12" w:space="0" w:color="000000"/>
              <w:bottom w:val="single" w:sz="12" w:space="0" w:color="000000"/>
              <w:right w:val="nil"/>
            </w:tcBorders>
            <w:shd w:val="clear" w:color="auto" w:fill="D9D9D9"/>
          </w:tcPr>
          <w:p w:rsidR="00336F93" w:rsidRDefault="00336F93">
            <w:pPr>
              <w:spacing w:after="160" w:line="259" w:lineRule="auto"/>
              <w:ind w:left="0" w:right="0" w:firstLine="0"/>
              <w:jc w:val="left"/>
            </w:pPr>
          </w:p>
        </w:tc>
        <w:tc>
          <w:tcPr>
            <w:tcW w:w="1163" w:type="dxa"/>
            <w:tcBorders>
              <w:top w:val="single" w:sz="12" w:space="0" w:color="000000"/>
              <w:left w:val="nil"/>
              <w:bottom w:val="single" w:sz="12" w:space="0" w:color="000000"/>
              <w:right w:val="single" w:sz="12" w:space="0" w:color="000000"/>
            </w:tcBorders>
            <w:shd w:val="clear" w:color="auto" w:fill="D9D9D9"/>
            <w:vAlign w:val="center"/>
          </w:tcPr>
          <w:p w:rsidR="00336F93" w:rsidRDefault="004E14DF">
            <w:pPr>
              <w:spacing w:after="0" w:line="259" w:lineRule="auto"/>
              <w:ind w:left="0" w:right="0" w:firstLine="0"/>
              <w:jc w:val="left"/>
            </w:pPr>
            <w:r>
              <w:rPr>
                <w:b/>
                <w:sz w:val="22"/>
              </w:rPr>
              <w:t xml:space="preserve">Quantité </w:t>
            </w:r>
          </w:p>
        </w:tc>
        <w:tc>
          <w:tcPr>
            <w:tcW w:w="1997" w:type="dxa"/>
            <w:tcBorders>
              <w:top w:val="single" w:sz="12" w:space="0" w:color="000000"/>
              <w:left w:val="single" w:sz="12" w:space="0" w:color="000000"/>
              <w:bottom w:val="single" w:sz="12" w:space="0" w:color="000000"/>
              <w:right w:val="single" w:sz="12" w:space="0" w:color="000000"/>
            </w:tcBorders>
            <w:shd w:val="clear" w:color="auto" w:fill="D9D9D9"/>
          </w:tcPr>
          <w:p w:rsidR="00336F93" w:rsidRDefault="004E14DF">
            <w:pPr>
              <w:spacing w:after="0" w:line="259" w:lineRule="auto"/>
              <w:ind w:left="0" w:right="0" w:firstLine="0"/>
              <w:jc w:val="center"/>
            </w:pPr>
            <w:r>
              <w:rPr>
                <w:b/>
                <w:sz w:val="22"/>
              </w:rPr>
              <w:t xml:space="preserve">Effectif estimé par structures </w:t>
            </w:r>
          </w:p>
        </w:tc>
        <w:tc>
          <w:tcPr>
            <w:tcW w:w="1181" w:type="dxa"/>
            <w:tcBorders>
              <w:top w:val="single" w:sz="12" w:space="0" w:color="000000"/>
              <w:left w:val="single" w:sz="12" w:space="0" w:color="000000"/>
              <w:bottom w:val="single" w:sz="12" w:space="0" w:color="000000"/>
              <w:right w:val="single" w:sz="12" w:space="0" w:color="000000"/>
            </w:tcBorders>
            <w:shd w:val="clear" w:color="auto" w:fill="D9D9D9"/>
          </w:tcPr>
          <w:p w:rsidR="00336F93" w:rsidRDefault="004E14DF">
            <w:pPr>
              <w:spacing w:after="0" w:line="259" w:lineRule="auto"/>
              <w:ind w:left="167" w:right="0" w:firstLine="0"/>
              <w:jc w:val="center"/>
            </w:pPr>
            <w:r>
              <w:rPr>
                <w:b/>
                <w:sz w:val="22"/>
              </w:rPr>
              <w:t xml:space="preserve"> </w:t>
            </w:r>
          </w:p>
          <w:p w:rsidR="00336F93" w:rsidRDefault="004E14DF">
            <w:pPr>
              <w:spacing w:after="0" w:line="259" w:lineRule="auto"/>
              <w:ind w:left="118" w:right="0" w:firstLine="0"/>
              <w:jc w:val="center"/>
            </w:pPr>
            <w:r>
              <w:rPr>
                <w:b/>
                <w:sz w:val="22"/>
              </w:rPr>
              <w:t xml:space="preserve">Total </w:t>
            </w:r>
          </w:p>
        </w:tc>
      </w:tr>
      <w:tr w:rsidR="00336F93">
        <w:trPr>
          <w:trHeight w:val="437"/>
        </w:trPr>
        <w:tc>
          <w:tcPr>
            <w:tcW w:w="349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104" w:right="0" w:firstLine="0"/>
              <w:jc w:val="left"/>
            </w:pPr>
            <w:r>
              <w:rPr>
                <w:b/>
                <w:sz w:val="22"/>
              </w:rPr>
              <w:t xml:space="preserve">Ministères </w:t>
            </w:r>
          </w:p>
        </w:tc>
        <w:tc>
          <w:tcPr>
            <w:tcW w:w="33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430"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1163" w:type="dxa"/>
            <w:tcBorders>
              <w:top w:val="single" w:sz="12" w:space="0" w:color="000000"/>
              <w:left w:val="nil"/>
              <w:bottom w:val="single" w:sz="12" w:space="0" w:color="000000"/>
              <w:right w:val="single" w:sz="12" w:space="0" w:color="000000"/>
            </w:tcBorders>
          </w:tcPr>
          <w:p w:rsidR="00336F93" w:rsidRDefault="004E14DF">
            <w:pPr>
              <w:spacing w:after="0" w:line="259" w:lineRule="auto"/>
              <w:ind w:left="265" w:right="0" w:firstLine="0"/>
              <w:jc w:val="left"/>
            </w:pPr>
            <w:r>
              <w:rPr>
                <w:sz w:val="22"/>
              </w:rPr>
              <w:t xml:space="preserve">45 </w:t>
            </w:r>
          </w:p>
        </w:tc>
        <w:tc>
          <w:tcPr>
            <w:tcW w:w="199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4" w:right="0" w:firstLine="0"/>
              <w:jc w:val="center"/>
            </w:pPr>
            <w:r>
              <w:rPr>
                <w:sz w:val="22"/>
              </w:rPr>
              <w:t xml:space="preserve">25 </w:t>
            </w:r>
          </w:p>
        </w:tc>
        <w:tc>
          <w:tcPr>
            <w:tcW w:w="11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6" w:right="0" w:firstLine="0"/>
              <w:jc w:val="center"/>
            </w:pPr>
            <w:r>
              <w:rPr>
                <w:sz w:val="22"/>
              </w:rPr>
              <w:t xml:space="preserve">1.125 </w:t>
            </w:r>
          </w:p>
        </w:tc>
      </w:tr>
      <w:tr w:rsidR="00336F93">
        <w:trPr>
          <w:trHeight w:val="414"/>
        </w:trPr>
        <w:tc>
          <w:tcPr>
            <w:tcW w:w="349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104" w:right="0" w:firstLine="0"/>
              <w:jc w:val="left"/>
            </w:pPr>
            <w:r>
              <w:rPr>
                <w:b/>
                <w:sz w:val="22"/>
              </w:rPr>
              <w:t xml:space="preserve">Établissements publics </w:t>
            </w:r>
          </w:p>
        </w:tc>
        <w:tc>
          <w:tcPr>
            <w:tcW w:w="33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430"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1163" w:type="dxa"/>
            <w:tcBorders>
              <w:top w:val="single" w:sz="12" w:space="0" w:color="000000"/>
              <w:left w:val="nil"/>
              <w:bottom w:val="single" w:sz="12" w:space="0" w:color="000000"/>
              <w:right w:val="single" w:sz="12" w:space="0" w:color="000000"/>
            </w:tcBorders>
          </w:tcPr>
          <w:p w:rsidR="00336F93" w:rsidRDefault="004E14DF">
            <w:pPr>
              <w:spacing w:after="0" w:line="259" w:lineRule="auto"/>
              <w:ind w:left="265" w:right="0" w:firstLine="0"/>
              <w:jc w:val="left"/>
            </w:pPr>
            <w:r>
              <w:rPr>
                <w:sz w:val="22"/>
              </w:rPr>
              <w:t xml:space="preserve">47 </w:t>
            </w:r>
          </w:p>
        </w:tc>
        <w:tc>
          <w:tcPr>
            <w:tcW w:w="199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4" w:right="0" w:firstLine="0"/>
              <w:jc w:val="center"/>
            </w:pPr>
            <w:r>
              <w:rPr>
                <w:sz w:val="22"/>
              </w:rPr>
              <w:t xml:space="preserve">10 </w:t>
            </w:r>
          </w:p>
        </w:tc>
        <w:tc>
          <w:tcPr>
            <w:tcW w:w="11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7" w:right="0" w:firstLine="0"/>
              <w:jc w:val="center"/>
            </w:pPr>
            <w:r>
              <w:rPr>
                <w:sz w:val="22"/>
              </w:rPr>
              <w:t xml:space="preserve">470 </w:t>
            </w:r>
          </w:p>
        </w:tc>
      </w:tr>
      <w:tr w:rsidR="00336F93">
        <w:trPr>
          <w:trHeight w:val="434"/>
        </w:trPr>
        <w:tc>
          <w:tcPr>
            <w:tcW w:w="349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104" w:right="0" w:firstLine="0"/>
              <w:jc w:val="left"/>
            </w:pPr>
            <w:r>
              <w:rPr>
                <w:b/>
                <w:sz w:val="22"/>
              </w:rPr>
              <w:t xml:space="preserve">Collectivités locales </w:t>
            </w:r>
          </w:p>
        </w:tc>
        <w:tc>
          <w:tcPr>
            <w:tcW w:w="33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430"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1163" w:type="dxa"/>
            <w:tcBorders>
              <w:top w:val="single" w:sz="12" w:space="0" w:color="000000"/>
              <w:left w:val="nil"/>
              <w:bottom w:val="single" w:sz="12" w:space="0" w:color="000000"/>
              <w:right w:val="single" w:sz="12" w:space="0" w:color="000000"/>
            </w:tcBorders>
          </w:tcPr>
          <w:p w:rsidR="00336F93" w:rsidRDefault="004E14DF">
            <w:pPr>
              <w:spacing w:after="0" w:line="259" w:lineRule="auto"/>
              <w:ind w:left="265" w:right="0" w:firstLine="0"/>
              <w:jc w:val="left"/>
            </w:pPr>
            <w:r>
              <w:rPr>
                <w:sz w:val="22"/>
              </w:rPr>
              <w:t xml:space="preserve">22 </w:t>
            </w:r>
          </w:p>
        </w:tc>
        <w:tc>
          <w:tcPr>
            <w:tcW w:w="199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4" w:right="0" w:firstLine="0"/>
              <w:jc w:val="center"/>
            </w:pPr>
            <w:r>
              <w:rPr>
                <w:sz w:val="22"/>
              </w:rPr>
              <w:t xml:space="preserve">10 </w:t>
            </w:r>
          </w:p>
        </w:tc>
        <w:tc>
          <w:tcPr>
            <w:tcW w:w="11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7" w:right="0" w:firstLine="0"/>
              <w:jc w:val="center"/>
            </w:pPr>
            <w:r>
              <w:rPr>
                <w:sz w:val="22"/>
              </w:rPr>
              <w:t xml:space="preserve">220 </w:t>
            </w:r>
          </w:p>
        </w:tc>
      </w:tr>
      <w:tr w:rsidR="00336F93">
        <w:trPr>
          <w:trHeight w:val="423"/>
        </w:trPr>
        <w:tc>
          <w:tcPr>
            <w:tcW w:w="3492" w:type="dxa"/>
            <w:tcBorders>
              <w:top w:val="single" w:sz="12" w:space="0" w:color="000000"/>
              <w:left w:val="single" w:sz="12" w:space="0" w:color="000000"/>
              <w:bottom w:val="single" w:sz="12" w:space="0" w:color="000000"/>
              <w:right w:val="nil"/>
            </w:tcBorders>
            <w:shd w:val="clear" w:color="auto" w:fill="D9D9D9"/>
          </w:tcPr>
          <w:p w:rsidR="00336F93" w:rsidRDefault="00336F93">
            <w:pPr>
              <w:spacing w:after="160" w:line="259" w:lineRule="auto"/>
              <w:ind w:left="0" w:right="0" w:firstLine="0"/>
              <w:jc w:val="left"/>
            </w:pPr>
          </w:p>
        </w:tc>
        <w:tc>
          <w:tcPr>
            <w:tcW w:w="768" w:type="dxa"/>
            <w:gridSpan w:val="2"/>
            <w:tcBorders>
              <w:top w:val="single" w:sz="12" w:space="0" w:color="000000"/>
              <w:left w:val="nil"/>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t xml:space="preserve">Total </w:t>
            </w:r>
          </w:p>
        </w:tc>
        <w:tc>
          <w:tcPr>
            <w:tcW w:w="1163" w:type="dxa"/>
            <w:tcBorders>
              <w:top w:val="single" w:sz="12" w:space="0" w:color="000000"/>
              <w:left w:val="nil"/>
              <w:bottom w:val="single" w:sz="12" w:space="0" w:color="000000"/>
              <w:right w:val="nil"/>
            </w:tcBorders>
            <w:shd w:val="clear" w:color="auto" w:fill="D9D9D9"/>
          </w:tcPr>
          <w:p w:rsidR="00336F93" w:rsidRDefault="00336F93">
            <w:pPr>
              <w:spacing w:after="160" w:line="259" w:lineRule="auto"/>
              <w:ind w:left="0" w:right="0" w:firstLine="0"/>
              <w:jc w:val="left"/>
            </w:pPr>
          </w:p>
        </w:tc>
        <w:tc>
          <w:tcPr>
            <w:tcW w:w="1997"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1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6" w:right="0" w:firstLine="0"/>
              <w:jc w:val="center"/>
            </w:pPr>
            <w:r>
              <w:rPr>
                <w:b/>
                <w:sz w:val="22"/>
              </w:rPr>
              <w:t xml:space="preserve">1.815 </w:t>
            </w:r>
          </w:p>
        </w:tc>
      </w:tr>
    </w:tbl>
    <w:p w:rsidR="00336F93" w:rsidRDefault="004E14DF">
      <w:pPr>
        <w:spacing w:after="105" w:line="259" w:lineRule="auto"/>
        <w:ind w:left="52" w:right="0" w:firstLine="0"/>
        <w:jc w:val="left"/>
      </w:pPr>
      <w:r>
        <w:rPr>
          <w:sz w:val="16"/>
        </w:rPr>
        <w:t xml:space="preserve"> </w:t>
      </w:r>
    </w:p>
    <w:p w:rsidR="00336F93" w:rsidRDefault="004E14DF">
      <w:pPr>
        <w:ind w:left="422" w:right="0"/>
      </w:pPr>
      <w:r>
        <w:t>4.1.2.</w:t>
      </w:r>
      <w:r>
        <w:t xml:space="preserve"> </w:t>
      </w:r>
      <w:r>
        <w:t xml:space="preserve">Acteurs du secteur privé </w:t>
      </w:r>
    </w:p>
    <w:p w:rsidR="00336F93" w:rsidRDefault="004E14DF">
      <w:pPr>
        <w:spacing w:after="63" w:line="259" w:lineRule="auto"/>
        <w:ind w:left="52" w:right="0" w:firstLine="0"/>
        <w:jc w:val="left"/>
      </w:pPr>
      <w:r>
        <w:rPr>
          <w:sz w:val="16"/>
        </w:rPr>
        <w:t xml:space="preserve"> </w:t>
      </w:r>
    </w:p>
    <w:p w:rsidR="00336F93" w:rsidRDefault="004E14DF">
      <w:pPr>
        <w:ind w:left="47" w:right="0"/>
      </w:pPr>
      <w:r>
        <w:t>Lors de la séance de travail avec les opérateurs économiques privés, le 7 décembre 2018, les organisations représentées à cette rencontre ont estimé l’effectif des personnes à former à un total de trois cent vingt (320) participants, à raison de deux cents</w:t>
      </w:r>
      <w:r>
        <w:t xml:space="preserve"> (200) pour la ville de Brazzaville et cent vingt (120) pour la ville de Pointe-Noire. Le résumé de l’effectif à former pour le secteur privé est présenté </w:t>
      </w:r>
      <w:proofErr w:type="spellStart"/>
      <w:r>
        <w:t>cidessous</w:t>
      </w:r>
      <w:proofErr w:type="spellEnd"/>
      <w:r>
        <w:t xml:space="preserve"> : </w:t>
      </w:r>
    </w:p>
    <w:p w:rsidR="00336F93" w:rsidRDefault="004E14DF">
      <w:pPr>
        <w:spacing w:after="0" w:line="259" w:lineRule="auto"/>
        <w:ind w:left="52" w:right="0" w:firstLine="0"/>
        <w:jc w:val="left"/>
      </w:pPr>
      <w:r>
        <w:rPr>
          <w:sz w:val="16"/>
        </w:rPr>
        <w:t xml:space="preserve"> </w:t>
      </w:r>
    </w:p>
    <w:tbl>
      <w:tblPr>
        <w:tblStyle w:val="TableGrid"/>
        <w:tblW w:w="8461" w:type="dxa"/>
        <w:tblInd w:w="358" w:type="dxa"/>
        <w:tblCellMar>
          <w:top w:w="60" w:type="dxa"/>
          <w:left w:w="0" w:type="dxa"/>
          <w:bottom w:w="0" w:type="dxa"/>
          <w:right w:w="0" w:type="dxa"/>
        </w:tblCellMar>
        <w:tblLook w:val="04A0" w:firstRow="1" w:lastRow="0" w:firstColumn="1" w:lastColumn="0" w:noHBand="0" w:noVBand="1"/>
      </w:tblPr>
      <w:tblGrid>
        <w:gridCol w:w="3385"/>
        <w:gridCol w:w="526"/>
        <w:gridCol w:w="1511"/>
        <w:gridCol w:w="1951"/>
        <w:gridCol w:w="1088"/>
      </w:tblGrid>
      <w:tr w:rsidR="00336F93">
        <w:trPr>
          <w:trHeight w:val="870"/>
        </w:trPr>
        <w:tc>
          <w:tcPr>
            <w:tcW w:w="3458" w:type="dxa"/>
            <w:tcBorders>
              <w:top w:val="single" w:sz="12" w:space="0" w:color="000000"/>
              <w:left w:val="single" w:sz="12" w:space="0" w:color="000000"/>
              <w:bottom w:val="single" w:sz="12" w:space="0" w:color="000000"/>
              <w:right w:val="nil"/>
            </w:tcBorders>
            <w:shd w:val="clear" w:color="auto" w:fill="D9D9D9"/>
            <w:vAlign w:val="center"/>
          </w:tcPr>
          <w:p w:rsidR="00336F93" w:rsidRDefault="004E14DF">
            <w:pPr>
              <w:spacing w:after="0" w:line="259" w:lineRule="auto"/>
              <w:ind w:left="660" w:right="0" w:firstLine="0"/>
              <w:jc w:val="left"/>
            </w:pPr>
            <w:r>
              <w:rPr>
                <w:b/>
                <w:sz w:val="22"/>
              </w:rPr>
              <w:t xml:space="preserve">Acteurs des marchés publics </w:t>
            </w:r>
          </w:p>
        </w:tc>
        <w:tc>
          <w:tcPr>
            <w:tcW w:w="371"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535"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0" w:right="1" w:firstLine="0"/>
              <w:jc w:val="center"/>
            </w:pPr>
            <w:r>
              <w:rPr>
                <w:b/>
                <w:sz w:val="22"/>
              </w:rPr>
              <w:t xml:space="preserve">Quantité </w:t>
            </w:r>
          </w:p>
        </w:tc>
        <w:tc>
          <w:tcPr>
            <w:tcW w:w="1986"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0" w:right="0" w:firstLine="0"/>
              <w:jc w:val="center"/>
            </w:pPr>
            <w:r>
              <w:rPr>
                <w:b/>
                <w:sz w:val="22"/>
              </w:rPr>
              <w:t xml:space="preserve">Effectif estimé par structures </w:t>
            </w:r>
          </w:p>
        </w:tc>
        <w:tc>
          <w:tcPr>
            <w:tcW w:w="1110"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1" w:right="0" w:firstLine="0"/>
              <w:jc w:val="center"/>
            </w:pPr>
            <w:r>
              <w:rPr>
                <w:b/>
                <w:sz w:val="22"/>
              </w:rPr>
              <w:t xml:space="preserve">Total </w:t>
            </w:r>
          </w:p>
        </w:tc>
      </w:tr>
      <w:tr w:rsidR="00336F93">
        <w:trPr>
          <w:trHeight w:val="419"/>
        </w:trPr>
        <w:tc>
          <w:tcPr>
            <w:tcW w:w="3458"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105" w:right="0" w:firstLine="0"/>
              <w:jc w:val="left"/>
            </w:pPr>
            <w:r>
              <w:rPr>
                <w:b/>
                <w:sz w:val="22"/>
              </w:rPr>
              <w:t xml:space="preserve">Secteur privé </w:t>
            </w:r>
          </w:p>
        </w:tc>
        <w:tc>
          <w:tcPr>
            <w:tcW w:w="371"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53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 w:firstLine="0"/>
              <w:jc w:val="center"/>
            </w:pPr>
            <w:r>
              <w:rPr>
                <w:sz w:val="22"/>
              </w:rPr>
              <w:t xml:space="preserve">1 </w:t>
            </w:r>
          </w:p>
        </w:tc>
        <w:tc>
          <w:tcPr>
            <w:tcW w:w="198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 w:firstLine="0"/>
              <w:jc w:val="center"/>
            </w:pPr>
            <w:r>
              <w:rPr>
                <w:sz w:val="22"/>
              </w:rPr>
              <w:t xml:space="preserve">320 </w:t>
            </w:r>
          </w:p>
        </w:tc>
        <w:tc>
          <w:tcPr>
            <w:tcW w:w="111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 w:right="0" w:firstLine="0"/>
              <w:jc w:val="center"/>
            </w:pPr>
            <w:r>
              <w:rPr>
                <w:sz w:val="22"/>
              </w:rPr>
              <w:t xml:space="preserve">320 </w:t>
            </w:r>
          </w:p>
        </w:tc>
      </w:tr>
      <w:tr w:rsidR="00336F93">
        <w:trPr>
          <w:trHeight w:val="420"/>
        </w:trPr>
        <w:tc>
          <w:tcPr>
            <w:tcW w:w="3458" w:type="dxa"/>
            <w:tcBorders>
              <w:top w:val="single" w:sz="12" w:space="0" w:color="000000"/>
              <w:left w:val="single" w:sz="12" w:space="0" w:color="000000"/>
              <w:bottom w:val="single" w:sz="12" w:space="0" w:color="000000"/>
              <w:right w:val="nil"/>
            </w:tcBorders>
            <w:shd w:val="clear" w:color="auto" w:fill="D9D9D9"/>
          </w:tcPr>
          <w:p w:rsidR="00336F93" w:rsidRDefault="00336F93">
            <w:pPr>
              <w:spacing w:after="160" w:line="259" w:lineRule="auto"/>
              <w:ind w:left="0" w:right="0" w:firstLine="0"/>
              <w:jc w:val="left"/>
            </w:pPr>
          </w:p>
        </w:tc>
        <w:tc>
          <w:tcPr>
            <w:tcW w:w="371" w:type="dxa"/>
            <w:tcBorders>
              <w:top w:val="single" w:sz="12" w:space="0" w:color="000000"/>
              <w:left w:val="nil"/>
              <w:bottom w:val="single" w:sz="12" w:space="0" w:color="000000"/>
              <w:right w:val="nil"/>
            </w:tcBorders>
            <w:shd w:val="clear" w:color="auto" w:fill="D9D9D9"/>
          </w:tcPr>
          <w:p w:rsidR="00336F93" w:rsidRDefault="004E14DF">
            <w:pPr>
              <w:spacing w:after="0" w:line="259" w:lineRule="auto"/>
              <w:ind w:left="0" w:right="-59" w:firstLine="0"/>
            </w:pPr>
            <w:r>
              <w:rPr>
                <w:b/>
                <w:sz w:val="22"/>
              </w:rPr>
              <w:t>Total</w:t>
            </w:r>
          </w:p>
        </w:tc>
        <w:tc>
          <w:tcPr>
            <w:tcW w:w="1535" w:type="dxa"/>
            <w:tcBorders>
              <w:top w:val="single" w:sz="12" w:space="0" w:color="000000"/>
              <w:left w:val="nil"/>
              <w:bottom w:val="single" w:sz="12" w:space="0" w:color="000000"/>
              <w:right w:val="nil"/>
            </w:tcBorders>
            <w:shd w:val="clear" w:color="auto" w:fill="D9D9D9"/>
          </w:tcPr>
          <w:p w:rsidR="00336F93" w:rsidRDefault="004E14DF">
            <w:pPr>
              <w:spacing w:after="0" w:line="259" w:lineRule="auto"/>
              <w:ind w:left="59" w:right="0" w:firstLine="0"/>
              <w:jc w:val="left"/>
            </w:pPr>
            <w:r>
              <w:rPr>
                <w:b/>
                <w:sz w:val="22"/>
              </w:rPr>
              <w:t xml:space="preserve"> </w:t>
            </w:r>
          </w:p>
        </w:tc>
        <w:tc>
          <w:tcPr>
            <w:tcW w:w="1986"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11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 w:right="0" w:firstLine="0"/>
              <w:jc w:val="center"/>
            </w:pPr>
            <w:r>
              <w:rPr>
                <w:b/>
                <w:sz w:val="22"/>
              </w:rPr>
              <w:t xml:space="preserve">320 </w:t>
            </w:r>
          </w:p>
        </w:tc>
      </w:tr>
    </w:tbl>
    <w:p w:rsidR="00336F93" w:rsidRDefault="004E14DF">
      <w:pPr>
        <w:spacing w:after="105" w:line="259" w:lineRule="auto"/>
        <w:ind w:left="52" w:right="0" w:firstLine="0"/>
        <w:jc w:val="left"/>
      </w:pPr>
      <w:r>
        <w:rPr>
          <w:sz w:val="16"/>
        </w:rPr>
        <w:t xml:space="preserve"> </w:t>
      </w:r>
    </w:p>
    <w:p w:rsidR="00336F93" w:rsidRDefault="004E14DF">
      <w:pPr>
        <w:ind w:left="422" w:right="0"/>
      </w:pPr>
      <w:r>
        <w:lastRenderedPageBreak/>
        <w:t>4.1.3.</w:t>
      </w:r>
      <w:r>
        <w:t xml:space="preserve"> </w:t>
      </w:r>
      <w:r>
        <w:t xml:space="preserve">Acteurs de la société civile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La séance de travail du 7 décembre 2018 </w:t>
      </w:r>
      <w:r>
        <w:t>avec des acteurs de la société civile a permis d’aboutir à un effectif à former d’environ cent (100) personnes. Nos interlocuteurs ont profité de cette rencontre pour nous informer de la mise en place prochaine d’une Haute Autorité de la Lutte contre la Co</w:t>
      </w:r>
      <w:r>
        <w:t xml:space="preserve">rruption qui engloberait toutes les structures existantes. Le tableau ci-après présente l’effectif à former pour les acteurs de la société civile : </w:t>
      </w:r>
    </w:p>
    <w:p w:rsidR="00336F93" w:rsidRDefault="004E14DF">
      <w:pPr>
        <w:spacing w:after="0" w:line="259" w:lineRule="auto"/>
        <w:ind w:left="52" w:right="0" w:firstLine="0"/>
        <w:jc w:val="left"/>
      </w:pPr>
      <w:r>
        <w:rPr>
          <w:sz w:val="16"/>
        </w:rPr>
        <w:t xml:space="preserve"> </w:t>
      </w:r>
    </w:p>
    <w:tbl>
      <w:tblPr>
        <w:tblStyle w:val="TableGrid"/>
        <w:tblW w:w="8318" w:type="dxa"/>
        <w:tblInd w:w="428" w:type="dxa"/>
        <w:tblCellMar>
          <w:top w:w="135" w:type="dxa"/>
          <w:left w:w="105" w:type="dxa"/>
          <w:bottom w:w="0" w:type="dxa"/>
          <w:right w:w="115" w:type="dxa"/>
        </w:tblCellMar>
        <w:tblLook w:val="04A0" w:firstRow="1" w:lastRow="0" w:firstColumn="1" w:lastColumn="0" w:noHBand="0" w:noVBand="1"/>
      </w:tblPr>
      <w:tblGrid>
        <w:gridCol w:w="3829"/>
        <w:gridCol w:w="1595"/>
        <w:gridCol w:w="1713"/>
        <w:gridCol w:w="1181"/>
      </w:tblGrid>
      <w:tr w:rsidR="00336F93">
        <w:trPr>
          <w:trHeight w:val="884"/>
        </w:trPr>
        <w:tc>
          <w:tcPr>
            <w:tcW w:w="3829"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5" w:right="0" w:firstLine="0"/>
              <w:jc w:val="center"/>
            </w:pPr>
            <w:r>
              <w:rPr>
                <w:b/>
                <w:sz w:val="22"/>
              </w:rPr>
              <w:t xml:space="preserve">Acteurs des marchés publics </w:t>
            </w:r>
          </w:p>
        </w:tc>
        <w:tc>
          <w:tcPr>
            <w:tcW w:w="1595"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9" w:right="0" w:firstLine="0"/>
              <w:jc w:val="center"/>
            </w:pPr>
            <w:r>
              <w:rPr>
                <w:b/>
                <w:sz w:val="22"/>
              </w:rPr>
              <w:t xml:space="preserve">Quantité </w:t>
            </w:r>
          </w:p>
        </w:tc>
        <w:tc>
          <w:tcPr>
            <w:tcW w:w="1713"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0" w:right="0" w:firstLine="0"/>
              <w:jc w:val="center"/>
            </w:pPr>
            <w:r>
              <w:rPr>
                <w:b/>
                <w:sz w:val="22"/>
              </w:rPr>
              <w:t xml:space="preserve">Effectif estimé par structures </w:t>
            </w:r>
          </w:p>
        </w:tc>
        <w:tc>
          <w:tcPr>
            <w:tcW w:w="1181"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15" w:right="0" w:firstLine="0"/>
              <w:jc w:val="center"/>
            </w:pPr>
            <w:r>
              <w:rPr>
                <w:b/>
                <w:sz w:val="22"/>
              </w:rPr>
              <w:t xml:space="preserve">Total </w:t>
            </w:r>
          </w:p>
        </w:tc>
      </w:tr>
      <w:tr w:rsidR="00336F93">
        <w:trPr>
          <w:trHeight w:val="428"/>
        </w:trPr>
        <w:tc>
          <w:tcPr>
            <w:tcW w:w="3829" w:type="dxa"/>
            <w:tcBorders>
              <w:top w:val="single" w:sz="12" w:space="0" w:color="000000"/>
              <w:left w:val="single" w:sz="12" w:space="0" w:color="000000"/>
              <w:bottom w:val="single" w:sz="12" w:space="0" w:color="000000"/>
              <w:right w:val="single" w:sz="12" w:space="0" w:color="000000"/>
            </w:tcBorders>
            <w:shd w:val="clear" w:color="auto" w:fill="D9D9D9"/>
          </w:tcPr>
          <w:p w:rsidR="00336F93" w:rsidRDefault="004E14DF">
            <w:pPr>
              <w:spacing w:after="0" w:line="259" w:lineRule="auto"/>
              <w:ind w:left="0" w:right="0" w:firstLine="0"/>
              <w:jc w:val="left"/>
            </w:pPr>
            <w:r>
              <w:rPr>
                <w:b/>
                <w:sz w:val="22"/>
              </w:rPr>
              <w:t xml:space="preserve">Société civile </w:t>
            </w:r>
          </w:p>
        </w:tc>
        <w:tc>
          <w:tcPr>
            <w:tcW w:w="159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1 </w:t>
            </w:r>
          </w:p>
        </w:tc>
        <w:tc>
          <w:tcPr>
            <w:tcW w:w="17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100 </w:t>
            </w:r>
          </w:p>
        </w:tc>
        <w:tc>
          <w:tcPr>
            <w:tcW w:w="11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4" w:right="0" w:firstLine="0"/>
              <w:jc w:val="center"/>
            </w:pPr>
            <w:r>
              <w:rPr>
                <w:sz w:val="22"/>
              </w:rPr>
              <w:t xml:space="preserve">100 </w:t>
            </w:r>
          </w:p>
        </w:tc>
      </w:tr>
    </w:tbl>
    <w:p w:rsidR="00336F93" w:rsidRDefault="004E14DF">
      <w:pPr>
        <w:spacing w:after="63" w:line="259" w:lineRule="auto"/>
        <w:ind w:left="52" w:right="0" w:firstLine="0"/>
        <w:jc w:val="left"/>
      </w:pPr>
      <w:r>
        <w:rPr>
          <w:sz w:val="16"/>
        </w:rPr>
        <w:t xml:space="preserve"> </w:t>
      </w:r>
    </w:p>
    <w:p w:rsidR="00336F93" w:rsidRDefault="004E14DF">
      <w:pPr>
        <w:ind w:left="47" w:right="0"/>
      </w:pPr>
      <w:r>
        <w:t>Ces effectifs doivent être complétés par les estimations concernant le nombre de participants pour les formations « spécifiques » et les formations dédiées (hors collectivités locales</w:t>
      </w:r>
      <w:r>
        <w:rPr>
          <w:vertAlign w:val="superscript"/>
        </w:rPr>
        <w:footnoteReference w:id="3"/>
      </w:r>
      <w:r>
        <w:t>) respectivement de deux cent cinquante (250) et trois cent ving</w:t>
      </w:r>
      <w:r>
        <w:t xml:space="preserve">t-cinq (325) personnes.  </w:t>
      </w:r>
    </w:p>
    <w:p w:rsidR="00336F93" w:rsidRDefault="004E14DF">
      <w:pPr>
        <w:spacing w:after="0" w:line="259" w:lineRule="auto"/>
        <w:ind w:left="52" w:right="0" w:firstLine="0"/>
        <w:jc w:val="left"/>
      </w:pPr>
      <w:r>
        <w:rPr>
          <w:sz w:val="16"/>
        </w:rPr>
        <w:t xml:space="preserve"> </w:t>
      </w:r>
    </w:p>
    <w:tbl>
      <w:tblPr>
        <w:tblStyle w:val="TableGrid"/>
        <w:tblW w:w="8318" w:type="dxa"/>
        <w:tblInd w:w="428" w:type="dxa"/>
        <w:tblCellMar>
          <w:top w:w="125" w:type="dxa"/>
          <w:left w:w="105" w:type="dxa"/>
          <w:bottom w:w="0" w:type="dxa"/>
          <w:right w:w="115" w:type="dxa"/>
        </w:tblCellMar>
        <w:tblLook w:val="04A0" w:firstRow="1" w:lastRow="0" w:firstColumn="1" w:lastColumn="0" w:noHBand="0" w:noVBand="1"/>
      </w:tblPr>
      <w:tblGrid>
        <w:gridCol w:w="3829"/>
        <w:gridCol w:w="1595"/>
        <w:gridCol w:w="1713"/>
        <w:gridCol w:w="1181"/>
      </w:tblGrid>
      <w:tr w:rsidR="00336F93">
        <w:trPr>
          <w:trHeight w:val="905"/>
        </w:trPr>
        <w:tc>
          <w:tcPr>
            <w:tcW w:w="3829"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6" w:right="0" w:firstLine="0"/>
              <w:jc w:val="center"/>
            </w:pPr>
            <w:r>
              <w:rPr>
                <w:b/>
                <w:sz w:val="22"/>
              </w:rPr>
              <w:t xml:space="preserve">Type de formations </w:t>
            </w:r>
          </w:p>
        </w:tc>
        <w:tc>
          <w:tcPr>
            <w:tcW w:w="1595"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9" w:right="0" w:firstLine="0"/>
              <w:jc w:val="center"/>
            </w:pPr>
            <w:r>
              <w:rPr>
                <w:b/>
                <w:sz w:val="22"/>
              </w:rPr>
              <w:t xml:space="preserve">Quantité </w:t>
            </w:r>
          </w:p>
        </w:tc>
        <w:tc>
          <w:tcPr>
            <w:tcW w:w="1713"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0" w:right="0" w:firstLine="0"/>
              <w:jc w:val="center"/>
            </w:pPr>
            <w:r>
              <w:rPr>
                <w:b/>
                <w:sz w:val="22"/>
              </w:rPr>
              <w:t xml:space="preserve">Effectif estimé par formation </w:t>
            </w:r>
          </w:p>
        </w:tc>
        <w:tc>
          <w:tcPr>
            <w:tcW w:w="1181"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15" w:right="0" w:firstLine="0"/>
              <w:jc w:val="center"/>
            </w:pPr>
            <w:r>
              <w:rPr>
                <w:b/>
                <w:sz w:val="22"/>
              </w:rPr>
              <w:t xml:space="preserve">Total </w:t>
            </w:r>
          </w:p>
        </w:tc>
      </w:tr>
      <w:tr w:rsidR="00336F93">
        <w:trPr>
          <w:trHeight w:val="412"/>
        </w:trPr>
        <w:tc>
          <w:tcPr>
            <w:tcW w:w="3829" w:type="dxa"/>
            <w:tcBorders>
              <w:top w:val="single" w:sz="12" w:space="0" w:color="000000"/>
              <w:left w:val="single" w:sz="12" w:space="0" w:color="000000"/>
              <w:bottom w:val="single" w:sz="12" w:space="0" w:color="000000"/>
              <w:right w:val="single" w:sz="12" w:space="0" w:color="000000"/>
            </w:tcBorders>
            <w:shd w:val="clear" w:color="auto" w:fill="D9D9D9"/>
          </w:tcPr>
          <w:p w:rsidR="00336F93" w:rsidRDefault="004E14DF">
            <w:pPr>
              <w:spacing w:after="0" w:line="259" w:lineRule="auto"/>
              <w:ind w:left="0" w:right="0" w:firstLine="0"/>
              <w:jc w:val="left"/>
            </w:pPr>
            <w:r>
              <w:rPr>
                <w:b/>
                <w:sz w:val="22"/>
              </w:rPr>
              <w:t xml:space="preserve">« Spécifiques » </w:t>
            </w:r>
          </w:p>
        </w:tc>
        <w:tc>
          <w:tcPr>
            <w:tcW w:w="159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1 </w:t>
            </w:r>
          </w:p>
        </w:tc>
        <w:tc>
          <w:tcPr>
            <w:tcW w:w="17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250 </w:t>
            </w:r>
          </w:p>
        </w:tc>
        <w:tc>
          <w:tcPr>
            <w:tcW w:w="11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4" w:right="0" w:firstLine="0"/>
              <w:jc w:val="center"/>
            </w:pPr>
            <w:r>
              <w:rPr>
                <w:sz w:val="22"/>
              </w:rPr>
              <w:t xml:space="preserve">250 </w:t>
            </w:r>
          </w:p>
        </w:tc>
      </w:tr>
      <w:tr w:rsidR="00336F93">
        <w:trPr>
          <w:trHeight w:val="430"/>
        </w:trPr>
        <w:tc>
          <w:tcPr>
            <w:tcW w:w="3829" w:type="dxa"/>
            <w:tcBorders>
              <w:top w:val="single" w:sz="12" w:space="0" w:color="000000"/>
              <w:left w:val="single" w:sz="12" w:space="0" w:color="000000"/>
              <w:bottom w:val="single" w:sz="12" w:space="0" w:color="000000"/>
              <w:right w:val="single" w:sz="12" w:space="0" w:color="000000"/>
            </w:tcBorders>
            <w:shd w:val="clear" w:color="auto" w:fill="D9D9D9"/>
          </w:tcPr>
          <w:p w:rsidR="00336F93" w:rsidRDefault="004E14DF">
            <w:pPr>
              <w:spacing w:after="0" w:line="259" w:lineRule="auto"/>
              <w:ind w:left="0" w:right="0" w:firstLine="0"/>
              <w:jc w:val="left"/>
            </w:pPr>
            <w:r>
              <w:rPr>
                <w:b/>
                <w:sz w:val="22"/>
              </w:rPr>
              <w:t xml:space="preserve">« Dédiées » </w:t>
            </w:r>
          </w:p>
        </w:tc>
        <w:tc>
          <w:tcPr>
            <w:tcW w:w="159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1 </w:t>
            </w:r>
          </w:p>
        </w:tc>
        <w:tc>
          <w:tcPr>
            <w:tcW w:w="171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325 </w:t>
            </w:r>
          </w:p>
        </w:tc>
        <w:tc>
          <w:tcPr>
            <w:tcW w:w="11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4" w:right="0" w:firstLine="0"/>
              <w:jc w:val="center"/>
            </w:pPr>
            <w:r>
              <w:rPr>
                <w:sz w:val="22"/>
              </w:rPr>
              <w:t xml:space="preserve">325 </w:t>
            </w:r>
          </w:p>
        </w:tc>
      </w:tr>
    </w:tbl>
    <w:p w:rsidR="00336F93" w:rsidRDefault="004E14DF">
      <w:pPr>
        <w:spacing w:after="0" w:line="259" w:lineRule="auto"/>
        <w:ind w:left="52" w:right="0" w:firstLine="0"/>
        <w:jc w:val="left"/>
      </w:pPr>
      <w:r>
        <w:rPr>
          <w:rFonts w:ascii="Calibri" w:eastAsia="Calibri" w:hAnsi="Calibri" w:cs="Calibri"/>
          <w:sz w:val="16"/>
        </w:rPr>
        <w:t xml:space="preserve"> </w:t>
      </w:r>
    </w:p>
    <w:p w:rsidR="00336F93" w:rsidRDefault="004E14DF">
      <w:pPr>
        <w:ind w:left="47" w:right="0"/>
      </w:pPr>
      <w:r>
        <w:t xml:space="preserve">Le tableau récapitulatif des effectifs à former se résume comme suit : </w:t>
      </w:r>
    </w:p>
    <w:p w:rsidR="00336F93" w:rsidRDefault="004E14DF">
      <w:pPr>
        <w:spacing w:after="0" w:line="259" w:lineRule="auto"/>
        <w:ind w:left="52" w:right="0" w:firstLine="0"/>
        <w:jc w:val="left"/>
      </w:pPr>
      <w:r>
        <w:rPr>
          <w:sz w:val="16"/>
        </w:rPr>
        <w:t xml:space="preserve"> </w:t>
      </w:r>
    </w:p>
    <w:tbl>
      <w:tblPr>
        <w:tblStyle w:val="TableGrid"/>
        <w:tblW w:w="9722" w:type="dxa"/>
        <w:tblInd w:w="-273" w:type="dxa"/>
        <w:tblCellMar>
          <w:top w:w="60" w:type="dxa"/>
          <w:left w:w="105" w:type="dxa"/>
          <w:bottom w:w="0" w:type="dxa"/>
          <w:right w:w="137" w:type="dxa"/>
        </w:tblCellMar>
        <w:tblLook w:val="04A0" w:firstRow="1" w:lastRow="0" w:firstColumn="1" w:lastColumn="0" w:noHBand="0" w:noVBand="1"/>
      </w:tblPr>
      <w:tblGrid>
        <w:gridCol w:w="2732"/>
        <w:gridCol w:w="1098"/>
        <w:gridCol w:w="1315"/>
        <w:gridCol w:w="1607"/>
        <w:gridCol w:w="1389"/>
        <w:gridCol w:w="1581"/>
      </w:tblGrid>
      <w:tr w:rsidR="00336F93">
        <w:trPr>
          <w:trHeight w:val="823"/>
        </w:trPr>
        <w:tc>
          <w:tcPr>
            <w:tcW w:w="2732" w:type="dxa"/>
            <w:tcBorders>
              <w:top w:val="single" w:sz="12" w:space="0" w:color="000000"/>
              <w:left w:val="single" w:sz="12" w:space="0" w:color="000000"/>
              <w:bottom w:val="single" w:sz="12" w:space="0" w:color="000000"/>
              <w:right w:val="nil"/>
            </w:tcBorders>
            <w:shd w:val="clear" w:color="auto" w:fill="D9D9D9"/>
            <w:vAlign w:val="center"/>
          </w:tcPr>
          <w:p w:rsidR="00336F93" w:rsidRDefault="004E14DF">
            <w:pPr>
              <w:spacing w:after="0" w:line="259" w:lineRule="auto"/>
              <w:ind w:left="0" w:right="166" w:firstLine="0"/>
              <w:jc w:val="right"/>
            </w:pPr>
            <w:r>
              <w:rPr>
                <w:b/>
                <w:sz w:val="22"/>
              </w:rPr>
              <w:t xml:space="preserve">Désignation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32" w:right="0" w:firstLine="0"/>
              <w:jc w:val="center"/>
            </w:pPr>
            <w:r>
              <w:rPr>
                <w:b/>
                <w:sz w:val="22"/>
              </w:rPr>
              <w:t xml:space="preserve">Quantité </w:t>
            </w:r>
          </w:p>
        </w:tc>
        <w:tc>
          <w:tcPr>
            <w:tcW w:w="1607"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0" w:right="0" w:firstLine="0"/>
              <w:jc w:val="center"/>
            </w:pPr>
            <w:r>
              <w:rPr>
                <w:b/>
                <w:sz w:val="22"/>
              </w:rPr>
              <w:t xml:space="preserve">Effectif estimé par structures </w:t>
            </w:r>
          </w:p>
        </w:tc>
        <w:tc>
          <w:tcPr>
            <w:tcW w:w="1389"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33" w:right="0" w:firstLine="0"/>
              <w:jc w:val="center"/>
            </w:pPr>
            <w:r>
              <w:rPr>
                <w:b/>
                <w:sz w:val="22"/>
              </w:rPr>
              <w:t xml:space="preserve">Total brut </w:t>
            </w:r>
          </w:p>
        </w:tc>
        <w:tc>
          <w:tcPr>
            <w:tcW w:w="1581" w:type="dxa"/>
            <w:tcBorders>
              <w:top w:val="single" w:sz="12" w:space="0" w:color="000000"/>
              <w:left w:val="single" w:sz="12" w:space="0" w:color="000000"/>
              <w:bottom w:val="single" w:sz="12" w:space="0" w:color="000000"/>
              <w:right w:val="single" w:sz="12" w:space="0" w:color="000000"/>
            </w:tcBorders>
            <w:shd w:val="clear" w:color="auto" w:fill="D9D9D9"/>
            <w:vAlign w:val="center"/>
          </w:tcPr>
          <w:p w:rsidR="00336F93" w:rsidRDefault="004E14DF">
            <w:pPr>
              <w:spacing w:after="0" w:line="259" w:lineRule="auto"/>
              <w:ind w:left="0" w:right="0" w:firstLine="0"/>
              <w:jc w:val="center"/>
            </w:pPr>
            <w:r>
              <w:rPr>
                <w:b/>
                <w:sz w:val="22"/>
              </w:rPr>
              <w:t xml:space="preserve">Total pondéré et/ou arrondi </w:t>
            </w:r>
          </w:p>
        </w:tc>
      </w:tr>
      <w:tr w:rsidR="00336F93">
        <w:trPr>
          <w:trHeight w:val="282"/>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t xml:space="preserve">Formation des formateurs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1 </w:t>
            </w:r>
          </w:p>
        </w:tc>
        <w:tc>
          <w:tcPr>
            <w:tcW w:w="160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60 </w:t>
            </w: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3" w:right="0" w:firstLine="0"/>
              <w:jc w:val="center"/>
            </w:pPr>
            <w:r>
              <w:rPr>
                <w:sz w:val="22"/>
              </w:rPr>
              <w:t xml:space="preserve">60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sz w:val="22"/>
              </w:rPr>
              <w:t xml:space="preserve">60 </w:t>
            </w:r>
          </w:p>
        </w:tc>
      </w:tr>
      <w:tr w:rsidR="00336F93">
        <w:trPr>
          <w:trHeight w:val="282"/>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t xml:space="preserve">Ministères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1" w:right="0" w:firstLine="0"/>
              <w:jc w:val="center"/>
            </w:pPr>
            <w:r>
              <w:rPr>
                <w:sz w:val="22"/>
              </w:rPr>
              <w:t xml:space="preserve">45 </w:t>
            </w:r>
          </w:p>
        </w:tc>
        <w:tc>
          <w:tcPr>
            <w:tcW w:w="160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25 </w:t>
            </w: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1.125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sz w:val="22"/>
              </w:rPr>
              <w:t xml:space="preserve">1200 </w:t>
            </w:r>
          </w:p>
        </w:tc>
      </w:tr>
      <w:tr w:rsidR="00336F93">
        <w:trPr>
          <w:trHeight w:val="283"/>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t xml:space="preserve">Établissements publics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1" w:right="0" w:firstLine="0"/>
              <w:jc w:val="center"/>
            </w:pPr>
            <w:r>
              <w:rPr>
                <w:sz w:val="22"/>
              </w:rPr>
              <w:t xml:space="preserve">47 </w:t>
            </w:r>
          </w:p>
        </w:tc>
        <w:tc>
          <w:tcPr>
            <w:tcW w:w="160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10 </w:t>
            </w: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3" w:right="0" w:firstLine="0"/>
              <w:jc w:val="center"/>
            </w:pPr>
            <w:r>
              <w:rPr>
                <w:sz w:val="22"/>
              </w:rPr>
              <w:t xml:space="preserve">470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sz w:val="22"/>
              </w:rPr>
              <w:t xml:space="preserve">475 </w:t>
            </w:r>
          </w:p>
        </w:tc>
      </w:tr>
      <w:tr w:rsidR="00336F93">
        <w:trPr>
          <w:trHeight w:val="282"/>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t xml:space="preserve">Collectivités locales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1" w:right="0" w:firstLine="0"/>
              <w:jc w:val="center"/>
            </w:pPr>
            <w:r>
              <w:rPr>
                <w:sz w:val="22"/>
              </w:rPr>
              <w:t xml:space="preserve">22 </w:t>
            </w:r>
          </w:p>
        </w:tc>
        <w:tc>
          <w:tcPr>
            <w:tcW w:w="160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10 </w:t>
            </w: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3" w:right="0" w:firstLine="0"/>
              <w:jc w:val="center"/>
            </w:pPr>
            <w:r>
              <w:rPr>
                <w:sz w:val="22"/>
              </w:rPr>
              <w:t xml:space="preserve">220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sz w:val="22"/>
              </w:rPr>
              <w:t xml:space="preserve">225 </w:t>
            </w:r>
          </w:p>
        </w:tc>
      </w:tr>
      <w:tr w:rsidR="00336F93">
        <w:trPr>
          <w:trHeight w:val="282"/>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t xml:space="preserve">Secteur privé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1</w:t>
            </w:r>
            <w:r>
              <w:rPr>
                <w:sz w:val="22"/>
              </w:rPr>
              <w:t xml:space="preserve"> </w:t>
            </w:r>
          </w:p>
        </w:tc>
        <w:tc>
          <w:tcPr>
            <w:tcW w:w="160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320 </w:t>
            </w: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3" w:right="0" w:firstLine="0"/>
              <w:jc w:val="center"/>
            </w:pPr>
            <w:r>
              <w:rPr>
                <w:sz w:val="22"/>
              </w:rPr>
              <w:t xml:space="preserve">320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sz w:val="22"/>
              </w:rPr>
              <w:t xml:space="preserve">325 </w:t>
            </w:r>
          </w:p>
        </w:tc>
      </w:tr>
      <w:tr w:rsidR="00336F93">
        <w:trPr>
          <w:trHeight w:val="283"/>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lastRenderedPageBreak/>
              <w:t xml:space="preserve">Société civile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1 </w:t>
            </w:r>
          </w:p>
        </w:tc>
        <w:tc>
          <w:tcPr>
            <w:tcW w:w="160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100 </w:t>
            </w: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3" w:right="0" w:firstLine="0"/>
              <w:jc w:val="center"/>
            </w:pPr>
            <w:r>
              <w:rPr>
                <w:sz w:val="22"/>
              </w:rPr>
              <w:t xml:space="preserve">100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sz w:val="22"/>
              </w:rPr>
              <w:t xml:space="preserve">100 </w:t>
            </w:r>
          </w:p>
        </w:tc>
      </w:tr>
      <w:tr w:rsidR="00336F93">
        <w:trPr>
          <w:trHeight w:val="282"/>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t xml:space="preserve">Formations spécifiques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1 </w:t>
            </w:r>
          </w:p>
        </w:tc>
        <w:tc>
          <w:tcPr>
            <w:tcW w:w="160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250 </w:t>
            </w: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3" w:right="0" w:firstLine="0"/>
              <w:jc w:val="center"/>
            </w:pPr>
            <w:r>
              <w:rPr>
                <w:sz w:val="22"/>
              </w:rPr>
              <w:t xml:space="preserve">250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sz w:val="22"/>
              </w:rPr>
              <w:t xml:space="preserve">250 </w:t>
            </w:r>
          </w:p>
        </w:tc>
      </w:tr>
      <w:tr w:rsidR="00336F93">
        <w:trPr>
          <w:trHeight w:val="283"/>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4E14DF">
            <w:pPr>
              <w:spacing w:after="0" w:line="259" w:lineRule="auto"/>
              <w:ind w:left="0" w:right="0" w:firstLine="0"/>
              <w:jc w:val="left"/>
            </w:pPr>
            <w:r>
              <w:rPr>
                <w:b/>
                <w:sz w:val="22"/>
              </w:rPr>
              <w:t xml:space="preserve">Formations dédiées </w:t>
            </w:r>
          </w:p>
        </w:tc>
        <w:tc>
          <w:tcPr>
            <w:tcW w:w="1098"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1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1 </w:t>
            </w:r>
          </w:p>
        </w:tc>
        <w:tc>
          <w:tcPr>
            <w:tcW w:w="160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sz w:val="22"/>
              </w:rPr>
              <w:t xml:space="preserve">325 </w:t>
            </w: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3" w:right="0" w:firstLine="0"/>
              <w:jc w:val="center"/>
            </w:pPr>
            <w:r>
              <w:rPr>
                <w:sz w:val="22"/>
              </w:rPr>
              <w:t xml:space="preserve">325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sz w:val="22"/>
              </w:rPr>
              <w:t xml:space="preserve">325 </w:t>
            </w:r>
          </w:p>
        </w:tc>
      </w:tr>
      <w:tr w:rsidR="00336F93">
        <w:trPr>
          <w:trHeight w:val="295"/>
        </w:trPr>
        <w:tc>
          <w:tcPr>
            <w:tcW w:w="2732" w:type="dxa"/>
            <w:tcBorders>
              <w:top w:val="single" w:sz="12" w:space="0" w:color="000000"/>
              <w:left w:val="single" w:sz="12" w:space="0" w:color="000000"/>
              <w:bottom w:val="single" w:sz="12" w:space="0" w:color="000000"/>
              <w:right w:val="nil"/>
            </w:tcBorders>
            <w:shd w:val="clear" w:color="auto" w:fill="D9D9D9"/>
          </w:tcPr>
          <w:p w:rsidR="00336F93" w:rsidRDefault="00336F93">
            <w:pPr>
              <w:spacing w:after="160" w:line="259" w:lineRule="auto"/>
              <w:ind w:left="0" w:right="0" w:firstLine="0"/>
              <w:jc w:val="left"/>
            </w:pPr>
          </w:p>
        </w:tc>
        <w:tc>
          <w:tcPr>
            <w:tcW w:w="1098" w:type="dxa"/>
            <w:tcBorders>
              <w:top w:val="single" w:sz="12" w:space="0" w:color="000000"/>
              <w:left w:val="nil"/>
              <w:bottom w:val="single" w:sz="12" w:space="0" w:color="000000"/>
              <w:right w:val="nil"/>
            </w:tcBorders>
            <w:shd w:val="clear" w:color="auto" w:fill="D9D9D9"/>
          </w:tcPr>
          <w:p w:rsidR="00336F93" w:rsidRDefault="004E14DF">
            <w:pPr>
              <w:spacing w:after="0" w:line="259" w:lineRule="auto"/>
              <w:ind w:left="322" w:right="0" w:firstLine="0"/>
              <w:jc w:val="left"/>
            </w:pPr>
            <w:r>
              <w:rPr>
                <w:b/>
                <w:sz w:val="22"/>
              </w:rPr>
              <w:t xml:space="preserve">Total </w:t>
            </w:r>
          </w:p>
        </w:tc>
        <w:tc>
          <w:tcPr>
            <w:tcW w:w="1315" w:type="dxa"/>
            <w:tcBorders>
              <w:top w:val="single" w:sz="12" w:space="0" w:color="000000"/>
              <w:left w:val="nil"/>
              <w:bottom w:val="single" w:sz="12" w:space="0" w:color="000000"/>
              <w:right w:val="nil"/>
            </w:tcBorders>
            <w:shd w:val="clear" w:color="auto" w:fill="D9D9D9"/>
          </w:tcPr>
          <w:p w:rsidR="00336F93" w:rsidRDefault="00336F93">
            <w:pPr>
              <w:spacing w:after="160" w:line="259" w:lineRule="auto"/>
              <w:ind w:left="0" w:right="0" w:firstLine="0"/>
              <w:jc w:val="left"/>
            </w:pPr>
          </w:p>
        </w:tc>
        <w:tc>
          <w:tcPr>
            <w:tcW w:w="1607" w:type="dxa"/>
            <w:tcBorders>
              <w:top w:val="single" w:sz="12" w:space="0" w:color="000000"/>
              <w:left w:val="nil"/>
              <w:bottom w:val="single" w:sz="12" w:space="0" w:color="000000"/>
              <w:right w:val="single" w:sz="12" w:space="0" w:color="000000"/>
            </w:tcBorders>
            <w:shd w:val="clear" w:color="auto" w:fill="D9D9D9"/>
          </w:tcPr>
          <w:p w:rsidR="00336F93" w:rsidRDefault="00336F93">
            <w:pPr>
              <w:spacing w:after="160" w:line="259" w:lineRule="auto"/>
              <w:ind w:left="0" w:right="0" w:firstLine="0"/>
              <w:jc w:val="left"/>
            </w:pPr>
          </w:p>
        </w:tc>
        <w:tc>
          <w:tcPr>
            <w:tcW w:w="138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2" w:right="0" w:firstLine="0"/>
              <w:jc w:val="center"/>
            </w:pPr>
            <w:r>
              <w:rPr>
                <w:b/>
                <w:sz w:val="22"/>
              </w:rPr>
              <w:t xml:space="preserve">2.870 </w:t>
            </w:r>
          </w:p>
        </w:tc>
        <w:tc>
          <w:tcPr>
            <w:tcW w:w="158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4" w:right="0" w:firstLine="0"/>
              <w:jc w:val="center"/>
            </w:pPr>
            <w:r>
              <w:rPr>
                <w:b/>
                <w:sz w:val="22"/>
              </w:rPr>
              <w:t xml:space="preserve">2960 </w:t>
            </w:r>
          </w:p>
        </w:tc>
      </w:tr>
    </w:tbl>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 nombre global de personnes à former dans le cadre </w:t>
      </w:r>
      <w:r>
        <w:t xml:space="preserve">de la mise en œuvre du Plan Stratégique de Formation 2019-2021 est estimé à </w:t>
      </w:r>
      <w:r>
        <w:rPr>
          <w:b/>
        </w:rPr>
        <w:t xml:space="preserve">deux mille huit soixante-dix (2.870) </w:t>
      </w:r>
      <w:r>
        <w:t xml:space="preserve">personnes. Ce chiffre a été arrondi à </w:t>
      </w:r>
      <w:r>
        <w:rPr>
          <w:b/>
        </w:rPr>
        <w:t xml:space="preserve">deux mille neuf cent soixante (2960) </w:t>
      </w:r>
      <w:r>
        <w:t>pour tenir compte des impondérables, des formations spécifiques à ve</w:t>
      </w:r>
      <w:r>
        <w:t xml:space="preserve">nir (voir paragraphe 2.5 ci-dessus) et faciliter les calculs au niveau de l’estimation du budget. </w:t>
      </w:r>
    </w:p>
    <w:p w:rsidR="00336F93" w:rsidRDefault="004E14DF">
      <w:pPr>
        <w:spacing w:after="106" w:line="259" w:lineRule="auto"/>
        <w:ind w:left="52" w:right="0" w:firstLine="0"/>
        <w:jc w:val="left"/>
      </w:pPr>
      <w:r>
        <w:rPr>
          <w:sz w:val="16"/>
        </w:rPr>
        <w:t xml:space="preserve"> </w:t>
      </w:r>
    </w:p>
    <w:p w:rsidR="00336F93" w:rsidRDefault="004E14DF">
      <w:pPr>
        <w:pStyle w:val="Titre2"/>
        <w:ind w:left="270"/>
      </w:pPr>
      <w:r>
        <w:t>4.2.</w:t>
      </w:r>
      <w:r>
        <w:t xml:space="preserve"> </w:t>
      </w:r>
      <w:r>
        <w:t xml:space="preserve">Estimation du nombre de sessions de formations à organiser sur la période 2019-2021 </w:t>
      </w:r>
    </w:p>
    <w:p w:rsidR="00336F93" w:rsidRDefault="004E14DF">
      <w:pPr>
        <w:spacing w:after="63" w:line="259" w:lineRule="auto"/>
        <w:ind w:left="52" w:right="0" w:firstLine="0"/>
        <w:jc w:val="left"/>
      </w:pPr>
      <w:r>
        <w:rPr>
          <w:sz w:val="16"/>
        </w:rPr>
        <w:t xml:space="preserve"> </w:t>
      </w:r>
    </w:p>
    <w:p w:rsidR="00336F93" w:rsidRDefault="004E14DF">
      <w:pPr>
        <w:ind w:left="47" w:right="0"/>
      </w:pPr>
      <w:r>
        <w:t>Nous sommes arrivés à la conclusion suite aux entretiens et aux traitements des réponses aux questionnaires reçus que près de quatre-vingt pour cent (80%) des acteurs de la passation des marchés, lors de notre passage, au sein des CGMP sont nouveaux à leur</w:t>
      </w:r>
      <w:r>
        <w:t xml:space="preserve">s postes de travail ou n’ont pas encore participé à des formations dans le domaine de la commande publique. </w:t>
      </w:r>
    </w:p>
    <w:p w:rsidR="00336F93" w:rsidRDefault="004E14DF">
      <w:pPr>
        <w:spacing w:after="62" w:line="259" w:lineRule="auto"/>
        <w:ind w:left="52" w:right="0" w:firstLine="0"/>
        <w:jc w:val="left"/>
      </w:pPr>
      <w:r>
        <w:rPr>
          <w:sz w:val="16"/>
        </w:rPr>
        <w:t xml:space="preserve"> </w:t>
      </w:r>
    </w:p>
    <w:p w:rsidR="00336F93" w:rsidRDefault="004E14DF">
      <w:pPr>
        <w:ind w:left="47" w:right="0"/>
      </w:pPr>
      <w:r>
        <w:t>Il en résulte que sur mille six cent soixante-quinze (1.675)</w:t>
      </w:r>
      <w:r>
        <w:rPr>
          <w:vertAlign w:val="superscript"/>
        </w:rPr>
        <w:footnoteReference w:id="4"/>
      </w:r>
      <w:r>
        <w:t xml:space="preserve"> acteurs du secteur public : </w:t>
      </w:r>
    </w:p>
    <w:p w:rsidR="00336F93" w:rsidRDefault="004E14DF">
      <w:pPr>
        <w:spacing w:after="123" w:line="259" w:lineRule="auto"/>
        <w:ind w:left="52" w:right="0" w:firstLine="0"/>
        <w:jc w:val="left"/>
      </w:pPr>
      <w:r>
        <w:rPr>
          <w:sz w:val="10"/>
        </w:rPr>
        <w:t xml:space="preserve"> </w:t>
      </w:r>
    </w:p>
    <w:p w:rsidR="00336F93" w:rsidRDefault="004E14DF">
      <w:pPr>
        <w:numPr>
          <w:ilvl w:val="0"/>
          <w:numId w:val="15"/>
        </w:numPr>
        <w:ind w:right="0" w:hanging="283"/>
      </w:pPr>
      <w:r>
        <w:t>mille trois cent quarante (1340)</w:t>
      </w:r>
      <w:r>
        <w:rPr>
          <w:vertAlign w:val="superscript"/>
        </w:rPr>
        <w:footnoteReference w:id="5"/>
      </w:r>
      <w:r>
        <w:t>, soit 80% des pers</w:t>
      </w:r>
      <w:r>
        <w:t xml:space="preserve">onnes, seront concernées par les formations dites « classiques » des niveaux 1 à 4.  </w:t>
      </w:r>
    </w:p>
    <w:p w:rsidR="00336F93" w:rsidRDefault="004E14DF">
      <w:pPr>
        <w:numPr>
          <w:ilvl w:val="0"/>
          <w:numId w:val="15"/>
        </w:numPr>
        <w:ind w:right="0" w:hanging="283"/>
      </w:pPr>
      <w:r>
        <w:t xml:space="preserve">Trois cent trente-cinq (335), soit 20% assisteront aux formations « classiques » à partir du niveau 2 jusqu’au niveau 4.  </w:t>
      </w:r>
    </w:p>
    <w:p w:rsidR="00336F93" w:rsidRDefault="004E14DF">
      <w:pPr>
        <w:spacing w:after="124" w:line="259" w:lineRule="auto"/>
        <w:ind w:left="52" w:right="0" w:firstLine="0"/>
        <w:jc w:val="left"/>
      </w:pPr>
      <w:r>
        <w:rPr>
          <w:sz w:val="10"/>
        </w:rPr>
        <w:t xml:space="preserve"> </w:t>
      </w:r>
    </w:p>
    <w:p w:rsidR="00336F93" w:rsidRDefault="004E14DF">
      <w:pPr>
        <w:ind w:left="47" w:right="0"/>
      </w:pPr>
      <w:r>
        <w:t>Au regard de ce qui précède et des pondératio</w:t>
      </w:r>
      <w:r>
        <w:t xml:space="preserve">ns effectuées, le tableau ci-dessous récapitule et synthétise l’estimation des effectifs retenus versus les sessions de formations envisagées dans le cadre du Plan Stratégique de Formation : </w:t>
      </w:r>
    </w:p>
    <w:p w:rsidR="00336F93" w:rsidRDefault="004E14DF">
      <w:pPr>
        <w:spacing w:after="0" w:line="259" w:lineRule="auto"/>
        <w:ind w:left="52" w:right="0" w:firstLine="0"/>
        <w:jc w:val="left"/>
      </w:pPr>
      <w:r>
        <w:rPr>
          <w:sz w:val="16"/>
        </w:rPr>
        <w:t xml:space="preserve"> </w:t>
      </w:r>
    </w:p>
    <w:tbl>
      <w:tblPr>
        <w:tblStyle w:val="TableGrid"/>
        <w:tblW w:w="9330" w:type="dxa"/>
        <w:tblInd w:w="-77" w:type="dxa"/>
        <w:tblCellMar>
          <w:top w:w="0" w:type="dxa"/>
          <w:left w:w="110" w:type="dxa"/>
          <w:bottom w:w="0" w:type="dxa"/>
          <w:right w:w="55" w:type="dxa"/>
        </w:tblCellMar>
        <w:tblLook w:val="04A0" w:firstRow="1" w:lastRow="0" w:firstColumn="1" w:lastColumn="0" w:noHBand="0" w:noVBand="1"/>
      </w:tblPr>
      <w:tblGrid>
        <w:gridCol w:w="1540"/>
        <w:gridCol w:w="1313"/>
        <w:gridCol w:w="1366"/>
        <w:gridCol w:w="1246"/>
        <w:gridCol w:w="1366"/>
        <w:gridCol w:w="1366"/>
        <w:gridCol w:w="1286"/>
        <w:gridCol w:w="753"/>
      </w:tblGrid>
      <w:tr w:rsidR="00336F93">
        <w:trPr>
          <w:trHeight w:val="1435"/>
        </w:trPr>
        <w:tc>
          <w:tcPr>
            <w:tcW w:w="135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5" w:firstLine="0"/>
              <w:jc w:val="center"/>
            </w:pPr>
            <w:r>
              <w:rPr>
                <w:b/>
              </w:rPr>
              <w:t xml:space="preserve">Modules </w:t>
            </w:r>
          </w:p>
        </w:tc>
        <w:tc>
          <w:tcPr>
            <w:tcW w:w="116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40" w:lineRule="auto"/>
              <w:ind w:left="0" w:right="0" w:firstLine="0"/>
              <w:jc w:val="center"/>
            </w:pPr>
            <w:r>
              <w:t xml:space="preserve">Formation des </w:t>
            </w:r>
          </w:p>
          <w:p w:rsidR="00336F93" w:rsidRDefault="004E14DF">
            <w:pPr>
              <w:spacing w:after="0" w:line="259" w:lineRule="auto"/>
              <w:ind w:left="0" w:right="0" w:firstLine="0"/>
              <w:jc w:val="left"/>
            </w:pPr>
            <w:r>
              <w:t xml:space="preserve">formateurs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5" w:right="0" w:hanging="5"/>
              <w:jc w:val="center"/>
            </w:pPr>
            <w:r>
              <w:t xml:space="preserve">Formations classiques (secteur publics) </w:t>
            </w:r>
          </w:p>
        </w:tc>
        <w:tc>
          <w:tcPr>
            <w:tcW w:w="113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40" w:lineRule="auto"/>
              <w:ind w:left="0" w:right="0" w:firstLine="0"/>
              <w:jc w:val="center"/>
            </w:pPr>
            <w:r>
              <w:t xml:space="preserve">Formation dédiées </w:t>
            </w:r>
          </w:p>
          <w:p w:rsidR="00336F93" w:rsidRDefault="004E14DF">
            <w:pPr>
              <w:spacing w:after="0" w:line="259" w:lineRule="auto"/>
              <w:ind w:left="0" w:right="0" w:firstLine="0"/>
              <w:jc w:val="center"/>
            </w:pPr>
            <w:r>
              <w:t xml:space="preserve">(secteur privé)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40" w:lineRule="auto"/>
              <w:ind w:left="0" w:right="0" w:firstLine="0"/>
              <w:jc w:val="center"/>
            </w:pPr>
            <w:r>
              <w:t xml:space="preserve">Formations dédiées </w:t>
            </w:r>
          </w:p>
          <w:p w:rsidR="00336F93" w:rsidRDefault="004E14DF">
            <w:pPr>
              <w:spacing w:after="0" w:line="259" w:lineRule="auto"/>
              <w:ind w:left="0" w:right="0" w:firstLine="0"/>
              <w:jc w:val="center"/>
            </w:pPr>
            <w:r>
              <w:t xml:space="preserve">(société civile)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center"/>
            </w:pPr>
            <w:r>
              <w:t xml:space="preserve">Formations spécifiques </w:t>
            </w:r>
          </w:p>
        </w:tc>
        <w:tc>
          <w:tcPr>
            <w:tcW w:w="115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center"/>
            </w:pPr>
            <w:r>
              <w:t xml:space="preserve">Autres formations dédiées </w:t>
            </w:r>
          </w:p>
        </w:tc>
        <w:tc>
          <w:tcPr>
            <w:tcW w:w="9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4" w:firstLine="0"/>
              <w:jc w:val="center"/>
            </w:pPr>
            <w:r>
              <w:t xml:space="preserve">Total </w:t>
            </w:r>
          </w:p>
        </w:tc>
      </w:tr>
      <w:tr w:rsidR="00336F93">
        <w:trPr>
          <w:trHeight w:val="523"/>
        </w:trPr>
        <w:tc>
          <w:tcPr>
            <w:tcW w:w="135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5" w:firstLine="0"/>
              <w:jc w:val="center"/>
            </w:pPr>
            <w:r>
              <w:rPr>
                <w:b/>
              </w:rPr>
              <w:t xml:space="preserve">Sessions </w:t>
            </w:r>
          </w:p>
        </w:tc>
        <w:tc>
          <w:tcPr>
            <w:tcW w:w="116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7" w:firstLine="0"/>
              <w:jc w:val="center"/>
            </w:pPr>
            <w:r>
              <w:t xml:space="preserve">3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263 </w:t>
            </w:r>
          </w:p>
        </w:tc>
        <w:tc>
          <w:tcPr>
            <w:tcW w:w="113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4" w:firstLine="0"/>
              <w:jc w:val="center"/>
            </w:pPr>
            <w:r>
              <w:t xml:space="preserve">13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t xml:space="preserve">4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5" w:firstLine="0"/>
              <w:jc w:val="center"/>
            </w:pPr>
            <w:r>
              <w:t xml:space="preserve">10 </w:t>
            </w:r>
          </w:p>
        </w:tc>
        <w:tc>
          <w:tcPr>
            <w:tcW w:w="115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13 </w:t>
            </w:r>
          </w:p>
        </w:tc>
        <w:tc>
          <w:tcPr>
            <w:tcW w:w="9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rPr>
                <w:b/>
              </w:rPr>
              <w:t xml:space="preserve">306 </w:t>
            </w:r>
          </w:p>
        </w:tc>
      </w:tr>
      <w:tr w:rsidR="00336F93">
        <w:trPr>
          <w:trHeight w:val="560"/>
        </w:trPr>
        <w:tc>
          <w:tcPr>
            <w:tcW w:w="135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 w:right="0" w:firstLine="0"/>
              <w:jc w:val="left"/>
            </w:pPr>
            <w:r>
              <w:rPr>
                <w:b/>
              </w:rPr>
              <w:t xml:space="preserve">Participants </w:t>
            </w:r>
          </w:p>
        </w:tc>
        <w:tc>
          <w:tcPr>
            <w:tcW w:w="116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60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5" w:firstLine="0"/>
              <w:jc w:val="center"/>
            </w:pPr>
            <w:r>
              <w:t xml:space="preserve">1900 </w:t>
            </w:r>
          </w:p>
        </w:tc>
        <w:tc>
          <w:tcPr>
            <w:tcW w:w="113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325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100 </w:t>
            </w:r>
          </w:p>
        </w:tc>
        <w:tc>
          <w:tcPr>
            <w:tcW w:w="120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250 </w:t>
            </w:r>
          </w:p>
        </w:tc>
        <w:tc>
          <w:tcPr>
            <w:tcW w:w="115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7" w:firstLine="0"/>
              <w:jc w:val="center"/>
            </w:pPr>
            <w:r>
              <w:t xml:space="preserve">325 </w:t>
            </w:r>
          </w:p>
        </w:tc>
        <w:tc>
          <w:tcPr>
            <w:tcW w:w="9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4" w:firstLine="0"/>
              <w:jc w:val="center"/>
            </w:pPr>
            <w:r>
              <w:rPr>
                <w:b/>
              </w:rPr>
              <w:t xml:space="preserve">2960 </w:t>
            </w:r>
          </w:p>
        </w:tc>
      </w:tr>
    </w:tbl>
    <w:p w:rsidR="00336F93" w:rsidRDefault="004E14DF">
      <w:pPr>
        <w:spacing w:after="0" w:line="259" w:lineRule="auto"/>
        <w:ind w:left="52" w:right="0" w:firstLine="0"/>
        <w:jc w:val="left"/>
      </w:pPr>
      <w:r>
        <w:lastRenderedPageBreak/>
        <w:t xml:space="preserve"> </w:t>
      </w:r>
    </w:p>
    <w:p w:rsidR="00336F93" w:rsidRDefault="004E14DF">
      <w:pPr>
        <w:ind w:left="47" w:right="0"/>
      </w:pPr>
      <w:r>
        <w:t xml:space="preserve">Pour les besoins des calculs pour l’estimation des sessions de formation le nombre de participants par session a été évalué comme il suit : </w:t>
      </w:r>
    </w:p>
    <w:tbl>
      <w:tblPr>
        <w:tblStyle w:val="TableGrid"/>
        <w:tblW w:w="10626" w:type="dxa"/>
        <w:tblInd w:w="-375" w:type="dxa"/>
        <w:tblCellMar>
          <w:top w:w="65" w:type="dxa"/>
          <w:left w:w="107" w:type="dxa"/>
          <w:bottom w:w="0" w:type="dxa"/>
          <w:right w:w="53" w:type="dxa"/>
        </w:tblCellMar>
        <w:tblLook w:val="04A0" w:firstRow="1" w:lastRow="0" w:firstColumn="1" w:lastColumn="0" w:noHBand="0" w:noVBand="1"/>
      </w:tblPr>
      <w:tblGrid>
        <w:gridCol w:w="2508"/>
        <w:gridCol w:w="1312"/>
        <w:gridCol w:w="988"/>
        <w:gridCol w:w="1441"/>
        <w:gridCol w:w="980"/>
        <w:gridCol w:w="967"/>
        <w:gridCol w:w="1361"/>
        <w:gridCol w:w="1283"/>
        <w:gridCol w:w="726"/>
      </w:tblGrid>
      <w:tr w:rsidR="00336F93">
        <w:trPr>
          <w:trHeight w:val="857"/>
        </w:trPr>
        <w:tc>
          <w:tcPr>
            <w:tcW w:w="227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4" w:firstLine="0"/>
              <w:jc w:val="center"/>
            </w:pPr>
            <w:r>
              <w:rPr>
                <w:b/>
              </w:rPr>
              <w:t xml:space="preserve">Désignation </w:t>
            </w:r>
          </w:p>
        </w:tc>
        <w:tc>
          <w:tcPr>
            <w:tcW w:w="116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40" w:lineRule="auto"/>
              <w:ind w:left="0" w:right="0" w:firstLine="0"/>
              <w:jc w:val="center"/>
            </w:pPr>
            <w:r>
              <w:t xml:space="preserve">Formation des </w:t>
            </w:r>
          </w:p>
          <w:p w:rsidR="00336F93" w:rsidRDefault="004E14DF">
            <w:pPr>
              <w:spacing w:after="0" w:line="259" w:lineRule="auto"/>
              <w:ind w:left="4" w:right="0" w:firstLine="0"/>
              <w:jc w:val="left"/>
            </w:pPr>
            <w:r>
              <w:t xml:space="preserve">formateurs </w:t>
            </w:r>
          </w:p>
        </w:tc>
        <w:tc>
          <w:tcPr>
            <w:tcW w:w="102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center"/>
            </w:pPr>
            <w:r>
              <w:t xml:space="preserve">Secteur public </w:t>
            </w:r>
          </w:p>
        </w:tc>
        <w:tc>
          <w:tcPr>
            <w:tcW w:w="12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center"/>
            </w:pPr>
            <w:r>
              <w:t xml:space="preserve">Collectivités locales </w:t>
            </w:r>
          </w:p>
        </w:tc>
        <w:tc>
          <w:tcPr>
            <w:tcW w:w="92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2" w:right="0" w:firstLine="0"/>
              <w:jc w:val="left"/>
            </w:pPr>
            <w:proofErr w:type="gramStart"/>
            <w:r>
              <w:t>secteur</w:t>
            </w:r>
            <w:proofErr w:type="gramEnd"/>
            <w:r>
              <w:t xml:space="preserve"> </w:t>
            </w:r>
          </w:p>
          <w:p w:rsidR="00336F93" w:rsidRDefault="004E14DF">
            <w:pPr>
              <w:spacing w:after="0" w:line="259" w:lineRule="auto"/>
              <w:ind w:left="0" w:right="54" w:firstLine="0"/>
              <w:jc w:val="center"/>
            </w:pPr>
            <w:r>
              <w:t xml:space="preserve">privé </w:t>
            </w:r>
          </w:p>
        </w:tc>
        <w:tc>
          <w:tcPr>
            <w:tcW w:w="92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46" w:right="0" w:firstLine="0"/>
              <w:jc w:val="left"/>
            </w:pPr>
            <w:proofErr w:type="gramStart"/>
            <w:r>
              <w:t>société</w:t>
            </w:r>
            <w:proofErr w:type="gramEnd"/>
            <w:r>
              <w:t xml:space="preserve"> </w:t>
            </w:r>
          </w:p>
          <w:p w:rsidR="00336F93" w:rsidRDefault="004E14DF">
            <w:pPr>
              <w:spacing w:after="0" w:line="259" w:lineRule="auto"/>
              <w:ind w:left="0" w:right="55" w:firstLine="0"/>
              <w:jc w:val="center"/>
            </w:pPr>
            <w:r>
              <w:t xml:space="preserve">civile </w:t>
            </w:r>
          </w:p>
        </w:tc>
        <w:tc>
          <w:tcPr>
            <w:tcW w:w="120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center"/>
            </w:pPr>
            <w:r>
              <w:t xml:space="preserve">Formations spécifiques </w:t>
            </w:r>
          </w:p>
        </w:tc>
        <w:tc>
          <w:tcPr>
            <w:tcW w:w="113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 w:right="0" w:firstLine="0"/>
              <w:jc w:val="left"/>
            </w:pPr>
            <w:proofErr w:type="gramStart"/>
            <w:r>
              <w:t>formations</w:t>
            </w:r>
            <w:proofErr w:type="gramEnd"/>
            <w:r>
              <w:t xml:space="preserve"> </w:t>
            </w:r>
          </w:p>
          <w:p w:rsidR="00336F93" w:rsidRDefault="004E14DF">
            <w:pPr>
              <w:spacing w:after="0" w:line="259" w:lineRule="auto"/>
              <w:ind w:left="0" w:right="54" w:firstLine="0"/>
              <w:jc w:val="center"/>
            </w:pPr>
            <w:r>
              <w:t xml:space="preserve">dédiées </w:t>
            </w:r>
          </w:p>
        </w:tc>
        <w:tc>
          <w:tcPr>
            <w:tcW w:w="717"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2" w:right="0" w:firstLine="0"/>
              <w:jc w:val="left"/>
            </w:pPr>
            <w:r>
              <w:t xml:space="preserve">Total </w:t>
            </w:r>
          </w:p>
        </w:tc>
      </w:tr>
      <w:tr w:rsidR="00336F93">
        <w:trPr>
          <w:trHeight w:val="574"/>
        </w:trPr>
        <w:tc>
          <w:tcPr>
            <w:tcW w:w="227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5" w:firstLine="0"/>
              <w:jc w:val="center"/>
            </w:pPr>
            <w:r>
              <w:rPr>
                <w:b/>
              </w:rPr>
              <w:t xml:space="preserve">Sessions </w:t>
            </w:r>
          </w:p>
        </w:tc>
        <w:tc>
          <w:tcPr>
            <w:tcW w:w="116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t xml:space="preserve">3 </w:t>
            </w:r>
          </w:p>
        </w:tc>
        <w:tc>
          <w:tcPr>
            <w:tcW w:w="102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5" w:firstLine="0"/>
              <w:jc w:val="center"/>
            </w:pPr>
            <w:r>
              <w:t>254</w:t>
            </w:r>
            <w:r>
              <w:rPr>
                <w:vertAlign w:val="superscript"/>
              </w:rPr>
              <w:t>8</w:t>
            </w:r>
            <w:r>
              <w:t xml:space="preserve"> </w:t>
            </w:r>
          </w:p>
        </w:tc>
        <w:tc>
          <w:tcPr>
            <w:tcW w:w="12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9 </w:t>
            </w:r>
          </w:p>
        </w:tc>
        <w:tc>
          <w:tcPr>
            <w:tcW w:w="92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13 </w:t>
            </w:r>
          </w:p>
        </w:tc>
        <w:tc>
          <w:tcPr>
            <w:tcW w:w="92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t xml:space="preserve">4 </w:t>
            </w:r>
          </w:p>
        </w:tc>
        <w:tc>
          <w:tcPr>
            <w:tcW w:w="120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4" w:firstLine="0"/>
              <w:jc w:val="center"/>
            </w:pPr>
            <w:r>
              <w:t xml:space="preserve">10 </w:t>
            </w:r>
          </w:p>
        </w:tc>
        <w:tc>
          <w:tcPr>
            <w:tcW w:w="113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t xml:space="preserve">13 </w:t>
            </w:r>
          </w:p>
        </w:tc>
        <w:tc>
          <w:tcPr>
            <w:tcW w:w="717"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rPr>
                <w:b/>
              </w:rPr>
              <w:t xml:space="preserve">306 </w:t>
            </w:r>
          </w:p>
        </w:tc>
      </w:tr>
      <w:tr w:rsidR="00336F93">
        <w:trPr>
          <w:trHeight w:val="857"/>
        </w:trPr>
        <w:tc>
          <w:tcPr>
            <w:tcW w:w="227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center"/>
            </w:pPr>
            <w:r>
              <w:rPr>
                <w:b/>
              </w:rPr>
              <w:t xml:space="preserve">Nombre de participants </w:t>
            </w:r>
          </w:p>
        </w:tc>
        <w:tc>
          <w:tcPr>
            <w:tcW w:w="116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2" w:right="0" w:firstLine="0"/>
              <w:jc w:val="center"/>
            </w:pPr>
            <w:r>
              <w:t xml:space="preserve"> </w:t>
            </w:r>
          </w:p>
          <w:p w:rsidR="00336F93" w:rsidRDefault="004E14DF">
            <w:pPr>
              <w:spacing w:after="0" w:line="259" w:lineRule="auto"/>
              <w:ind w:left="0" w:right="52" w:firstLine="0"/>
              <w:jc w:val="center"/>
            </w:pPr>
            <w:r>
              <w:t xml:space="preserve">60 </w:t>
            </w:r>
          </w:p>
          <w:p w:rsidR="00336F93" w:rsidRDefault="004E14DF">
            <w:pPr>
              <w:spacing w:after="0" w:line="259" w:lineRule="auto"/>
              <w:ind w:left="2" w:right="0" w:firstLine="0"/>
              <w:jc w:val="center"/>
            </w:pPr>
            <w:r>
              <w:t xml:space="preserve"> </w:t>
            </w:r>
          </w:p>
        </w:tc>
        <w:tc>
          <w:tcPr>
            <w:tcW w:w="102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1675 </w:t>
            </w:r>
          </w:p>
        </w:tc>
        <w:tc>
          <w:tcPr>
            <w:tcW w:w="12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8" w:firstLine="0"/>
              <w:jc w:val="center"/>
            </w:pPr>
            <w:r>
              <w:t xml:space="preserve">225 </w:t>
            </w:r>
          </w:p>
        </w:tc>
        <w:tc>
          <w:tcPr>
            <w:tcW w:w="92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7" w:firstLine="0"/>
              <w:jc w:val="center"/>
            </w:pPr>
            <w:r>
              <w:t xml:space="preserve">325 </w:t>
            </w:r>
          </w:p>
        </w:tc>
        <w:tc>
          <w:tcPr>
            <w:tcW w:w="92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100 </w:t>
            </w:r>
          </w:p>
        </w:tc>
        <w:tc>
          <w:tcPr>
            <w:tcW w:w="120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250 </w:t>
            </w:r>
          </w:p>
        </w:tc>
        <w:tc>
          <w:tcPr>
            <w:tcW w:w="113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4" w:firstLine="0"/>
              <w:jc w:val="center"/>
            </w:pPr>
            <w:r>
              <w:t xml:space="preserve">325 </w:t>
            </w:r>
          </w:p>
        </w:tc>
        <w:tc>
          <w:tcPr>
            <w:tcW w:w="717"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2" w:right="0" w:firstLine="0"/>
              <w:jc w:val="left"/>
            </w:pPr>
            <w:r>
              <w:rPr>
                <w:b/>
              </w:rPr>
              <w:t xml:space="preserve">2960 </w:t>
            </w:r>
          </w:p>
        </w:tc>
      </w:tr>
      <w:tr w:rsidR="00336F93">
        <w:trPr>
          <w:trHeight w:val="720"/>
        </w:trPr>
        <w:tc>
          <w:tcPr>
            <w:tcW w:w="227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center"/>
            </w:pPr>
            <w:r>
              <w:rPr>
                <w:b/>
              </w:rPr>
              <w:t xml:space="preserve">Nombre de participants/Session </w:t>
            </w:r>
          </w:p>
        </w:tc>
        <w:tc>
          <w:tcPr>
            <w:tcW w:w="116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2" w:firstLine="0"/>
              <w:jc w:val="center"/>
            </w:pPr>
            <w:r>
              <w:t xml:space="preserve">20 </w:t>
            </w:r>
          </w:p>
        </w:tc>
        <w:tc>
          <w:tcPr>
            <w:tcW w:w="102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5" w:firstLine="0"/>
              <w:jc w:val="center"/>
            </w:pPr>
            <w:r>
              <w:t xml:space="preserve">25 </w:t>
            </w:r>
          </w:p>
        </w:tc>
        <w:tc>
          <w:tcPr>
            <w:tcW w:w="12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7" w:firstLine="0"/>
              <w:jc w:val="center"/>
            </w:pPr>
            <w:r>
              <w:t xml:space="preserve">25 </w:t>
            </w:r>
          </w:p>
        </w:tc>
        <w:tc>
          <w:tcPr>
            <w:tcW w:w="92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6" w:firstLine="0"/>
              <w:jc w:val="center"/>
            </w:pPr>
            <w:r>
              <w:t xml:space="preserve">25 </w:t>
            </w:r>
          </w:p>
        </w:tc>
        <w:tc>
          <w:tcPr>
            <w:tcW w:w="92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5" w:firstLine="0"/>
              <w:jc w:val="center"/>
            </w:pPr>
            <w:r>
              <w:t xml:space="preserve">25 </w:t>
            </w:r>
          </w:p>
        </w:tc>
        <w:tc>
          <w:tcPr>
            <w:tcW w:w="120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4" w:firstLine="0"/>
              <w:jc w:val="center"/>
            </w:pPr>
            <w:r>
              <w:t xml:space="preserve">25 </w:t>
            </w:r>
          </w:p>
        </w:tc>
        <w:tc>
          <w:tcPr>
            <w:tcW w:w="113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t xml:space="preserve">25 </w:t>
            </w:r>
          </w:p>
        </w:tc>
        <w:tc>
          <w:tcPr>
            <w:tcW w:w="717"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 w:right="0" w:firstLine="0"/>
              <w:jc w:val="center"/>
            </w:pPr>
            <w:r>
              <w:rPr>
                <w:b/>
              </w:rPr>
              <w:t xml:space="preserve"> </w:t>
            </w:r>
          </w:p>
        </w:tc>
      </w:tr>
    </w:tbl>
    <w:p w:rsidR="00336F93" w:rsidRDefault="004E14DF">
      <w:pPr>
        <w:pStyle w:val="Titre2"/>
        <w:ind w:left="193" w:right="755" w:hanging="208"/>
      </w:pPr>
      <w:r>
        <w:rPr>
          <w:b w:val="0"/>
          <w:sz w:val="16"/>
        </w:rPr>
        <w:t xml:space="preserve"> </w:t>
      </w:r>
      <w:r>
        <w:t>4.3.</w:t>
      </w:r>
      <w:r>
        <w:t xml:space="preserve"> </w:t>
      </w:r>
      <w:r>
        <w:t xml:space="preserve">Budget indicatif du plan stratégique de formation des acteurs des marchés publics </w:t>
      </w:r>
    </w:p>
    <w:p w:rsidR="00336F93" w:rsidRDefault="004E14DF">
      <w:pPr>
        <w:spacing w:after="125" w:line="259" w:lineRule="auto"/>
        <w:ind w:left="52" w:right="0" w:firstLine="0"/>
        <w:jc w:val="left"/>
      </w:pPr>
      <w:r>
        <w:rPr>
          <w:sz w:val="10"/>
        </w:rPr>
        <w:t xml:space="preserve"> </w:t>
      </w:r>
    </w:p>
    <w:p w:rsidR="00336F93" w:rsidRDefault="004E14DF">
      <w:pPr>
        <w:ind w:left="47" w:right="0"/>
      </w:pPr>
      <w:r>
        <w:t xml:space="preserve">Le budget estimatif du Plan Stratégique de Formation 2019-2021 des acteurs des marchés publics s’articulera autour de deux (2) axes : </w:t>
      </w:r>
    </w:p>
    <w:p w:rsidR="00336F93" w:rsidRDefault="004E14DF">
      <w:pPr>
        <w:spacing w:after="124" w:line="259" w:lineRule="auto"/>
        <w:ind w:left="52" w:right="0" w:firstLine="0"/>
        <w:jc w:val="left"/>
      </w:pPr>
      <w:r>
        <w:rPr>
          <w:sz w:val="10"/>
        </w:rPr>
        <w:t xml:space="preserve"> </w:t>
      </w:r>
    </w:p>
    <w:p w:rsidR="00336F93" w:rsidRDefault="004E14DF">
      <w:pPr>
        <w:numPr>
          <w:ilvl w:val="0"/>
          <w:numId w:val="16"/>
        </w:numPr>
        <w:ind w:right="0" w:hanging="283"/>
      </w:pPr>
      <w:r>
        <w:t>Le coût pédagogique et les coûts r</w:t>
      </w:r>
      <w:r>
        <w:t xml:space="preserve">elatifs à l’organisation matérielle et logique des différentes sessions de formation ; </w:t>
      </w:r>
    </w:p>
    <w:p w:rsidR="00336F93" w:rsidRDefault="004E14DF">
      <w:pPr>
        <w:spacing w:after="125" w:line="259" w:lineRule="auto"/>
        <w:ind w:left="478" w:right="0" w:firstLine="0"/>
        <w:jc w:val="left"/>
      </w:pPr>
      <w:r>
        <w:rPr>
          <w:sz w:val="10"/>
        </w:rPr>
        <w:t xml:space="preserve"> </w:t>
      </w:r>
    </w:p>
    <w:p w:rsidR="00336F93" w:rsidRDefault="004E14DF">
      <w:pPr>
        <w:numPr>
          <w:ilvl w:val="0"/>
          <w:numId w:val="16"/>
        </w:numPr>
        <w:ind w:right="0" w:hanging="283"/>
      </w:pPr>
      <w:r>
        <w:t xml:space="preserve">Le coût estimé des équipements minimum nécessaires au déroulement des sessions de formation. </w:t>
      </w:r>
    </w:p>
    <w:p w:rsidR="00336F93" w:rsidRDefault="004E14DF">
      <w:pPr>
        <w:spacing w:after="121" w:line="259" w:lineRule="auto"/>
        <w:ind w:left="52" w:right="0" w:firstLine="0"/>
        <w:jc w:val="left"/>
      </w:pPr>
      <w:r>
        <w:rPr>
          <w:rFonts w:ascii="Calibri" w:eastAsia="Calibri" w:hAnsi="Calibri" w:cs="Calibri"/>
          <w:sz w:val="10"/>
        </w:rPr>
        <w:t xml:space="preserve"> </w:t>
      </w:r>
    </w:p>
    <w:p w:rsidR="00336F93" w:rsidRDefault="004E14DF">
      <w:pPr>
        <w:ind w:left="47" w:right="0"/>
      </w:pPr>
      <w:r>
        <w:t xml:space="preserve">Le budget proposé </w:t>
      </w:r>
      <w:r>
        <w:t xml:space="preserve">est donc basé sur l’analyse des coûts par session de formation au regard des tableaux ci-avant qui indiquent le nombre de sessions et l’effectif des participations par modules ou types de formation. </w:t>
      </w:r>
    </w:p>
    <w:p w:rsidR="00336F93" w:rsidRDefault="004E14DF">
      <w:pPr>
        <w:spacing w:after="125" w:line="259" w:lineRule="auto"/>
        <w:ind w:left="52" w:right="0" w:firstLine="0"/>
        <w:jc w:val="left"/>
      </w:pPr>
      <w:r>
        <w:rPr>
          <w:sz w:val="10"/>
        </w:rPr>
        <w:t xml:space="preserve"> </w:t>
      </w:r>
    </w:p>
    <w:p w:rsidR="00336F93" w:rsidRDefault="004E14DF">
      <w:pPr>
        <w:ind w:left="47" w:right="0"/>
      </w:pPr>
      <w:r>
        <w:t>Pour rappel l’effectif total des participants estimé s</w:t>
      </w:r>
      <w:r>
        <w:t xml:space="preserve">ur la période concernée s’élève à 2.960 personnes pour 306 sessions de formation prévues. </w:t>
      </w:r>
    </w:p>
    <w:p w:rsidR="00336F93" w:rsidRDefault="004E14DF">
      <w:pPr>
        <w:spacing w:after="124" w:line="259" w:lineRule="auto"/>
        <w:ind w:left="52" w:right="0" w:firstLine="0"/>
        <w:jc w:val="left"/>
      </w:pPr>
      <w:r>
        <w:rPr>
          <w:sz w:val="10"/>
        </w:rPr>
        <w:t xml:space="preserve"> </w:t>
      </w:r>
    </w:p>
    <w:p w:rsidR="00336F93" w:rsidRDefault="004E14DF">
      <w:pPr>
        <w:ind w:left="47" w:right="0"/>
      </w:pPr>
      <w:r>
        <w:t xml:space="preserve">Nous déterminerons le budget pour : </w:t>
      </w:r>
    </w:p>
    <w:p w:rsidR="00336F93" w:rsidRDefault="004E14DF">
      <w:pPr>
        <w:ind w:left="397" w:right="5624" w:hanging="360"/>
      </w:pPr>
      <w:r>
        <w:rPr>
          <w:sz w:val="10"/>
        </w:rPr>
        <w:t xml:space="preserve"> </w:t>
      </w:r>
      <w:r>
        <w:t>4.3.1.</w:t>
      </w:r>
      <w:r>
        <w:t xml:space="preserve"> </w:t>
      </w:r>
      <w:r>
        <w:t xml:space="preserve">La formation des formateurs </w:t>
      </w:r>
    </w:p>
    <w:p w:rsidR="00336F93" w:rsidRDefault="004E14DF">
      <w:pPr>
        <w:spacing w:after="0" w:line="259" w:lineRule="auto"/>
        <w:ind w:left="52" w:right="0" w:firstLine="0"/>
        <w:jc w:val="left"/>
      </w:pPr>
      <w:r>
        <w:rPr>
          <w:sz w:val="10"/>
        </w:rPr>
        <w:t xml:space="preserve"> </w:t>
      </w:r>
    </w:p>
    <w:tbl>
      <w:tblPr>
        <w:tblStyle w:val="TableGrid"/>
        <w:tblW w:w="10208" w:type="dxa"/>
        <w:tblInd w:w="-375" w:type="dxa"/>
        <w:tblCellMar>
          <w:top w:w="60" w:type="dxa"/>
          <w:left w:w="109" w:type="dxa"/>
          <w:bottom w:w="0" w:type="dxa"/>
          <w:right w:w="57" w:type="dxa"/>
        </w:tblCellMar>
        <w:tblLook w:val="04A0" w:firstRow="1" w:lastRow="0" w:firstColumn="1" w:lastColumn="0" w:noHBand="0" w:noVBand="1"/>
      </w:tblPr>
      <w:tblGrid>
        <w:gridCol w:w="4219"/>
        <w:gridCol w:w="1180"/>
        <w:gridCol w:w="1840"/>
        <w:gridCol w:w="1272"/>
        <w:gridCol w:w="1697"/>
      </w:tblGrid>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b/>
                <w:sz w:val="22"/>
              </w:rPr>
              <w:t xml:space="preserve">Désignation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b/>
                <w:sz w:val="22"/>
              </w:rPr>
              <w:t xml:space="preserve">Quantité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b/>
                <w:sz w:val="22"/>
              </w:rPr>
              <w:t xml:space="preserve">Unité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left"/>
            </w:pPr>
            <w:r>
              <w:rPr>
                <w:b/>
                <w:sz w:val="22"/>
              </w:rPr>
              <w:t xml:space="preserve">Prix unitaire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b/>
                <w:sz w:val="22"/>
              </w:rPr>
              <w:t xml:space="preserve">Montant total </w:t>
            </w:r>
          </w:p>
        </w:tc>
      </w:tr>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Honoraires du formateur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5x2x3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Personnes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0" w:firstLine="0"/>
              <w:jc w:val="center"/>
            </w:pPr>
            <w:r>
              <w:rPr>
                <w:sz w:val="22"/>
              </w:rPr>
              <w:t xml:space="preserve">350.000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10.500.000 </w:t>
            </w:r>
          </w:p>
        </w:tc>
      </w:tr>
      <w:tr w:rsidR="00336F93">
        <w:trPr>
          <w:trHeight w:val="283"/>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Assistant du formateur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5x2x3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personnes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250.000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7.500.000 </w:t>
            </w:r>
          </w:p>
        </w:tc>
      </w:tr>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proofErr w:type="spellStart"/>
            <w:r>
              <w:rPr>
                <w:sz w:val="22"/>
              </w:rPr>
              <w:t>Perdiem</w:t>
            </w:r>
            <w:proofErr w:type="spellEnd"/>
            <w:r>
              <w:rPr>
                <w:sz w:val="22"/>
              </w:rPr>
              <w:t xml:space="preserve"> formateur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30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jours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150.000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4.500.000 </w:t>
            </w:r>
          </w:p>
        </w:tc>
      </w:tr>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proofErr w:type="spellStart"/>
            <w:r>
              <w:rPr>
                <w:sz w:val="22"/>
              </w:rPr>
              <w:t>Perdiem</w:t>
            </w:r>
            <w:proofErr w:type="spellEnd"/>
            <w:r>
              <w:rPr>
                <w:sz w:val="22"/>
              </w:rPr>
              <w:t xml:space="preserve"> assistant formateur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30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jours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150.000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4.500.000 </w:t>
            </w:r>
          </w:p>
        </w:tc>
      </w:tr>
      <w:tr w:rsidR="00336F93">
        <w:trPr>
          <w:trHeight w:val="283"/>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lastRenderedPageBreak/>
              <w:t xml:space="preserve">Transport international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Personnes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570.000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1.140.000 </w:t>
            </w:r>
          </w:p>
        </w:tc>
      </w:tr>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Déplacement local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22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jours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60.000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1.320.000 </w:t>
            </w:r>
          </w:p>
        </w:tc>
      </w:tr>
      <w:tr w:rsidR="00336F93">
        <w:trPr>
          <w:trHeight w:val="283"/>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Location salle de formation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30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jours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100.000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3.000.000 </w:t>
            </w:r>
          </w:p>
        </w:tc>
      </w:tr>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Kit pédagogique (bloc note, </w:t>
            </w:r>
            <w:proofErr w:type="spellStart"/>
            <w:r>
              <w:rPr>
                <w:sz w:val="22"/>
              </w:rPr>
              <w:t>bic</w:t>
            </w:r>
            <w:proofErr w:type="spellEnd"/>
            <w:r>
              <w:rPr>
                <w:sz w:val="22"/>
              </w:rPr>
              <w:t xml:space="preserve"> etc.)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60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lots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8.000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480.000 </w:t>
            </w:r>
          </w:p>
        </w:tc>
      </w:tr>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Impression des supports pédagogiques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220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lots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7.500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1.650.000 </w:t>
            </w:r>
          </w:p>
        </w:tc>
      </w:tr>
      <w:tr w:rsidR="00336F93">
        <w:trPr>
          <w:trHeight w:val="283"/>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Pauses café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2" w:right="0" w:firstLine="0"/>
              <w:jc w:val="left"/>
            </w:pPr>
            <w:r>
              <w:rPr>
                <w:sz w:val="22"/>
              </w:rPr>
              <w:t xml:space="preserve">20x5x2x3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Personnes/jour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3.000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1.800.000 </w:t>
            </w:r>
          </w:p>
        </w:tc>
      </w:tr>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Pauses déjeuner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2" w:right="0" w:firstLine="0"/>
              <w:jc w:val="left"/>
            </w:pPr>
            <w:r>
              <w:rPr>
                <w:sz w:val="22"/>
              </w:rPr>
              <w:t xml:space="preserve">20x5x2x3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Personnes/jour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6 .000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3.600.000 </w:t>
            </w:r>
          </w:p>
        </w:tc>
      </w:tr>
      <w:tr w:rsidR="00336F93">
        <w:trPr>
          <w:trHeight w:val="282"/>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Prise en charge frais de déplacement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2" w:right="0" w:firstLine="0"/>
              <w:jc w:val="left"/>
            </w:pPr>
            <w:r>
              <w:rPr>
                <w:sz w:val="22"/>
              </w:rPr>
              <w:t xml:space="preserve">20x5x2x3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Personnes/jour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5.000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3.000.000 </w:t>
            </w:r>
          </w:p>
        </w:tc>
      </w:tr>
      <w:tr w:rsidR="00336F93">
        <w:trPr>
          <w:trHeight w:val="284"/>
        </w:trPr>
        <w:tc>
          <w:tcPr>
            <w:tcW w:w="425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Location caméra + services connexes (montage)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12 </w:t>
            </w:r>
          </w:p>
        </w:tc>
        <w:tc>
          <w:tcPr>
            <w:tcW w:w="184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jours </w:t>
            </w:r>
          </w:p>
        </w:tc>
        <w:tc>
          <w:tcPr>
            <w:tcW w:w="12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100.000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center"/>
            </w:pPr>
            <w:r>
              <w:rPr>
                <w:sz w:val="22"/>
              </w:rPr>
              <w:t xml:space="preserve"> </w:t>
            </w:r>
          </w:p>
        </w:tc>
      </w:tr>
      <w:tr w:rsidR="00336F93">
        <w:trPr>
          <w:trHeight w:val="282"/>
        </w:trPr>
        <w:tc>
          <w:tcPr>
            <w:tcW w:w="4255"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1134"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842"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276" w:type="dxa"/>
            <w:tcBorders>
              <w:top w:val="single" w:sz="12" w:space="0" w:color="000000"/>
              <w:left w:val="nil"/>
              <w:bottom w:val="single" w:sz="12" w:space="0" w:color="000000"/>
              <w:right w:val="single" w:sz="12" w:space="0" w:color="000000"/>
            </w:tcBorders>
          </w:tcPr>
          <w:p w:rsidR="00336F93" w:rsidRDefault="004E14DF">
            <w:pPr>
              <w:spacing w:after="0" w:line="259" w:lineRule="auto"/>
              <w:ind w:left="0" w:right="50" w:firstLine="0"/>
              <w:jc w:val="right"/>
            </w:pPr>
            <w:r>
              <w:rPr>
                <w:b/>
                <w:sz w:val="22"/>
              </w:rPr>
              <w:t xml:space="preserve">Total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b/>
                <w:sz w:val="22"/>
              </w:rPr>
              <w:t xml:space="preserve">42.990.000 </w:t>
            </w:r>
          </w:p>
        </w:tc>
      </w:tr>
    </w:tbl>
    <w:p w:rsidR="00336F93" w:rsidRDefault="004E14DF">
      <w:pPr>
        <w:spacing w:after="488" w:line="259" w:lineRule="auto"/>
        <w:ind w:left="52" w:right="0" w:firstLine="0"/>
        <w:jc w:val="left"/>
      </w:pPr>
      <w:r>
        <w:rPr>
          <w:sz w:val="10"/>
        </w:rPr>
        <w:t xml:space="preserve"> </w:t>
      </w:r>
    </w:p>
    <w:p w:rsidR="00336F93" w:rsidRDefault="004E14DF">
      <w:pPr>
        <w:spacing w:after="0" w:line="259" w:lineRule="auto"/>
        <w:ind w:left="52"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rsidR="00336F93" w:rsidRDefault="004E14DF">
      <w:pPr>
        <w:spacing w:after="20" w:line="259" w:lineRule="auto"/>
        <w:ind w:left="47" w:right="0"/>
        <w:jc w:val="left"/>
      </w:pPr>
      <w:r>
        <w:rPr>
          <w:sz w:val="16"/>
          <w:vertAlign w:val="superscript"/>
        </w:rPr>
        <w:t>8</w:t>
      </w:r>
      <w:r>
        <w:rPr>
          <w:sz w:val="16"/>
        </w:rPr>
        <w:t xml:space="preserve"> </w:t>
      </w:r>
      <w:r>
        <w:rPr>
          <w:sz w:val="16"/>
        </w:rPr>
        <w:t>212 sessions pour les 80% des acteurs publics (ministères et établissements publics) devant assister aux formations classique pour les 4 niveaux et 42 sessions pour les 20% des acteurs publics (ministères et établissements publics) devant assister aux form</w:t>
      </w:r>
      <w:r>
        <w:rPr>
          <w:sz w:val="16"/>
        </w:rPr>
        <w:t xml:space="preserve">ations classique pour les niveaux 2 à 4. </w:t>
      </w:r>
    </w:p>
    <w:p w:rsidR="00336F93" w:rsidRDefault="004E14DF">
      <w:pPr>
        <w:ind w:left="47" w:right="0"/>
      </w:pPr>
      <w:r>
        <w:t xml:space="preserve">Le montant total pour la réalisation de la formation des formateurs s’élève à quarante-deux millions neuf cent quatre-vingt-dix (42.990.000) francs CFA.  </w:t>
      </w:r>
    </w:p>
    <w:p w:rsidR="00336F93" w:rsidRDefault="004E14DF">
      <w:pPr>
        <w:spacing w:after="166" w:line="259" w:lineRule="auto"/>
        <w:ind w:left="52" w:right="0" w:firstLine="0"/>
        <w:jc w:val="left"/>
      </w:pPr>
      <w:r>
        <w:rPr>
          <w:sz w:val="10"/>
        </w:rPr>
        <w:t xml:space="preserve"> </w:t>
      </w:r>
    </w:p>
    <w:p w:rsidR="00336F93" w:rsidRDefault="004E14DF">
      <w:pPr>
        <w:spacing w:after="0" w:line="259" w:lineRule="auto"/>
        <w:ind w:left="106" w:right="0" w:firstLine="0"/>
        <w:jc w:val="center"/>
      </w:pPr>
      <w:r>
        <w:t>4.3.2.</w:t>
      </w:r>
      <w:r>
        <w:t xml:space="preserve"> </w:t>
      </w:r>
      <w:r>
        <w:t>Le coût estimé d’une session de formation à Brazza</w:t>
      </w:r>
      <w:r>
        <w:t xml:space="preserve">ville pour 25 participants en moyenne </w:t>
      </w:r>
    </w:p>
    <w:p w:rsidR="00336F93" w:rsidRDefault="004E14DF">
      <w:pPr>
        <w:spacing w:after="0" w:line="259" w:lineRule="auto"/>
        <w:ind w:left="52" w:right="0" w:firstLine="0"/>
        <w:jc w:val="left"/>
      </w:pPr>
      <w:r>
        <w:rPr>
          <w:sz w:val="16"/>
        </w:rPr>
        <w:t xml:space="preserve"> </w:t>
      </w:r>
    </w:p>
    <w:tbl>
      <w:tblPr>
        <w:tblStyle w:val="TableGrid"/>
        <w:tblW w:w="9890" w:type="dxa"/>
        <w:tblInd w:w="-57" w:type="dxa"/>
        <w:tblCellMar>
          <w:top w:w="60" w:type="dxa"/>
          <w:left w:w="109" w:type="dxa"/>
          <w:bottom w:w="0" w:type="dxa"/>
          <w:right w:w="57" w:type="dxa"/>
        </w:tblCellMar>
        <w:tblLook w:val="04A0" w:firstRow="1" w:lastRow="0" w:firstColumn="1" w:lastColumn="0" w:noHBand="0" w:noVBand="1"/>
      </w:tblPr>
      <w:tblGrid>
        <w:gridCol w:w="3936"/>
        <w:gridCol w:w="1134"/>
        <w:gridCol w:w="1702"/>
        <w:gridCol w:w="1416"/>
        <w:gridCol w:w="1702"/>
      </w:tblGrid>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b/>
                <w:sz w:val="22"/>
              </w:rPr>
              <w:t xml:space="preserve">Désignation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b/>
                <w:sz w:val="22"/>
              </w:rPr>
              <w:t xml:space="preserve">Quantité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b/>
                <w:sz w:val="22"/>
              </w:rPr>
              <w:t xml:space="preserve">Unité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b/>
                <w:sz w:val="22"/>
              </w:rPr>
              <w:t xml:space="preserve">Prix unitaire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b/>
                <w:sz w:val="22"/>
              </w:rPr>
              <w:t xml:space="preserve">Montant total </w:t>
            </w:r>
          </w:p>
        </w:tc>
      </w:tr>
      <w:tr w:rsidR="00336F93">
        <w:trPr>
          <w:trHeight w:val="284"/>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Indemnités personnes-ressource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Personnes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75.000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750.000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Location salle de formation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jours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120.000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600.000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Kit pédagogique (bloc note, </w:t>
            </w:r>
            <w:proofErr w:type="spellStart"/>
            <w:r>
              <w:rPr>
                <w:sz w:val="22"/>
              </w:rPr>
              <w:t>bic</w:t>
            </w:r>
            <w:proofErr w:type="spellEnd"/>
            <w:r>
              <w:rPr>
                <w:sz w:val="22"/>
              </w:rPr>
              <w:t xml:space="preserve"> etc.)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25x5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lots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5.000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625.000 </w:t>
            </w:r>
          </w:p>
        </w:tc>
      </w:tr>
      <w:tr w:rsidR="00336F93">
        <w:trPr>
          <w:trHeight w:val="283"/>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Impression des supports pédagogiques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200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lots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4.500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900.000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Pauses café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25x5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Personnes/jour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3.000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375.000 </w:t>
            </w:r>
          </w:p>
        </w:tc>
      </w:tr>
      <w:tr w:rsidR="00336F93">
        <w:trPr>
          <w:trHeight w:val="283"/>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Pauses déjeuner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25x5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Personnes/jour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4" w:firstLine="0"/>
              <w:jc w:val="center"/>
            </w:pPr>
            <w:r>
              <w:rPr>
                <w:sz w:val="22"/>
              </w:rPr>
              <w:t xml:space="preserve">6 .000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750.000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Prise en charge frais de déplacement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25x5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Personnes/jour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2.000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250.000 </w:t>
            </w:r>
          </w:p>
        </w:tc>
      </w:tr>
      <w:tr w:rsidR="00336F93">
        <w:trPr>
          <w:trHeight w:val="282"/>
        </w:trPr>
        <w:tc>
          <w:tcPr>
            <w:tcW w:w="3937"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1134"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702"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416" w:type="dxa"/>
            <w:tcBorders>
              <w:top w:val="single" w:sz="12" w:space="0" w:color="000000"/>
              <w:left w:val="nil"/>
              <w:bottom w:val="single" w:sz="12" w:space="0" w:color="000000"/>
              <w:right w:val="single" w:sz="12" w:space="0" w:color="000000"/>
            </w:tcBorders>
          </w:tcPr>
          <w:p w:rsidR="00336F93" w:rsidRDefault="004E14DF">
            <w:pPr>
              <w:spacing w:after="0" w:line="259" w:lineRule="auto"/>
              <w:ind w:left="0" w:right="50" w:firstLine="0"/>
              <w:jc w:val="right"/>
            </w:pPr>
            <w:r>
              <w:rPr>
                <w:b/>
                <w:sz w:val="22"/>
              </w:rPr>
              <w:t xml:space="preserve">Total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b/>
                <w:sz w:val="22"/>
              </w:rPr>
              <w:t xml:space="preserve">4.250.000 </w:t>
            </w:r>
          </w:p>
        </w:tc>
      </w:tr>
    </w:tbl>
    <w:p w:rsidR="00336F93" w:rsidRDefault="004E14DF">
      <w:pPr>
        <w:spacing w:after="63" w:line="259" w:lineRule="auto"/>
        <w:ind w:left="52" w:right="0" w:firstLine="0"/>
        <w:jc w:val="left"/>
      </w:pPr>
      <w:r>
        <w:rPr>
          <w:sz w:val="16"/>
        </w:rPr>
        <w:t xml:space="preserve"> </w:t>
      </w:r>
    </w:p>
    <w:p w:rsidR="00336F93" w:rsidRDefault="004E14DF">
      <w:pPr>
        <w:spacing w:after="11" w:line="248" w:lineRule="auto"/>
        <w:ind w:left="-5" w:right="0"/>
        <w:jc w:val="left"/>
      </w:pPr>
      <w:r>
        <w:rPr>
          <w:b/>
        </w:rPr>
        <w:t>Le montant total du coût estimé d’une session de formation organisée à Brazzaville s’élève à quatre millions deux cent cinquante mille (4.250.000) francs CFA</w:t>
      </w:r>
      <w:r>
        <w:t xml:space="preserve">. </w:t>
      </w:r>
    </w:p>
    <w:p w:rsidR="00336F93" w:rsidRDefault="004E14DF">
      <w:pPr>
        <w:spacing w:after="101" w:line="259" w:lineRule="auto"/>
        <w:ind w:left="52" w:right="0" w:firstLine="0"/>
        <w:jc w:val="left"/>
      </w:pPr>
      <w:r>
        <w:rPr>
          <w:sz w:val="16"/>
        </w:rPr>
        <w:t xml:space="preserve"> </w:t>
      </w:r>
    </w:p>
    <w:p w:rsidR="00336F93" w:rsidRDefault="004E14DF">
      <w:pPr>
        <w:ind w:left="1044" w:right="0" w:hanging="632"/>
      </w:pPr>
      <w:r>
        <w:lastRenderedPageBreak/>
        <w:t>4.3.3.</w:t>
      </w:r>
      <w:r>
        <w:t xml:space="preserve"> </w:t>
      </w:r>
      <w:r>
        <w:t>Le coût estimé d’une session de formation à l’intérieur du pays</w:t>
      </w:r>
      <w:r>
        <w:rPr>
          <w:vertAlign w:val="superscript"/>
        </w:rPr>
        <w:footnoteReference w:id="6"/>
      </w:r>
      <w:r>
        <w:t xml:space="preserve"> pour 25 </w:t>
      </w:r>
      <w:r>
        <w:t xml:space="preserve">participants en moyenne. </w:t>
      </w:r>
    </w:p>
    <w:p w:rsidR="00336F93" w:rsidRDefault="004E14DF">
      <w:pPr>
        <w:spacing w:after="0" w:line="259" w:lineRule="auto"/>
        <w:ind w:left="52" w:right="0" w:firstLine="0"/>
        <w:jc w:val="left"/>
      </w:pPr>
      <w:r>
        <w:rPr>
          <w:sz w:val="16"/>
        </w:rPr>
        <w:t xml:space="preserve"> </w:t>
      </w:r>
    </w:p>
    <w:tbl>
      <w:tblPr>
        <w:tblStyle w:val="TableGrid"/>
        <w:tblW w:w="9890" w:type="dxa"/>
        <w:tblInd w:w="-57" w:type="dxa"/>
        <w:tblCellMar>
          <w:top w:w="60" w:type="dxa"/>
          <w:left w:w="109" w:type="dxa"/>
          <w:bottom w:w="0" w:type="dxa"/>
          <w:right w:w="57" w:type="dxa"/>
        </w:tblCellMar>
        <w:tblLook w:val="04A0" w:firstRow="1" w:lastRow="0" w:firstColumn="1" w:lastColumn="0" w:noHBand="0" w:noVBand="1"/>
      </w:tblPr>
      <w:tblGrid>
        <w:gridCol w:w="3936"/>
        <w:gridCol w:w="1134"/>
        <w:gridCol w:w="1702"/>
        <w:gridCol w:w="1416"/>
        <w:gridCol w:w="1702"/>
      </w:tblGrid>
      <w:tr w:rsidR="00336F93">
        <w:trPr>
          <w:trHeight w:val="283"/>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b/>
                <w:sz w:val="22"/>
              </w:rPr>
              <w:t xml:space="preserve">Désignation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b/>
                <w:sz w:val="22"/>
              </w:rPr>
              <w:t xml:space="preserve">Quantité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b/>
                <w:sz w:val="22"/>
              </w:rPr>
              <w:t xml:space="preserve">Unité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b/>
                <w:sz w:val="22"/>
              </w:rPr>
              <w:t xml:space="preserve">Prix unitaire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b/>
                <w:sz w:val="22"/>
              </w:rPr>
              <w:t xml:space="preserve">Montant total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Indemnités personnes-ressource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3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Personnes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75.000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750.000 </w:t>
            </w:r>
          </w:p>
        </w:tc>
      </w:tr>
      <w:tr w:rsidR="00336F93">
        <w:trPr>
          <w:trHeight w:val="283"/>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Location salle de formation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jours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100.000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500.000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Kit pédagogique (bloc note, </w:t>
            </w:r>
            <w:proofErr w:type="spellStart"/>
            <w:r>
              <w:rPr>
                <w:sz w:val="22"/>
              </w:rPr>
              <w:t>bic</w:t>
            </w:r>
            <w:proofErr w:type="spellEnd"/>
            <w:r>
              <w:rPr>
                <w:sz w:val="22"/>
              </w:rPr>
              <w:t xml:space="preserve"> etc.)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25x5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lots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5.000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625.000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Impression des supports pédagogiques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1" w:firstLine="0"/>
              <w:jc w:val="center"/>
            </w:pPr>
            <w:r>
              <w:rPr>
                <w:sz w:val="22"/>
              </w:rPr>
              <w:t xml:space="preserve">200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lots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4.500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900.000 </w:t>
            </w:r>
          </w:p>
        </w:tc>
      </w:tr>
      <w:tr w:rsidR="00336F93">
        <w:trPr>
          <w:trHeight w:val="283"/>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Pauses café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25x5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Personnes/jour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3.000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375.000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Pauses déjeuner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25x5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Personnes/jour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5 .500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687.500 </w:t>
            </w:r>
          </w:p>
        </w:tc>
      </w:tr>
      <w:tr w:rsidR="00336F93">
        <w:trPr>
          <w:trHeight w:val="282"/>
        </w:trPr>
        <w:tc>
          <w:tcPr>
            <w:tcW w:w="3937"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Prise en charge frais de déplacement </w:t>
            </w:r>
          </w:p>
        </w:tc>
        <w:tc>
          <w:tcPr>
            <w:tcW w:w="1134"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25x5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Personnes/jour</w:t>
            </w:r>
            <w:r>
              <w:rPr>
                <w:sz w:val="22"/>
              </w:rPr>
              <w:t xml:space="preserve"> </w:t>
            </w:r>
          </w:p>
        </w:tc>
        <w:tc>
          <w:tcPr>
            <w:tcW w:w="141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3" w:firstLine="0"/>
              <w:jc w:val="center"/>
            </w:pPr>
            <w:r>
              <w:rPr>
                <w:sz w:val="22"/>
              </w:rPr>
              <w:t xml:space="preserve">4.500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sz w:val="22"/>
              </w:rPr>
              <w:t xml:space="preserve">562.500 </w:t>
            </w:r>
          </w:p>
        </w:tc>
      </w:tr>
      <w:tr w:rsidR="00336F93">
        <w:trPr>
          <w:trHeight w:val="283"/>
        </w:trPr>
        <w:tc>
          <w:tcPr>
            <w:tcW w:w="3937"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1134"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702"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416" w:type="dxa"/>
            <w:tcBorders>
              <w:top w:val="single" w:sz="12" w:space="0" w:color="000000"/>
              <w:left w:val="nil"/>
              <w:bottom w:val="single" w:sz="12" w:space="0" w:color="000000"/>
              <w:right w:val="single" w:sz="12" w:space="0" w:color="000000"/>
            </w:tcBorders>
          </w:tcPr>
          <w:p w:rsidR="00336F93" w:rsidRDefault="004E14DF">
            <w:pPr>
              <w:spacing w:after="0" w:line="259" w:lineRule="auto"/>
              <w:ind w:left="0" w:right="50" w:firstLine="0"/>
              <w:jc w:val="right"/>
            </w:pPr>
            <w:r>
              <w:rPr>
                <w:b/>
                <w:sz w:val="22"/>
              </w:rPr>
              <w:t xml:space="preserve">Total </w:t>
            </w:r>
          </w:p>
        </w:tc>
        <w:tc>
          <w:tcPr>
            <w:tcW w:w="170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2" w:firstLine="0"/>
              <w:jc w:val="center"/>
            </w:pPr>
            <w:r>
              <w:rPr>
                <w:b/>
                <w:sz w:val="22"/>
              </w:rPr>
              <w:t xml:space="preserve">4.400.000 </w:t>
            </w:r>
          </w:p>
        </w:tc>
      </w:tr>
    </w:tbl>
    <w:p w:rsidR="00336F93" w:rsidRDefault="004E14DF">
      <w:pPr>
        <w:spacing w:after="103" w:line="259" w:lineRule="auto"/>
        <w:ind w:left="52" w:right="0" w:firstLine="0"/>
        <w:jc w:val="left"/>
      </w:pPr>
      <w:r>
        <w:rPr>
          <w:sz w:val="12"/>
        </w:rPr>
        <w:t xml:space="preserve"> </w:t>
      </w:r>
    </w:p>
    <w:p w:rsidR="00336F93" w:rsidRDefault="004E14DF">
      <w:pPr>
        <w:spacing w:after="11" w:line="248" w:lineRule="auto"/>
        <w:ind w:left="-5" w:right="0"/>
        <w:jc w:val="left"/>
      </w:pPr>
      <w:r>
        <w:rPr>
          <w:b/>
        </w:rPr>
        <w:t>Le montant total estimé d’une session de formation organisée à hors de Brazzaville s’élève à quatre millions quatre cents mille (4.400.000) francs CFA</w:t>
      </w:r>
      <w:r>
        <w:t xml:space="preserve">. </w:t>
      </w:r>
    </w:p>
    <w:p w:rsidR="00336F93" w:rsidRDefault="004E14DF">
      <w:pPr>
        <w:spacing w:after="106" w:line="259" w:lineRule="auto"/>
        <w:ind w:left="52" w:right="0" w:firstLine="0"/>
        <w:jc w:val="left"/>
      </w:pPr>
      <w:r>
        <w:rPr>
          <w:sz w:val="16"/>
        </w:rPr>
        <w:t xml:space="preserve"> </w:t>
      </w:r>
    </w:p>
    <w:p w:rsidR="00336F93" w:rsidRDefault="004E14DF">
      <w:pPr>
        <w:ind w:left="1132" w:right="0" w:hanging="720"/>
      </w:pPr>
      <w:r>
        <w:t>4.3.4.</w:t>
      </w:r>
      <w:r>
        <w:t xml:space="preserve"> </w:t>
      </w:r>
      <w:r>
        <w:t xml:space="preserve">Le montant total des frais pédagogiques et d’organisation matérielle et logistique du Plan Stratégique de Formation des 2.960 participants </w:t>
      </w:r>
    </w:p>
    <w:p w:rsidR="00336F93" w:rsidRDefault="004E14DF">
      <w:pPr>
        <w:spacing w:after="0" w:line="259" w:lineRule="auto"/>
        <w:ind w:left="52" w:right="0" w:firstLine="0"/>
        <w:jc w:val="left"/>
      </w:pPr>
      <w:r>
        <w:rPr>
          <w:sz w:val="16"/>
        </w:rPr>
        <w:t xml:space="preserve"> </w:t>
      </w:r>
    </w:p>
    <w:tbl>
      <w:tblPr>
        <w:tblStyle w:val="TableGrid"/>
        <w:tblW w:w="9798" w:type="dxa"/>
        <w:tblInd w:w="-57" w:type="dxa"/>
        <w:tblCellMar>
          <w:top w:w="0" w:type="dxa"/>
          <w:left w:w="109" w:type="dxa"/>
          <w:bottom w:w="0" w:type="dxa"/>
          <w:right w:w="57" w:type="dxa"/>
        </w:tblCellMar>
        <w:tblLook w:val="04A0" w:firstRow="1" w:lastRow="0" w:firstColumn="1" w:lastColumn="0" w:noHBand="0" w:noVBand="1"/>
      </w:tblPr>
      <w:tblGrid>
        <w:gridCol w:w="5354"/>
        <w:gridCol w:w="1081"/>
        <w:gridCol w:w="1416"/>
        <w:gridCol w:w="1947"/>
      </w:tblGrid>
      <w:tr w:rsidR="00336F93">
        <w:trPr>
          <w:trHeight w:val="488"/>
        </w:trPr>
        <w:tc>
          <w:tcPr>
            <w:tcW w:w="543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b/>
                <w:sz w:val="22"/>
              </w:rPr>
              <w:t xml:space="preserve">Désignation </w:t>
            </w:r>
          </w:p>
        </w:tc>
        <w:tc>
          <w:tcPr>
            <w:tcW w:w="99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2" w:right="0" w:firstLine="0"/>
              <w:jc w:val="left"/>
            </w:pPr>
            <w:r>
              <w:rPr>
                <w:b/>
                <w:sz w:val="22"/>
              </w:rPr>
              <w:t xml:space="preserve">Quantité </w:t>
            </w:r>
          </w:p>
        </w:tc>
        <w:tc>
          <w:tcPr>
            <w:tcW w:w="14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2" w:firstLine="0"/>
              <w:jc w:val="center"/>
            </w:pPr>
            <w:r>
              <w:rPr>
                <w:b/>
                <w:sz w:val="22"/>
              </w:rPr>
              <w:t xml:space="preserve">Unité </w:t>
            </w:r>
          </w:p>
        </w:tc>
        <w:tc>
          <w:tcPr>
            <w:tcW w:w="19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b/>
                <w:sz w:val="22"/>
              </w:rPr>
              <w:t xml:space="preserve">Montant total </w:t>
            </w:r>
          </w:p>
        </w:tc>
      </w:tr>
      <w:tr w:rsidR="00336F93">
        <w:trPr>
          <w:trHeight w:val="580"/>
        </w:trPr>
        <w:tc>
          <w:tcPr>
            <w:tcW w:w="543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left"/>
            </w:pPr>
            <w:r>
              <w:rPr>
                <w:sz w:val="22"/>
              </w:rPr>
              <w:t xml:space="preserve">Sessions de formation des formateurs </w:t>
            </w:r>
          </w:p>
        </w:tc>
        <w:tc>
          <w:tcPr>
            <w:tcW w:w="99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2" w:firstLine="0"/>
              <w:jc w:val="center"/>
            </w:pPr>
            <w:r>
              <w:rPr>
                <w:sz w:val="22"/>
              </w:rPr>
              <w:t xml:space="preserve">3 </w:t>
            </w:r>
          </w:p>
        </w:tc>
        <w:tc>
          <w:tcPr>
            <w:tcW w:w="14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rPr>
                <w:sz w:val="22"/>
              </w:rPr>
              <w:t xml:space="preserve">14.330.000 </w:t>
            </w:r>
          </w:p>
        </w:tc>
        <w:tc>
          <w:tcPr>
            <w:tcW w:w="19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sz w:val="22"/>
              </w:rPr>
              <w:t xml:space="preserve">42.990.000 </w:t>
            </w:r>
          </w:p>
        </w:tc>
      </w:tr>
      <w:tr w:rsidR="00336F93">
        <w:trPr>
          <w:trHeight w:val="558"/>
        </w:trPr>
        <w:tc>
          <w:tcPr>
            <w:tcW w:w="543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left"/>
            </w:pPr>
            <w:r>
              <w:rPr>
                <w:sz w:val="22"/>
              </w:rPr>
              <w:t xml:space="preserve">Sessions de formation à Brazzaville  </w:t>
            </w:r>
          </w:p>
        </w:tc>
        <w:tc>
          <w:tcPr>
            <w:tcW w:w="99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rPr>
                <w:sz w:val="22"/>
              </w:rPr>
              <w:t xml:space="preserve">284 </w:t>
            </w:r>
          </w:p>
        </w:tc>
        <w:tc>
          <w:tcPr>
            <w:tcW w:w="14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sz w:val="22"/>
              </w:rPr>
              <w:t xml:space="preserve">4.250.000 </w:t>
            </w:r>
          </w:p>
        </w:tc>
        <w:tc>
          <w:tcPr>
            <w:tcW w:w="19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2" w:firstLine="0"/>
              <w:jc w:val="center"/>
            </w:pPr>
            <w:r>
              <w:rPr>
                <w:sz w:val="22"/>
              </w:rPr>
              <w:t xml:space="preserve">1.207.000.000 </w:t>
            </w:r>
          </w:p>
        </w:tc>
      </w:tr>
      <w:tr w:rsidR="00336F93">
        <w:trPr>
          <w:trHeight w:val="578"/>
        </w:trPr>
        <w:tc>
          <w:tcPr>
            <w:tcW w:w="543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left"/>
            </w:pPr>
            <w:r>
              <w:rPr>
                <w:sz w:val="22"/>
              </w:rPr>
              <w:t xml:space="preserve">Sessions de formation à l’intérieur du pays (hors de Brazzaville) </w:t>
            </w:r>
          </w:p>
        </w:tc>
        <w:tc>
          <w:tcPr>
            <w:tcW w:w="99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3" w:firstLine="0"/>
              <w:jc w:val="center"/>
            </w:pPr>
            <w:r>
              <w:rPr>
                <w:sz w:val="22"/>
              </w:rPr>
              <w:t xml:space="preserve">22 </w:t>
            </w:r>
          </w:p>
        </w:tc>
        <w:tc>
          <w:tcPr>
            <w:tcW w:w="14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sz w:val="22"/>
              </w:rPr>
              <w:t xml:space="preserve">4.400.000 </w:t>
            </w:r>
          </w:p>
        </w:tc>
        <w:tc>
          <w:tcPr>
            <w:tcW w:w="19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sz w:val="22"/>
              </w:rPr>
              <w:t xml:space="preserve">96.800.000 </w:t>
            </w:r>
          </w:p>
        </w:tc>
      </w:tr>
      <w:tr w:rsidR="00336F93">
        <w:trPr>
          <w:trHeight w:val="532"/>
        </w:trPr>
        <w:tc>
          <w:tcPr>
            <w:tcW w:w="5434"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992"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418" w:type="dxa"/>
            <w:tcBorders>
              <w:top w:val="single" w:sz="12" w:space="0" w:color="000000"/>
              <w:left w:val="nil"/>
              <w:bottom w:val="single" w:sz="12" w:space="0" w:color="000000"/>
              <w:right w:val="single" w:sz="12" w:space="0" w:color="000000"/>
            </w:tcBorders>
            <w:vAlign w:val="center"/>
          </w:tcPr>
          <w:p w:rsidR="00336F93" w:rsidRDefault="004E14DF">
            <w:pPr>
              <w:spacing w:after="0" w:line="259" w:lineRule="auto"/>
              <w:ind w:left="0" w:right="50" w:firstLine="0"/>
              <w:jc w:val="right"/>
            </w:pPr>
            <w:r>
              <w:rPr>
                <w:b/>
                <w:sz w:val="22"/>
              </w:rPr>
              <w:t xml:space="preserve">Total </w:t>
            </w:r>
          </w:p>
        </w:tc>
        <w:tc>
          <w:tcPr>
            <w:tcW w:w="19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2" w:firstLine="0"/>
              <w:jc w:val="center"/>
            </w:pPr>
            <w:r>
              <w:rPr>
                <w:b/>
                <w:sz w:val="22"/>
              </w:rPr>
              <w:t xml:space="preserve">1.346.790.000 </w:t>
            </w:r>
          </w:p>
        </w:tc>
      </w:tr>
    </w:tbl>
    <w:p w:rsidR="00336F93" w:rsidRDefault="004E14DF">
      <w:pPr>
        <w:spacing w:after="0" w:line="259" w:lineRule="auto"/>
        <w:ind w:left="52" w:right="0" w:firstLine="0"/>
        <w:jc w:val="left"/>
      </w:pPr>
      <w:r>
        <w:rPr>
          <w:sz w:val="10"/>
        </w:rPr>
        <w:t xml:space="preserve"> </w:t>
      </w:r>
    </w:p>
    <w:p w:rsidR="00336F93" w:rsidRDefault="004E14DF">
      <w:pPr>
        <w:spacing w:after="194" w:line="259" w:lineRule="auto"/>
        <w:ind w:left="52" w:right="0" w:firstLine="0"/>
        <w:jc w:val="left"/>
      </w:pPr>
      <w:r>
        <w:rPr>
          <w:sz w:val="10"/>
        </w:rPr>
        <w:t xml:space="preserve"> </w:t>
      </w:r>
    </w:p>
    <w:p w:rsidR="00336F93" w:rsidRDefault="004E14DF">
      <w:pPr>
        <w:spacing w:after="0" w:line="259" w:lineRule="auto"/>
        <w:ind w:left="10" w:right="-9"/>
        <w:jc w:val="right"/>
      </w:pPr>
      <w:r>
        <w:t>4.3.5.</w:t>
      </w:r>
      <w:r>
        <w:t xml:space="preserve"> </w:t>
      </w:r>
      <w:r>
        <w:t xml:space="preserve">Le coût des équipements nécessaires à la mise en œuvre du Plan Stratégique de Formation </w:t>
      </w:r>
    </w:p>
    <w:p w:rsidR="00336F93" w:rsidRDefault="004E14DF">
      <w:pPr>
        <w:spacing w:after="0" w:line="259" w:lineRule="auto"/>
        <w:ind w:left="52" w:right="0" w:firstLine="0"/>
        <w:jc w:val="left"/>
      </w:pPr>
      <w:r>
        <w:rPr>
          <w:rFonts w:ascii="Calibri" w:eastAsia="Calibri" w:hAnsi="Calibri" w:cs="Calibri"/>
          <w:sz w:val="12"/>
        </w:rPr>
        <w:t xml:space="preserve"> </w:t>
      </w:r>
    </w:p>
    <w:tbl>
      <w:tblPr>
        <w:tblStyle w:val="TableGrid"/>
        <w:tblW w:w="9646" w:type="dxa"/>
        <w:tblInd w:w="-236" w:type="dxa"/>
        <w:tblCellMar>
          <w:top w:w="60" w:type="dxa"/>
          <w:left w:w="0" w:type="dxa"/>
          <w:bottom w:w="0" w:type="dxa"/>
          <w:right w:w="12" w:type="dxa"/>
        </w:tblCellMar>
        <w:tblLook w:val="04A0" w:firstRow="1" w:lastRow="0" w:firstColumn="1" w:lastColumn="0" w:noHBand="0" w:noVBand="1"/>
      </w:tblPr>
      <w:tblGrid>
        <w:gridCol w:w="570"/>
        <w:gridCol w:w="4777"/>
        <w:gridCol w:w="1165"/>
        <w:gridCol w:w="1442"/>
        <w:gridCol w:w="1692"/>
      </w:tblGrid>
      <w:tr w:rsidR="00336F93">
        <w:trPr>
          <w:trHeight w:val="282"/>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76" w:right="0" w:firstLine="0"/>
              <w:jc w:val="left"/>
            </w:pPr>
            <w:r>
              <w:rPr>
                <w:b/>
                <w:sz w:val="22"/>
              </w:rPr>
              <w:t xml:space="preserve">N°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b/>
                <w:sz w:val="22"/>
              </w:rPr>
              <w:t xml:space="preserve">Désignation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117" w:right="0" w:firstLine="0"/>
              <w:jc w:val="left"/>
            </w:pPr>
            <w:r>
              <w:rPr>
                <w:b/>
                <w:sz w:val="22"/>
              </w:rPr>
              <w:t xml:space="preserve">Quantités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6" w:right="0" w:firstLine="0"/>
              <w:jc w:val="center"/>
            </w:pPr>
            <w:r>
              <w:rPr>
                <w:b/>
                <w:sz w:val="22"/>
              </w:rPr>
              <w:t xml:space="preserve">Prix unitaire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b/>
                <w:sz w:val="22"/>
              </w:rPr>
              <w:t xml:space="preserve">Prix total </w:t>
            </w:r>
          </w:p>
        </w:tc>
      </w:tr>
      <w:tr w:rsidR="00336F93">
        <w:trPr>
          <w:trHeight w:val="346"/>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1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Photocopieurs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1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7" w:right="0" w:firstLine="0"/>
              <w:jc w:val="center"/>
            </w:pPr>
            <w:r>
              <w:rPr>
                <w:sz w:val="22"/>
              </w:rPr>
              <w:t xml:space="preserve">1.683.500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sz w:val="22"/>
              </w:rPr>
              <w:t xml:space="preserve">1.683.500 </w:t>
            </w:r>
          </w:p>
        </w:tc>
      </w:tr>
      <w:tr w:rsidR="00336F93">
        <w:trPr>
          <w:trHeight w:val="330"/>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2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Ordinateurs portables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5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609.700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sz w:val="22"/>
              </w:rPr>
              <w:t xml:space="preserve">3.048.500 </w:t>
            </w:r>
          </w:p>
        </w:tc>
      </w:tr>
      <w:tr w:rsidR="00336F93">
        <w:trPr>
          <w:trHeight w:val="282"/>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3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Imprimante laser monochrome (noir et blanc)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2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383.500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767.000 </w:t>
            </w:r>
          </w:p>
        </w:tc>
      </w:tr>
      <w:tr w:rsidR="00336F93">
        <w:trPr>
          <w:trHeight w:val="360"/>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lastRenderedPageBreak/>
              <w:t xml:space="preserve">4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Imprimante laser couleur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1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9" w:right="0" w:firstLine="0"/>
              <w:jc w:val="center"/>
            </w:pPr>
            <w:r>
              <w:rPr>
                <w:sz w:val="22"/>
              </w:rPr>
              <w:t xml:space="preserve">455.000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350.000 </w:t>
            </w:r>
          </w:p>
        </w:tc>
      </w:tr>
      <w:tr w:rsidR="00336F93">
        <w:trPr>
          <w:trHeight w:val="283"/>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5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Vidéoprojecteur avec accessoires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4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9" w:right="0" w:firstLine="0"/>
              <w:jc w:val="center"/>
            </w:pPr>
            <w:r>
              <w:rPr>
                <w:sz w:val="22"/>
              </w:rPr>
              <w:t xml:space="preserve">518.700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sz w:val="22"/>
              </w:rPr>
              <w:t xml:space="preserve">2.074.800 </w:t>
            </w:r>
          </w:p>
        </w:tc>
      </w:tr>
      <w:tr w:rsidR="00336F93">
        <w:trPr>
          <w:trHeight w:val="300"/>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6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Téléviseur pour salle de formation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1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3.362.255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sz w:val="22"/>
              </w:rPr>
              <w:t xml:space="preserve">3.362.255 </w:t>
            </w:r>
          </w:p>
        </w:tc>
      </w:tr>
      <w:tr w:rsidR="00336F93">
        <w:trPr>
          <w:trHeight w:val="330"/>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7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Caméscope</w:t>
            </w:r>
            <w:r>
              <w:rPr>
                <w:sz w:val="22"/>
              </w:rPr>
              <w:t xml:space="preserve"> avec accessoires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1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8" w:right="0" w:firstLine="0"/>
              <w:jc w:val="center"/>
            </w:pPr>
            <w:r>
              <w:rPr>
                <w:sz w:val="22"/>
              </w:rPr>
              <w:t xml:space="preserve">2.535.000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sz w:val="22"/>
              </w:rPr>
              <w:t xml:space="preserve">2.535.000 </w:t>
            </w:r>
          </w:p>
        </w:tc>
      </w:tr>
      <w:tr w:rsidR="00336F93">
        <w:trPr>
          <w:trHeight w:val="330"/>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8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Poste de duplication des clés USB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8" w:right="0" w:firstLine="0"/>
              <w:jc w:val="center"/>
            </w:pPr>
            <w:r>
              <w:rPr>
                <w:sz w:val="22"/>
              </w:rPr>
              <w:t xml:space="preserve">10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7" w:right="0" w:firstLine="0"/>
              <w:jc w:val="center"/>
            </w:pPr>
            <w:r>
              <w:rPr>
                <w:sz w:val="22"/>
              </w:rPr>
              <w:t xml:space="preserve">19.500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sz w:val="22"/>
              </w:rPr>
              <w:t xml:space="preserve">195.000 </w:t>
            </w:r>
          </w:p>
        </w:tc>
      </w:tr>
      <w:tr w:rsidR="00336F93">
        <w:trPr>
          <w:trHeight w:val="344"/>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 w:right="0" w:firstLine="0"/>
              <w:jc w:val="center"/>
            </w:pPr>
            <w:r>
              <w:rPr>
                <w:sz w:val="22"/>
              </w:rPr>
              <w:t xml:space="preserve">9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Machine de reliure des documents avec baguette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1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9" w:right="0" w:firstLine="0"/>
              <w:jc w:val="center"/>
            </w:pPr>
            <w:r>
              <w:rPr>
                <w:sz w:val="22"/>
              </w:rPr>
              <w:t xml:space="preserve">377.000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377.000 </w:t>
            </w:r>
          </w:p>
        </w:tc>
      </w:tr>
      <w:tr w:rsidR="00336F93">
        <w:trPr>
          <w:trHeight w:val="346"/>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 w:right="0" w:firstLine="0"/>
              <w:jc w:val="center"/>
            </w:pPr>
            <w:r>
              <w:rPr>
                <w:sz w:val="22"/>
              </w:rPr>
              <w:t xml:space="preserve">10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Chevalets de conférence avec effaceur (tableau </w:t>
            </w:r>
            <w:proofErr w:type="spellStart"/>
            <w:r>
              <w:rPr>
                <w:sz w:val="22"/>
              </w:rPr>
              <w:t>padex</w:t>
            </w:r>
            <w:proofErr w:type="spellEnd"/>
            <w:r>
              <w:rPr>
                <w:sz w:val="22"/>
              </w:rPr>
              <w:t xml:space="preserve">)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5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7" w:right="0" w:firstLine="0"/>
              <w:jc w:val="center"/>
            </w:pPr>
            <w:r>
              <w:rPr>
                <w:sz w:val="22"/>
              </w:rPr>
              <w:t xml:space="preserve">77.350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386.750 </w:t>
            </w:r>
          </w:p>
        </w:tc>
      </w:tr>
      <w:tr w:rsidR="00336F93">
        <w:trPr>
          <w:trHeight w:val="344"/>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 w:right="0" w:firstLine="0"/>
              <w:jc w:val="center"/>
            </w:pPr>
            <w:r>
              <w:rPr>
                <w:sz w:val="22"/>
              </w:rPr>
              <w:t xml:space="preserve">11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Ecrans de projection motorisée avec installation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1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9" w:right="0" w:firstLine="0"/>
              <w:jc w:val="center"/>
            </w:pPr>
            <w:r>
              <w:rPr>
                <w:sz w:val="22"/>
              </w:rPr>
              <w:t xml:space="preserve">650.000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650.000 </w:t>
            </w:r>
          </w:p>
        </w:tc>
      </w:tr>
      <w:tr w:rsidR="00336F93">
        <w:trPr>
          <w:trHeight w:val="346"/>
        </w:trPr>
        <w:tc>
          <w:tcPr>
            <w:tcW w:w="572"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1" w:right="0" w:firstLine="0"/>
              <w:jc w:val="center"/>
            </w:pPr>
            <w:r>
              <w:rPr>
                <w:sz w:val="22"/>
              </w:rPr>
              <w:t xml:space="preserve">12 </w:t>
            </w:r>
          </w:p>
        </w:tc>
        <w:tc>
          <w:tcPr>
            <w:tcW w:w="4851" w:type="dxa"/>
            <w:vMerge w:val="restart"/>
            <w:tcBorders>
              <w:top w:val="single" w:sz="12" w:space="0" w:color="000000"/>
              <w:left w:val="single" w:sz="12" w:space="0" w:color="000000"/>
              <w:bottom w:val="single" w:sz="12" w:space="0" w:color="000000"/>
              <w:right w:val="single" w:sz="12" w:space="0" w:color="000000"/>
            </w:tcBorders>
          </w:tcPr>
          <w:p w:rsidR="00336F93" w:rsidRDefault="004E14DF">
            <w:pPr>
              <w:spacing w:after="73" w:line="259" w:lineRule="auto"/>
              <w:ind w:left="70" w:right="0" w:firstLine="0"/>
              <w:jc w:val="left"/>
            </w:pPr>
            <w:r>
              <w:rPr>
                <w:sz w:val="22"/>
              </w:rPr>
              <w:t xml:space="preserve">Multiprises sécurisée </w:t>
            </w:r>
          </w:p>
          <w:p w:rsidR="00336F93" w:rsidRDefault="004E14DF">
            <w:pPr>
              <w:spacing w:after="0" w:line="259" w:lineRule="auto"/>
              <w:ind w:left="70" w:right="0" w:firstLine="0"/>
              <w:jc w:val="left"/>
            </w:pPr>
            <w:r>
              <w:rPr>
                <w:sz w:val="22"/>
              </w:rPr>
              <w:t xml:space="preserve">Rallonges sécurisée </w:t>
            </w:r>
          </w:p>
        </w:tc>
        <w:tc>
          <w:tcPr>
            <w:tcW w:w="1069" w:type="dxa"/>
            <w:vMerge w:val="restart"/>
            <w:tcBorders>
              <w:top w:val="single" w:sz="12" w:space="0" w:color="000000"/>
              <w:left w:val="single" w:sz="12" w:space="0" w:color="000000"/>
              <w:bottom w:val="single" w:sz="12" w:space="0" w:color="000000"/>
              <w:right w:val="single" w:sz="14" w:space="0" w:color="000000"/>
            </w:tcBorders>
          </w:tcPr>
          <w:p w:rsidR="00336F93" w:rsidRDefault="004E14DF">
            <w:pPr>
              <w:spacing w:after="73" w:line="259" w:lineRule="auto"/>
              <w:ind w:left="7" w:right="0" w:firstLine="0"/>
              <w:jc w:val="center"/>
            </w:pPr>
            <w:r>
              <w:rPr>
                <w:sz w:val="22"/>
              </w:rPr>
              <w:t xml:space="preserve">5 </w:t>
            </w:r>
          </w:p>
          <w:p w:rsidR="00336F93" w:rsidRDefault="004E14DF">
            <w:pPr>
              <w:spacing w:after="0" w:line="259" w:lineRule="auto"/>
              <w:ind w:left="7" w:right="0" w:firstLine="0"/>
              <w:jc w:val="center"/>
            </w:pPr>
            <w:r>
              <w:rPr>
                <w:sz w:val="22"/>
              </w:rPr>
              <w:t xml:space="preserve">5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7" w:right="0" w:firstLine="0"/>
              <w:jc w:val="center"/>
            </w:pPr>
            <w:r>
              <w:rPr>
                <w:sz w:val="22"/>
              </w:rPr>
              <w:t xml:space="preserve">65.000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325.000 </w:t>
            </w:r>
          </w:p>
        </w:tc>
      </w:tr>
      <w:tr w:rsidR="00336F93">
        <w:trPr>
          <w:trHeight w:val="344"/>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4" w:space="0" w:color="000000"/>
            </w:tcBorders>
          </w:tcPr>
          <w:p w:rsidR="00336F93" w:rsidRDefault="00336F93">
            <w:pPr>
              <w:spacing w:after="160" w:line="259" w:lineRule="auto"/>
              <w:ind w:left="0" w:right="0" w:firstLine="0"/>
              <w:jc w:val="left"/>
            </w:pP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7" w:right="0" w:firstLine="0"/>
              <w:jc w:val="center"/>
            </w:pPr>
            <w:r>
              <w:rPr>
                <w:sz w:val="22"/>
              </w:rPr>
              <w:t xml:space="preserve">65.000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325.000 </w:t>
            </w:r>
          </w:p>
        </w:tc>
      </w:tr>
      <w:tr w:rsidR="00336F93">
        <w:trPr>
          <w:trHeight w:val="282"/>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 w:right="0" w:firstLine="0"/>
              <w:jc w:val="center"/>
            </w:pPr>
            <w:r>
              <w:rPr>
                <w:sz w:val="22"/>
              </w:rPr>
              <w:t xml:space="preserve">13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Fontaine à eau pour salle de formation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1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9" w:right="0" w:firstLine="0"/>
              <w:jc w:val="center"/>
            </w:pPr>
            <w:r>
              <w:rPr>
                <w:sz w:val="22"/>
              </w:rPr>
              <w:t xml:space="preserve">130.000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 w:right="0" w:firstLine="0"/>
              <w:jc w:val="center"/>
            </w:pPr>
            <w:r>
              <w:rPr>
                <w:sz w:val="22"/>
              </w:rPr>
              <w:t xml:space="preserve">130.000 </w:t>
            </w:r>
          </w:p>
        </w:tc>
      </w:tr>
      <w:tr w:rsidR="00336F93">
        <w:trPr>
          <w:trHeight w:val="283"/>
        </w:trPr>
        <w:tc>
          <w:tcPr>
            <w:tcW w:w="57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 w:right="0" w:firstLine="0"/>
              <w:jc w:val="center"/>
            </w:pPr>
            <w:r>
              <w:rPr>
                <w:sz w:val="22"/>
              </w:rPr>
              <w:t xml:space="preserve">14 </w:t>
            </w:r>
          </w:p>
        </w:tc>
        <w:tc>
          <w:tcPr>
            <w:tcW w:w="485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0" w:right="0" w:firstLine="0"/>
              <w:jc w:val="left"/>
            </w:pPr>
            <w:r>
              <w:rPr>
                <w:sz w:val="22"/>
              </w:rPr>
              <w:t xml:space="preserve">Bouilloire pour salle de formation </w:t>
            </w:r>
          </w:p>
        </w:tc>
        <w:tc>
          <w:tcPr>
            <w:tcW w:w="1069" w:type="dxa"/>
            <w:tcBorders>
              <w:top w:val="single" w:sz="12" w:space="0" w:color="000000"/>
              <w:left w:val="single" w:sz="12" w:space="0" w:color="000000"/>
              <w:bottom w:val="single" w:sz="12" w:space="0" w:color="000000"/>
              <w:right w:val="single" w:sz="14" w:space="0" w:color="000000"/>
            </w:tcBorders>
          </w:tcPr>
          <w:p w:rsidR="00336F93" w:rsidRDefault="004E14DF">
            <w:pPr>
              <w:spacing w:after="0" w:line="259" w:lineRule="auto"/>
              <w:ind w:left="7" w:right="0" w:firstLine="0"/>
              <w:jc w:val="center"/>
            </w:pPr>
            <w:r>
              <w:rPr>
                <w:sz w:val="22"/>
              </w:rPr>
              <w:t xml:space="preserve">2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7" w:right="0" w:firstLine="0"/>
              <w:jc w:val="center"/>
            </w:pPr>
            <w:r>
              <w:rPr>
                <w:sz w:val="22"/>
              </w:rPr>
              <w:t xml:space="preserve">39.000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 w:right="0" w:firstLine="0"/>
              <w:jc w:val="center"/>
            </w:pPr>
            <w:r>
              <w:rPr>
                <w:sz w:val="22"/>
              </w:rPr>
              <w:t xml:space="preserve">78.000 </w:t>
            </w:r>
          </w:p>
        </w:tc>
      </w:tr>
      <w:tr w:rsidR="00336F93">
        <w:trPr>
          <w:trHeight w:val="344"/>
        </w:trPr>
        <w:tc>
          <w:tcPr>
            <w:tcW w:w="572"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4851" w:type="dxa"/>
            <w:tcBorders>
              <w:top w:val="single" w:sz="12" w:space="0" w:color="000000"/>
              <w:left w:val="nil"/>
              <w:bottom w:val="single" w:sz="12" w:space="0" w:color="000000"/>
              <w:right w:val="nil"/>
            </w:tcBorders>
          </w:tcPr>
          <w:p w:rsidR="00336F93" w:rsidRDefault="004E14DF">
            <w:pPr>
              <w:spacing w:after="0" w:line="259" w:lineRule="auto"/>
              <w:ind w:left="0" w:right="39" w:firstLine="0"/>
              <w:jc w:val="right"/>
            </w:pPr>
            <w:r>
              <w:rPr>
                <w:b/>
                <w:sz w:val="22"/>
              </w:rPr>
              <w:t>S</w:t>
            </w:r>
          </w:p>
        </w:tc>
        <w:tc>
          <w:tcPr>
            <w:tcW w:w="1069" w:type="dxa"/>
            <w:tcBorders>
              <w:top w:val="single" w:sz="12" w:space="0" w:color="000000"/>
              <w:left w:val="nil"/>
              <w:bottom w:val="single" w:sz="12" w:space="0" w:color="000000"/>
              <w:right w:val="single" w:sz="14" w:space="0" w:color="000000"/>
            </w:tcBorders>
          </w:tcPr>
          <w:p w:rsidR="00336F93" w:rsidRDefault="004E14DF">
            <w:pPr>
              <w:spacing w:after="0" w:line="259" w:lineRule="auto"/>
              <w:ind w:left="-51" w:right="0" w:firstLine="0"/>
            </w:pPr>
            <w:proofErr w:type="spellStart"/>
            <w:r>
              <w:rPr>
                <w:b/>
                <w:sz w:val="22"/>
              </w:rPr>
              <w:t>ous</w:t>
            </w:r>
            <w:proofErr w:type="spellEnd"/>
            <w:r>
              <w:rPr>
                <w:b/>
                <w:sz w:val="22"/>
              </w:rPr>
              <w:t xml:space="preserve">-total HT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14" w:right="0" w:firstLine="0"/>
              <w:jc w:val="center"/>
            </w:pPr>
            <w:r>
              <w:rPr>
                <w:b/>
                <w:sz w:val="22"/>
              </w:rPr>
              <w:t xml:space="preserve">11.555.505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 w:right="0" w:firstLine="0"/>
              <w:jc w:val="center"/>
            </w:pPr>
            <w:r>
              <w:rPr>
                <w:b/>
                <w:sz w:val="22"/>
              </w:rPr>
              <w:t xml:space="preserve">16.872.805 </w:t>
            </w:r>
          </w:p>
        </w:tc>
      </w:tr>
      <w:tr w:rsidR="00336F93">
        <w:trPr>
          <w:trHeight w:val="346"/>
        </w:trPr>
        <w:tc>
          <w:tcPr>
            <w:tcW w:w="572"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4851"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069" w:type="dxa"/>
            <w:tcBorders>
              <w:top w:val="single" w:sz="12" w:space="0" w:color="000000"/>
              <w:left w:val="nil"/>
              <w:bottom w:val="single" w:sz="12" w:space="0" w:color="000000"/>
              <w:right w:val="single" w:sz="14" w:space="0" w:color="000000"/>
            </w:tcBorders>
          </w:tcPr>
          <w:p w:rsidR="00336F93" w:rsidRDefault="004E14DF">
            <w:pPr>
              <w:spacing w:after="0" w:line="259" w:lineRule="auto"/>
              <w:ind w:left="79" w:right="0" w:firstLine="0"/>
            </w:pPr>
            <w:r>
              <w:rPr>
                <w:b/>
                <w:sz w:val="22"/>
              </w:rPr>
              <w:t xml:space="preserve">TVA à 18%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13" w:right="0" w:firstLine="0"/>
              <w:jc w:val="center"/>
            </w:pPr>
            <w:r>
              <w:rPr>
                <w:b/>
                <w:sz w:val="22"/>
              </w:rPr>
              <w:t xml:space="preserve">2.079.991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2" w:right="0" w:firstLine="0"/>
              <w:jc w:val="center"/>
            </w:pPr>
            <w:r>
              <w:rPr>
                <w:b/>
                <w:sz w:val="22"/>
              </w:rPr>
              <w:t xml:space="preserve">3.037.105 </w:t>
            </w:r>
          </w:p>
        </w:tc>
      </w:tr>
      <w:tr w:rsidR="00336F93">
        <w:trPr>
          <w:trHeight w:val="344"/>
        </w:trPr>
        <w:tc>
          <w:tcPr>
            <w:tcW w:w="572"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4851" w:type="dxa"/>
            <w:tcBorders>
              <w:top w:val="single" w:sz="12" w:space="0" w:color="000000"/>
              <w:left w:val="nil"/>
              <w:bottom w:val="single" w:sz="12" w:space="0" w:color="000000"/>
              <w:right w:val="nil"/>
            </w:tcBorders>
          </w:tcPr>
          <w:p w:rsidR="00336F93" w:rsidRDefault="004E14DF">
            <w:pPr>
              <w:spacing w:after="0" w:line="259" w:lineRule="auto"/>
              <w:ind w:left="0" w:right="0" w:firstLine="0"/>
              <w:jc w:val="right"/>
            </w:pPr>
            <w:r>
              <w:rPr>
                <w:b/>
                <w:sz w:val="22"/>
              </w:rPr>
              <w:t>T</w:t>
            </w:r>
          </w:p>
        </w:tc>
        <w:tc>
          <w:tcPr>
            <w:tcW w:w="1069" w:type="dxa"/>
            <w:tcBorders>
              <w:top w:val="single" w:sz="12" w:space="0" w:color="000000"/>
              <w:left w:val="nil"/>
              <w:bottom w:val="single" w:sz="12" w:space="0" w:color="000000"/>
              <w:right w:val="single" w:sz="14" w:space="0" w:color="000000"/>
            </w:tcBorders>
          </w:tcPr>
          <w:p w:rsidR="00336F93" w:rsidRDefault="004E14DF">
            <w:pPr>
              <w:spacing w:after="0" w:line="259" w:lineRule="auto"/>
              <w:ind w:left="-12" w:right="0" w:firstLine="0"/>
            </w:pPr>
            <w:proofErr w:type="spellStart"/>
            <w:r>
              <w:rPr>
                <w:b/>
                <w:sz w:val="22"/>
              </w:rPr>
              <w:t>otal</w:t>
            </w:r>
            <w:proofErr w:type="spellEnd"/>
            <w:r>
              <w:rPr>
                <w:b/>
                <w:sz w:val="22"/>
              </w:rPr>
              <w:t xml:space="preserve"> général </w:t>
            </w:r>
          </w:p>
        </w:tc>
        <w:tc>
          <w:tcPr>
            <w:tcW w:w="1449" w:type="dxa"/>
            <w:tcBorders>
              <w:top w:val="single" w:sz="12" w:space="0" w:color="000000"/>
              <w:left w:val="single" w:sz="14" w:space="0" w:color="000000"/>
              <w:bottom w:val="single" w:sz="12" w:space="0" w:color="000000"/>
              <w:right w:val="single" w:sz="12" w:space="0" w:color="000000"/>
            </w:tcBorders>
          </w:tcPr>
          <w:p w:rsidR="00336F93" w:rsidRDefault="004E14DF">
            <w:pPr>
              <w:spacing w:after="0" w:line="259" w:lineRule="auto"/>
              <w:ind w:left="14" w:right="0" w:firstLine="0"/>
              <w:jc w:val="center"/>
            </w:pPr>
            <w:r>
              <w:rPr>
                <w:b/>
                <w:sz w:val="22"/>
              </w:rPr>
              <w:t xml:space="preserve">13.635.496 </w:t>
            </w:r>
          </w:p>
        </w:tc>
        <w:tc>
          <w:tcPr>
            <w:tcW w:w="1705"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 w:right="0" w:firstLine="0"/>
              <w:jc w:val="center"/>
            </w:pPr>
            <w:r>
              <w:rPr>
                <w:b/>
                <w:sz w:val="22"/>
              </w:rPr>
              <w:t xml:space="preserve">19.909.910 </w:t>
            </w:r>
          </w:p>
        </w:tc>
      </w:tr>
    </w:tbl>
    <w:p w:rsidR="00336F93" w:rsidRDefault="004E14DF">
      <w:pPr>
        <w:spacing w:after="0" w:line="259" w:lineRule="auto"/>
        <w:ind w:left="52" w:right="0" w:firstLine="0"/>
        <w:jc w:val="left"/>
      </w:pPr>
      <w:r>
        <w:rPr>
          <w:sz w:val="16"/>
        </w:rPr>
        <w:t xml:space="preserve"> </w:t>
      </w:r>
    </w:p>
    <w:p w:rsidR="00336F93" w:rsidRDefault="004E14DF">
      <w:pPr>
        <w:spacing w:after="106" w:line="259" w:lineRule="auto"/>
        <w:ind w:left="52" w:right="0" w:firstLine="0"/>
        <w:jc w:val="left"/>
      </w:pPr>
      <w:r>
        <w:rPr>
          <w:sz w:val="16"/>
        </w:rPr>
        <w:t xml:space="preserve"> </w:t>
      </w:r>
    </w:p>
    <w:p w:rsidR="00336F93" w:rsidRDefault="004E14DF">
      <w:pPr>
        <w:ind w:left="422" w:right="0"/>
      </w:pPr>
      <w:r>
        <w:t>4.3.6.</w:t>
      </w:r>
      <w:r>
        <w:t xml:space="preserve"> </w:t>
      </w:r>
      <w:r>
        <w:t xml:space="preserve">Le Budget global indicatif du Plan Stratégique de Formation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 montant du budget global indicatif du Plan Stratégique de Formation pour la période 2019 à 2021 s’élève à un milliard trois cent quatre-vingt-quatorze millions trente-trois mille neuf cents (1.394.033.900) francs CFA et se décompose comme suit : </w:t>
      </w:r>
    </w:p>
    <w:p w:rsidR="00336F93" w:rsidRDefault="004E14DF">
      <w:pPr>
        <w:spacing w:after="0" w:line="259" w:lineRule="auto"/>
        <w:ind w:left="52" w:right="0" w:firstLine="0"/>
        <w:jc w:val="left"/>
      </w:pPr>
      <w:r>
        <w:rPr>
          <w:sz w:val="16"/>
        </w:rPr>
        <w:t xml:space="preserve"> </w:t>
      </w:r>
    </w:p>
    <w:tbl>
      <w:tblPr>
        <w:tblStyle w:val="TableGrid"/>
        <w:tblW w:w="9748" w:type="dxa"/>
        <w:tblInd w:w="-286" w:type="dxa"/>
        <w:tblCellMar>
          <w:top w:w="87" w:type="dxa"/>
          <w:left w:w="109" w:type="dxa"/>
          <w:bottom w:w="0" w:type="dxa"/>
          <w:right w:w="57" w:type="dxa"/>
        </w:tblCellMar>
        <w:tblLook w:val="04A0" w:firstRow="1" w:lastRow="0" w:firstColumn="1" w:lastColumn="0" w:noHBand="0" w:noVBand="1"/>
      </w:tblPr>
      <w:tblGrid>
        <w:gridCol w:w="7994"/>
        <w:gridCol w:w="1754"/>
      </w:tblGrid>
      <w:tr w:rsidR="00336F93">
        <w:trPr>
          <w:trHeight w:val="475"/>
        </w:trPr>
        <w:tc>
          <w:tcPr>
            <w:tcW w:w="799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b/>
                <w:sz w:val="22"/>
              </w:rPr>
              <w:t>Dési</w:t>
            </w:r>
            <w:r>
              <w:rPr>
                <w:b/>
                <w:sz w:val="22"/>
              </w:rPr>
              <w:t xml:space="preserve">gnation </w:t>
            </w:r>
          </w:p>
        </w:tc>
        <w:tc>
          <w:tcPr>
            <w:tcW w:w="17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b/>
                <w:sz w:val="22"/>
              </w:rPr>
              <w:t xml:space="preserve">Montant total </w:t>
            </w:r>
          </w:p>
        </w:tc>
      </w:tr>
      <w:tr w:rsidR="00336F93">
        <w:trPr>
          <w:trHeight w:val="552"/>
        </w:trPr>
        <w:tc>
          <w:tcPr>
            <w:tcW w:w="799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left"/>
            </w:pPr>
            <w:r>
              <w:rPr>
                <w:sz w:val="22"/>
              </w:rPr>
              <w:t xml:space="preserve">Budget relatif à la mise en œuvre pédagogique et logistique du Plan Stratégique de formation </w:t>
            </w:r>
          </w:p>
        </w:tc>
        <w:tc>
          <w:tcPr>
            <w:tcW w:w="17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2" w:firstLine="0"/>
              <w:jc w:val="center"/>
            </w:pPr>
            <w:r>
              <w:rPr>
                <w:sz w:val="22"/>
              </w:rPr>
              <w:t xml:space="preserve">1.346.790.000 </w:t>
            </w:r>
          </w:p>
        </w:tc>
      </w:tr>
      <w:tr w:rsidR="00336F93">
        <w:trPr>
          <w:trHeight w:val="587"/>
        </w:trPr>
        <w:tc>
          <w:tcPr>
            <w:tcW w:w="799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rPr>
                <w:sz w:val="22"/>
              </w:rPr>
              <w:t xml:space="preserve">Budget relatif aux équipements nécessaires à la réalisation des sessions de de formation du Plan </w:t>
            </w:r>
          </w:p>
          <w:p w:rsidR="00336F93" w:rsidRDefault="004E14DF">
            <w:pPr>
              <w:spacing w:after="0" w:line="259" w:lineRule="auto"/>
              <w:ind w:left="0" w:right="0" w:firstLine="0"/>
              <w:jc w:val="left"/>
            </w:pPr>
            <w:r>
              <w:rPr>
                <w:sz w:val="22"/>
              </w:rPr>
              <w:t xml:space="preserve">Stratégique </w:t>
            </w:r>
          </w:p>
        </w:tc>
        <w:tc>
          <w:tcPr>
            <w:tcW w:w="17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sz w:val="22"/>
              </w:rPr>
              <w:t>19.909.910</w:t>
            </w:r>
            <w:r>
              <w:rPr>
                <w:sz w:val="22"/>
              </w:rPr>
              <w:t xml:space="preserve"> </w:t>
            </w:r>
          </w:p>
        </w:tc>
      </w:tr>
      <w:tr w:rsidR="00336F93">
        <w:trPr>
          <w:trHeight w:val="568"/>
        </w:trPr>
        <w:tc>
          <w:tcPr>
            <w:tcW w:w="799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jc w:val="left"/>
            </w:pPr>
            <w:r>
              <w:rPr>
                <w:sz w:val="22"/>
              </w:rPr>
              <w:t xml:space="preserve">Divers et imprévus = 2% </w:t>
            </w:r>
          </w:p>
        </w:tc>
        <w:tc>
          <w:tcPr>
            <w:tcW w:w="17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1" w:firstLine="0"/>
              <w:jc w:val="center"/>
            </w:pPr>
            <w:r>
              <w:rPr>
                <w:sz w:val="22"/>
              </w:rPr>
              <w:t xml:space="preserve">27.333.990 </w:t>
            </w:r>
          </w:p>
        </w:tc>
      </w:tr>
      <w:tr w:rsidR="00336F93">
        <w:trPr>
          <w:trHeight w:val="562"/>
        </w:trPr>
        <w:tc>
          <w:tcPr>
            <w:tcW w:w="799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2" w:firstLine="0"/>
              <w:jc w:val="right"/>
            </w:pPr>
            <w:r>
              <w:rPr>
                <w:b/>
                <w:sz w:val="22"/>
              </w:rPr>
              <w:t xml:space="preserve">Montant total du budget </w:t>
            </w:r>
          </w:p>
        </w:tc>
        <w:tc>
          <w:tcPr>
            <w:tcW w:w="1754"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2" w:firstLine="0"/>
              <w:jc w:val="center"/>
            </w:pPr>
            <w:r>
              <w:rPr>
                <w:b/>
                <w:sz w:val="22"/>
              </w:rPr>
              <w:t xml:space="preserve">1.394.033.900 </w:t>
            </w:r>
          </w:p>
        </w:tc>
      </w:tr>
    </w:tbl>
    <w:p w:rsidR="00336F93" w:rsidRDefault="004E14DF">
      <w:pPr>
        <w:spacing w:after="0" w:line="259" w:lineRule="auto"/>
        <w:ind w:left="52" w:right="0" w:firstLine="0"/>
        <w:jc w:val="left"/>
      </w:pPr>
      <w:r>
        <w:t xml:space="preserve"> </w:t>
      </w:r>
    </w:p>
    <w:p w:rsidR="00336F93" w:rsidRDefault="004E14DF">
      <w:pPr>
        <w:spacing w:after="0" w:line="259" w:lineRule="auto"/>
        <w:ind w:left="-1366" w:right="10495" w:firstLine="0"/>
        <w:jc w:val="left"/>
      </w:pPr>
      <w:r>
        <w:rPr>
          <w:rFonts w:ascii="Calibri" w:eastAsia="Calibri" w:hAnsi="Calibri" w:cs="Calibri"/>
          <w:noProof/>
          <w:sz w:val="22"/>
        </w:rPr>
        <w:lastRenderedPageBreak/>
        <mc:AlternateContent>
          <mc:Choice Requires="wpg">
            <w:drawing>
              <wp:anchor distT="0" distB="0" distL="114300" distR="114300" simplePos="0" relativeHeight="251668480" behindDoc="0" locked="0" layoutInCell="1" allowOverlap="1">
                <wp:simplePos x="0" y="0"/>
                <wp:positionH relativeFrom="page">
                  <wp:posOffset>34290</wp:posOffset>
                </wp:positionH>
                <wp:positionV relativeFrom="page">
                  <wp:posOffset>617855</wp:posOffset>
                </wp:positionV>
                <wp:extent cx="7538994" cy="9020032"/>
                <wp:effectExtent l="0" t="0" r="0" b="0"/>
                <wp:wrapTopAndBottom/>
                <wp:docPr id="144946" name="Group 144946"/>
                <wp:cNvGraphicFramePr/>
                <a:graphic xmlns:a="http://schemas.openxmlformats.org/drawingml/2006/main">
                  <a:graphicData uri="http://schemas.microsoft.com/office/word/2010/wordprocessingGroup">
                    <wpg:wgp>
                      <wpg:cNvGrpSpPr/>
                      <wpg:grpSpPr>
                        <a:xfrm>
                          <a:off x="0" y="0"/>
                          <a:ext cx="7538994" cy="9020032"/>
                          <a:chOff x="0" y="0"/>
                          <a:chExt cx="7538994" cy="9020032"/>
                        </a:xfrm>
                      </wpg:grpSpPr>
                      <pic:pic xmlns:pic="http://schemas.openxmlformats.org/drawingml/2006/picture">
                        <pic:nvPicPr>
                          <pic:cNvPr id="13530" name="Picture 13530"/>
                          <pic:cNvPicPr/>
                        </pic:nvPicPr>
                        <pic:blipFill>
                          <a:blip r:embed="rId43"/>
                          <a:stretch>
                            <a:fillRect/>
                          </a:stretch>
                        </pic:blipFill>
                        <pic:spPr>
                          <a:xfrm>
                            <a:off x="0" y="0"/>
                            <a:ext cx="7506335" cy="8982075"/>
                          </a:xfrm>
                          <a:prstGeom prst="rect">
                            <a:avLst/>
                          </a:prstGeom>
                        </pic:spPr>
                      </pic:pic>
                      <wps:wsp>
                        <wps:cNvPr id="13531" name="Rectangle 13531"/>
                        <wps:cNvSpPr/>
                        <wps:spPr>
                          <a:xfrm>
                            <a:off x="7507478" y="8877998"/>
                            <a:ext cx="41915" cy="188905"/>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532" name="Rectangle 13532"/>
                        <wps:cNvSpPr/>
                        <wps:spPr>
                          <a:xfrm>
                            <a:off x="4604512" y="3546635"/>
                            <a:ext cx="90108" cy="277464"/>
                          </a:xfrm>
                          <a:prstGeom prst="rect">
                            <a:avLst/>
                          </a:prstGeom>
                          <a:ln>
                            <a:noFill/>
                          </a:ln>
                        </wps:spPr>
                        <wps:txbx>
                          <w:txbxContent>
                            <w:p w:rsidR="00336F93" w:rsidRDefault="004E14DF">
                              <w:pPr>
                                <w:spacing w:after="160" w:line="259" w:lineRule="auto"/>
                                <w:ind w:left="0" w:right="0" w:firstLine="0"/>
                                <w:jc w:val="left"/>
                              </w:pPr>
                              <w:r>
                                <w:rPr>
                                  <w:b/>
                                  <w:color w:val="FFFFFF"/>
                                  <w:sz w:val="32"/>
                                </w:rPr>
                                <w:t xml:space="preserve"> </w:t>
                              </w:r>
                            </w:p>
                          </w:txbxContent>
                        </wps:txbx>
                        <wps:bodyPr horzOverflow="overflow" vert="horz" lIns="0" tIns="0" rIns="0" bIns="0" rtlCol="0">
                          <a:noAutofit/>
                        </wps:bodyPr>
                      </wps:wsp>
                      <wps:wsp>
                        <wps:cNvPr id="13533" name="Rectangle 13533"/>
                        <wps:cNvSpPr/>
                        <wps:spPr>
                          <a:xfrm>
                            <a:off x="2380742" y="3867410"/>
                            <a:ext cx="6041636"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DISPOSITIF DE SUIVI ET DE </w:t>
                              </w:r>
                            </w:p>
                          </w:txbxContent>
                        </wps:txbx>
                        <wps:bodyPr horzOverflow="overflow" vert="horz" lIns="0" tIns="0" rIns="0" bIns="0" rtlCol="0">
                          <a:noAutofit/>
                        </wps:bodyPr>
                      </wps:wsp>
                      <wps:wsp>
                        <wps:cNvPr id="13534" name="Rectangle 13534"/>
                        <wps:cNvSpPr/>
                        <wps:spPr>
                          <a:xfrm>
                            <a:off x="3006598" y="4278890"/>
                            <a:ext cx="4379167"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PILOTAGE DU PLAN </w:t>
                              </w:r>
                            </w:p>
                          </w:txbxContent>
                        </wps:txbx>
                        <wps:bodyPr horzOverflow="overflow" vert="horz" lIns="0" tIns="0" rIns="0" bIns="0" rtlCol="0">
                          <a:noAutofit/>
                        </wps:bodyPr>
                      </wps:wsp>
                      <wps:wsp>
                        <wps:cNvPr id="13535" name="Rectangle 13535"/>
                        <wps:cNvSpPr/>
                        <wps:spPr>
                          <a:xfrm>
                            <a:off x="2121662" y="4692148"/>
                            <a:ext cx="6602132"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STRATEGIQUE DE FORMATION</w:t>
                              </w:r>
                            </w:p>
                          </w:txbxContent>
                        </wps:txbx>
                        <wps:bodyPr horzOverflow="overflow" vert="horz" lIns="0" tIns="0" rIns="0" bIns="0" rtlCol="0">
                          <a:noAutofit/>
                        </wps:bodyPr>
                      </wps:wsp>
                      <wps:wsp>
                        <wps:cNvPr id="13536" name="Rectangle 13536"/>
                        <wps:cNvSpPr/>
                        <wps:spPr>
                          <a:xfrm>
                            <a:off x="7087362" y="4692148"/>
                            <a:ext cx="129256" cy="398011"/>
                          </a:xfrm>
                          <a:prstGeom prst="rect">
                            <a:avLst/>
                          </a:prstGeom>
                          <a:ln>
                            <a:noFill/>
                          </a:ln>
                        </wps:spPr>
                        <wps:txbx>
                          <w:txbxContent>
                            <w:p w:rsidR="00336F93" w:rsidRDefault="004E14DF">
                              <w:pPr>
                                <w:spacing w:after="160" w:line="259" w:lineRule="auto"/>
                                <w:ind w:left="0" w:right="0" w:firstLine="0"/>
                                <w:jc w:val="left"/>
                              </w:pPr>
                              <w:r>
                                <w:rPr>
                                  <w:b/>
                                  <w:color w:val="FFFFFF"/>
                                  <w:sz w:val="46"/>
                                </w:rPr>
                                <w:t xml:space="preserve"> </w:t>
                              </w:r>
                            </w:p>
                          </w:txbxContent>
                        </wps:txbx>
                        <wps:bodyPr horzOverflow="overflow" vert="horz" lIns="0" tIns="0" rIns="0" bIns="0" rtlCol="0">
                          <a:noAutofit/>
                        </wps:bodyPr>
                      </wps:wsp>
                      <wps:wsp>
                        <wps:cNvPr id="13538" name="Shape 13538"/>
                        <wps:cNvSpPr/>
                        <wps:spPr>
                          <a:xfrm>
                            <a:off x="1444625" y="2868296"/>
                            <a:ext cx="756285" cy="694690"/>
                          </a:xfrm>
                          <a:custGeom>
                            <a:avLst/>
                            <a:gdLst/>
                            <a:ahLst/>
                            <a:cxnLst/>
                            <a:rect l="0" t="0" r="0" b="0"/>
                            <a:pathLst>
                              <a:path w="756285" h="694690">
                                <a:moveTo>
                                  <a:pt x="378206" y="0"/>
                                </a:moveTo>
                                <a:cubicBezTo>
                                  <a:pt x="169291" y="0"/>
                                  <a:pt x="0" y="155448"/>
                                  <a:pt x="0" y="347345"/>
                                </a:cubicBezTo>
                                <a:cubicBezTo>
                                  <a:pt x="0" y="539242"/>
                                  <a:pt x="169291" y="694690"/>
                                  <a:pt x="378206" y="694690"/>
                                </a:cubicBezTo>
                                <a:cubicBezTo>
                                  <a:pt x="586994" y="694690"/>
                                  <a:pt x="756285" y="539242"/>
                                  <a:pt x="756285" y="347345"/>
                                </a:cubicBezTo>
                                <a:cubicBezTo>
                                  <a:pt x="756285" y="155448"/>
                                  <a:pt x="586994" y="0"/>
                                  <a:pt x="37820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3539" name="Rectangle 13539"/>
                        <wps:cNvSpPr/>
                        <wps:spPr>
                          <a:xfrm>
                            <a:off x="1721612" y="3123569"/>
                            <a:ext cx="270391" cy="415677"/>
                          </a:xfrm>
                          <a:prstGeom prst="rect">
                            <a:avLst/>
                          </a:prstGeom>
                          <a:ln>
                            <a:noFill/>
                          </a:ln>
                        </wps:spPr>
                        <wps:txbx>
                          <w:txbxContent>
                            <w:p w:rsidR="00336F93" w:rsidRDefault="004E14DF">
                              <w:pPr>
                                <w:spacing w:after="160" w:line="259" w:lineRule="auto"/>
                                <w:ind w:left="0" w:right="0" w:firstLine="0"/>
                                <w:jc w:val="left"/>
                              </w:pPr>
                              <w:r>
                                <w:rPr>
                                  <w:b/>
                                  <w:sz w:val="48"/>
                                </w:rPr>
                                <w:t>5</w:t>
                              </w:r>
                            </w:p>
                          </w:txbxContent>
                        </wps:txbx>
                        <wps:bodyPr horzOverflow="overflow" vert="horz" lIns="0" tIns="0" rIns="0" bIns="0" rtlCol="0">
                          <a:noAutofit/>
                        </wps:bodyPr>
                      </wps:wsp>
                      <wps:wsp>
                        <wps:cNvPr id="13540" name="Rectangle 13540"/>
                        <wps:cNvSpPr/>
                        <wps:spPr>
                          <a:xfrm>
                            <a:off x="1925066" y="3123569"/>
                            <a:ext cx="134993" cy="415677"/>
                          </a:xfrm>
                          <a:prstGeom prst="rect">
                            <a:avLst/>
                          </a:prstGeom>
                          <a:ln>
                            <a:noFill/>
                          </a:ln>
                        </wps:spPr>
                        <wps:txbx>
                          <w:txbxContent>
                            <w:p w:rsidR="00336F93" w:rsidRDefault="004E14DF">
                              <w:pPr>
                                <w:spacing w:after="160" w:line="259" w:lineRule="auto"/>
                                <w:ind w:left="0" w:right="0" w:firstLine="0"/>
                                <w:jc w:val="left"/>
                              </w:pPr>
                              <w:r>
                                <w:rPr>
                                  <w:b/>
                                  <w:sz w:val="4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44946" style="width:593.622pt;height:710.239pt;position:absolute;mso-position-horizontal-relative:page;mso-position-horizontal:absolute;margin-left:2.7pt;mso-position-vertical-relative:page;margin-top:48.65pt;" coordsize="75389,90200">
                <v:shape id="Picture 13530" style="position:absolute;width:75063;height:89820;left:0;top:0;" filled="f">
                  <v:imagedata r:id="rId44"/>
                </v:shape>
                <v:rect id="Rectangle 13531" style="position:absolute;width:419;height:1889;left:75074;top:88779;"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3532" style="position:absolute;width:901;height:2774;left:46045;top:35466;" filled="f" stroked="f">
                  <v:textbox inset="0,0,0,0">
                    <w:txbxContent>
                      <w:p>
                        <w:pPr>
                          <w:spacing w:before="0" w:after="160" w:line="259" w:lineRule="auto"/>
                          <w:ind w:left="0" w:right="0" w:firstLine="0"/>
                          <w:jc w:val="left"/>
                        </w:pPr>
                        <w:r>
                          <w:rPr>
                            <w:rFonts w:cs="Arial" w:hAnsi="Arial" w:eastAsia="Arial" w:ascii="Arial"/>
                            <w:b w:val="1"/>
                            <w:color w:val="ffffff"/>
                            <w:sz w:val="32"/>
                          </w:rPr>
                          <w:t xml:space="preserve"> </w:t>
                        </w:r>
                      </w:p>
                    </w:txbxContent>
                  </v:textbox>
                </v:rect>
                <v:rect id="Rectangle 13533" style="position:absolute;width:60416;height:3980;left:23807;top:38674;"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DISPOSITIF DE SUIVI ET DE </w:t>
                        </w:r>
                      </w:p>
                    </w:txbxContent>
                  </v:textbox>
                </v:rect>
                <v:rect id="Rectangle 13534" style="position:absolute;width:43791;height:3980;left:30065;top:42788;"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PILOTAGE DU PLAN </w:t>
                        </w:r>
                      </w:p>
                    </w:txbxContent>
                  </v:textbox>
                </v:rect>
                <v:rect id="Rectangle 13535" style="position:absolute;width:66021;height:3980;left:21216;top:46921;"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STRATEGIQUE DE FORMATION</w:t>
                        </w:r>
                      </w:p>
                    </w:txbxContent>
                  </v:textbox>
                </v:rect>
                <v:rect id="Rectangle 13536" style="position:absolute;width:1292;height:3980;left:70873;top:46921;"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 </w:t>
                        </w:r>
                      </w:p>
                    </w:txbxContent>
                  </v:textbox>
                </v:rect>
                <v:shape id="Shape 13538" style="position:absolute;width:7562;height:6946;left:14446;top:28682;" coordsize="756285,694690" path="m378206,0c169291,0,0,155448,0,347345c0,539242,169291,694690,378206,694690c586994,694690,756285,539242,756285,347345c756285,155448,586994,0,378206,0x">
                  <v:stroke weight="0.75pt" endcap="round" joinstyle="round" on="true" color="#000000"/>
                  <v:fill on="false" color="#000000" opacity="0"/>
                </v:shape>
                <v:rect id="Rectangle 13539" style="position:absolute;width:2703;height:4156;left:17216;top:31235;" filled="f" stroked="f">
                  <v:textbox inset="0,0,0,0">
                    <w:txbxContent>
                      <w:p>
                        <w:pPr>
                          <w:spacing w:before="0" w:after="160" w:line="259" w:lineRule="auto"/>
                          <w:ind w:left="0" w:right="0" w:firstLine="0"/>
                          <w:jc w:val="left"/>
                        </w:pPr>
                        <w:r>
                          <w:rPr>
                            <w:rFonts w:cs="Arial" w:hAnsi="Arial" w:eastAsia="Arial" w:ascii="Arial"/>
                            <w:b w:val="1"/>
                            <w:sz w:val="48"/>
                          </w:rPr>
                          <w:t xml:space="preserve">5</w:t>
                        </w:r>
                      </w:p>
                    </w:txbxContent>
                  </v:textbox>
                </v:rect>
                <v:rect id="Rectangle 13540" style="position:absolute;width:1349;height:4156;left:19250;top:31235;" filled="f" stroked="f">
                  <v:textbox inset="0,0,0,0">
                    <w:txbxContent>
                      <w:p>
                        <w:pPr>
                          <w:spacing w:before="0" w:after="160" w:line="259" w:lineRule="auto"/>
                          <w:ind w:left="0" w:right="0" w:firstLine="0"/>
                          <w:jc w:val="left"/>
                        </w:pPr>
                        <w:r>
                          <w:rPr>
                            <w:rFonts w:cs="Arial" w:hAnsi="Arial" w:eastAsia="Arial" w:ascii="Arial"/>
                            <w:b w:val="1"/>
                            <w:sz w:val="48"/>
                          </w:rPr>
                          <w:t xml:space="preserve"> </w:t>
                        </w:r>
                      </w:p>
                    </w:txbxContent>
                  </v:textbox>
                </v:rect>
                <w10:wrap type="topAndBottom"/>
              </v:group>
            </w:pict>
          </mc:Fallback>
        </mc:AlternateContent>
      </w:r>
      <w:r>
        <w:br w:type="page"/>
      </w:r>
    </w:p>
    <w:p w:rsidR="00336F93" w:rsidRDefault="004E14DF">
      <w:pPr>
        <w:spacing w:after="291" w:line="259" w:lineRule="auto"/>
        <w:ind w:left="52" w:right="0" w:firstLine="0"/>
        <w:jc w:val="left"/>
      </w:pPr>
      <w:r>
        <w:rPr>
          <w:sz w:val="2"/>
        </w:rPr>
        <w:lastRenderedPageBreak/>
        <w:t xml:space="preserve"> </w:t>
      </w:r>
    </w:p>
    <w:p w:rsidR="00336F93" w:rsidRDefault="004E14DF">
      <w:pPr>
        <w:pStyle w:val="Titre1"/>
        <w:ind w:left="620" w:hanging="360"/>
      </w:pPr>
      <w:r>
        <w:t>5.</w:t>
      </w:r>
      <w:r>
        <w:t xml:space="preserve"> </w:t>
      </w:r>
      <w:r>
        <w:t xml:space="preserve">DISPOSITIF DE SUIVI ET DE PILOTAGE DU PLAN STRATEGIQUE DE FORMATION </w:t>
      </w:r>
    </w:p>
    <w:p w:rsidR="00336F93" w:rsidRDefault="004E14DF">
      <w:pPr>
        <w:spacing w:after="58" w:line="259" w:lineRule="auto"/>
        <w:ind w:left="52" w:right="0" w:firstLine="0"/>
        <w:jc w:val="left"/>
      </w:pPr>
      <w:r>
        <w:rPr>
          <w:rFonts w:ascii="Calibri" w:eastAsia="Calibri" w:hAnsi="Calibri" w:cs="Calibri"/>
          <w:sz w:val="16"/>
        </w:rPr>
        <w:t xml:space="preserve"> </w:t>
      </w:r>
    </w:p>
    <w:p w:rsidR="00336F93" w:rsidRDefault="004E14DF">
      <w:pPr>
        <w:spacing w:after="227"/>
        <w:ind w:left="47" w:right="0"/>
      </w:pPr>
      <w:r>
        <w:t xml:space="preserve">Cette partie présente le cadre institutionnel, l’approche et les outils de coordination, de mise en œuvre et de suivi du Plan Stratégique de Formation (PSF). </w:t>
      </w:r>
    </w:p>
    <w:p w:rsidR="00336F93" w:rsidRDefault="004E14DF">
      <w:pPr>
        <w:spacing w:after="0" w:line="259" w:lineRule="auto"/>
        <w:ind w:left="52" w:right="0" w:firstLine="0"/>
        <w:jc w:val="left"/>
      </w:pPr>
      <w:r>
        <w:t xml:space="preserve"> </w:t>
      </w:r>
    </w:p>
    <w:p w:rsidR="00336F93" w:rsidRDefault="004E14DF">
      <w:pPr>
        <w:spacing w:after="330" w:line="259" w:lineRule="auto"/>
        <w:ind w:left="-129" w:right="-597" w:firstLine="0"/>
        <w:jc w:val="left"/>
      </w:pPr>
      <w:r>
        <w:rPr>
          <w:rFonts w:ascii="Calibri" w:eastAsia="Calibri" w:hAnsi="Calibri" w:cs="Calibri"/>
          <w:noProof/>
          <w:sz w:val="22"/>
        </w:rPr>
        <mc:AlternateContent>
          <mc:Choice Requires="wpg">
            <w:drawing>
              <wp:inline distT="0" distB="0" distL="0" distR="0">
                <wp:extent cx="6257925" cy="5962015"/>
                <wp:effectExtent l="0" t="0" r="0" b="0"/>
                <wp:docPr id="149921" name="Group 149921"/>
                <wp:cNvGraphicFramePr/>
                <a:graphic xmlns:a="http://schemas.openxmlformats.org/drawingml/2006/main">
                  <a:graphicData uri="http://schemas.microsoft.com/office/word/2010/wordprocessingGroup">
                    <wpg:wgp>
                      <wpg:cNvGrpSpPr/>
                      <wpg:grpSpPr>
                        <a:xfrm>
                          <a:off x="0" y="0"/>
                          <a:ext cx="6257925" cy="5962015"/>
                          <a:chOff x="0" y="0"/>
                          <a:chExt cx="6257925" cy="5962015"/>
                        </a:xfrm>
                      </wpg:grpSpPr>
                      <wps:wsp>
                        <wps:cNvPr id="13563" name="Rectangle 13563"/>
                        <wps:cNvSpPr/>
                        <wps:spPr>
                          <a:xfrm>
                            <a:off x="114427" y="7599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3564" name="Rectangle 13564"/>
                        <wps:cNvSpPr/>
                        <wps:spPr>
                          <a:xfrm>
                            <a:off x="114427" y="404415"/>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3565" name="Shape 13565"/>
                        <wps:cNvSpPr/>
                        <wps:spPr>
                          <a:xfrm>
                            <a:off x="152400" y="0"/>
                            <a:ext cx="1514475" cy="723900"/>
                          </a:xfrm>
                          <a:custGeom>
                            <a:avLst/>
                            <a:gdLst/>
                            <a:ahLst/>
                            <a:cxnLst/>
                            <a:rect l="0" t="0" r="0" b="0"/>
                            <a:pathLst>
                              <a:path w="1514475" h="723900">
                                <a:moveTo>
                                  <a:pt x="0" y="723900"/>
                                </a:moveTo>
                                <a:lnTo>
                                  <a:pt x="1514475" y="723900"/>
                                </a:lnTo>
                                <a:lnTo>
                                  <a:pt x="1514475"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566" name="Rectangle 13566"/>
                        <wps:cNvSpPr/>
                        <wps:spPr>
                          <a:xfrm>
                            <a:off x="409575" y="87710"/>
                            <a:ext cx="101448" cy="174052"/>
                          </a:xfrm>
                          <a:prstGeom prst="rect">
                            <a:avLst/>
                          </a:prstGeom>
                          <a:ln>
                            <a:noFill/>
                          </a:ln>
                        </wps:spPr>
                        <wps:txbx>
                          <w:txbxContent>
                            <w:p w:rsidR="00336F93" w:rsidRDefault="004E14DF">
                              <w:pPr>
                                <w:spacing w:after="160" w:line="259" w:lineRule="auto"/>
                                <w:ind w:left="0" w:right="0" w:firstLine="0"/>
                                <w:jc w:val="left"/>
                              </w:pPr>
                              <w:r>
                                <w:rPr>
                                  <w:sz w:val="22"/>
                                </w:rPr>
                                <w:t>B</w:t>
                              </w:r>
                            </w:p>
                          </w:txbxContent>
                        </wps:txbx>
                        <wps:bodyPr horzOverflow="overflow" vert="horz" lIns="0" tIns="0" rIns="0" bIns="0" rtlCol="0">
                          <a:noAutofit/>
                        </wps:bodyPr>
                      </wps:wsp>
                      <wps:wsp>
                        <wps:cNvPr id="13567" name="Rectangle 13567"/>
                        <wps:cNvSpPr/>
                        <wps:spPr>
                          <a:xfrm>
                            <a:off x="485013" y="87710"/>
                            <a:ext cx="440104" cy="174052"/>
                          </a:xfrm>
                          <a:prstGeom prst="rect">
                            <a:avLst/>
                          </a:prstGeom>
                          <a:ln>
                            <a:noFill/>
                          </a:ln>
                        </wps:spPr>
                        <wps:txbx>
                          <w:txbxContent>
                            <w:p w:rsidR="00336F93" w:rsidRDefault="004E14DF">
                              <w:pPr>
                                <w:spacing w:after="160" w:line="259" w:lineRule="auto"/>
                                <w:ind w:left="0" w:right="0" w:firstLine="0"/>
                                <w:jc w:val="left"/>
                              </w:pPr>
                              <w:proofErr w:type="spellStart"/>
                              <w:proofErr w:type="gramStart"/>
                              <w:r>
                                <w:rPr>
                                  <w:sz w:val="22"/>
                                </w:rPr>
                                <w:t>esoins</w:t>
                              </w:r>
                              <w:proofErr w:type="spellEnd"/>
                              <w:proofErr w:type="gramEnd"/>
                            </w:p>
                          </w:txbxContent>
                        </wps:txbx>
                        <wps:bodyPr horzOverflow="overflow" vert="horz" lIns="0" tIns="0" rIns="0" bIns="0" rtlCol="0">
                          <a:noAutofit/>
                        </wps:bodyPr>
                      </wps:wsp>
                      <wps:wsp>
                        <wps:cNvPr id="13568" name="Rectangle 13568"/>
                        <wps:cNvSpPr/>
                        <wps:spPr>
                          <a:xfrm>
                            <a:off x="815721" y="87710"/>
                            <a:ext cx="42285"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569" name="Rectangle 13569"/>
                        <wps:cNvSpPr/>
                        <wps:spPr>
                          <a:xfrm>
                            <a:off x="843153" y="87710"/>
                            <a:ext cx="33754" cy="174052"/>
                          </a:xfrm>
                          <a:prstGeom prst="rect">
                            <a:avLst/>
                          </a:prstGeom>
                          <a:ln>
                            <a:noFill/>
                          </a:ln>
                        </wps:spPr>
                        <wps:txbx>
                          <w:txbxContent>
                            <w:p w:rsidR="00336F93" w:rsidRDefault="004E14DF">
                              <w:pPr>
                                <w:spacing w:after="160" w:line="259" w:lineRule="auto"/>
                                <w:ind w:left="0" w:right="0" w:firstLine="0"/>
                                <w:jc w:val="left"/>
                              </w:pPr>
                              <w:proofErr w:type="gramStart"/>
                              <w:r>
                                <w:rPr>
                                  <w:sz w:val="22"/>
                                </w:rPr>
                                <w:t>i</w:t>
                              </w:r>
                              <w:proofErr w:type="gramEnd"/>
                            </w:p>
                          </w:txbxContent>
                        </wps:txbx>
                        <wps:bodyPr horzOverflow="overflow" vert="horz" lIns="0" tIns="0" rIns="0" bIns="0" rtlCol="0">
                          <a:noAutofit/>
                        </wps:bodyPr>
                      </wps:wsp>
                      <wps:wsp>
                        <wps:cNvPr id="13570" name="Rectangle 13570"/>
                        <wps:cNvSpPr/>
                        <wps:spPr>
                          <a:xfrm>
                            <a:off x="863727" y="87710"/>
                            <a:ext cx="600530" cy="174052"/>
                          </a:xfrm>
                          <a:prstGeom prst="rect">
                            <a:avLst/>
                          </a:prstGeom>
                          <a:ln>
                            <a:noFill/>
                          </a:ln>
                        </wps:spPr>
                        <wps:txbx>
                          <w:txbxContent>
                            <w:p w:rsidR="00336F93" w:rsidRDefault="004E14DF">
                              <w:pPr>
                                <w:spacing w:after="160" w:line="259" w:lineRule="auto"/>
                                <w:ind w:left="0" w:right="0" w:firstLine="0"/>
                                <w:jc w:val="left"/>
                              </w:pPr>
                              <w:proofErr w:type="gramStart"/>
                              <w:r>
                                <w:rPr>
                                  <w:sz w:val="22"/>
                                </w:rPr>
                                <w:t>dentifiés</w:t>
                              </w:r>
                              <w:proofErr w:type="gramEnd"/>
                              <w:r>
                                <w:rPr>
                                  <w:sz w:val="22"/>
                                </w:rPr>
                                <w:t xml:space="preserve"> </w:t>
                              </w:r>
                            </w:p>
                          </w:txbxContent>
                        </wps:txbx>
                        <wps:bodyPr horzOverflow="overflow" vert="horz" lIns="0" tIns="0" rIns="0" bIns="0" rtlCol="0">
                          <a:noAutofit/>
                        </wps:bodyPr>
                      </wps:wsp>
                      <wps:wsp>
                        <wps:cNvPr id="13571" name="Rectangle 13571"/>
                        <wps:cNvSpPr/>
                        <wps:spPr>
                          <a:xfrm>
                            <a:off x="1315593" y="87710"/>
                            <a:ext cx="169142" cy="174052"/>
                          </a:xfrm>
                          <a:prstGeom prst="rect">
                            <a:avLst/>
                          </a:prstGeom>
                          <a:ln>
                            <a:noFill/>
                          </a:ln>
                        </wps:spPr>
                        <wps:txbx>
                          <w:txbxContent>
                            <w:p w:rsidR="00336F93" w:rsidRDefault="004E14DF">
                              <w:pPr>
                                <w:spacing w:after="160" w:line="259" w:lineRule="auto"/>
                                <w:ind w:left="0" w:right="0" w:firstLine="0"/>
                                <w:jc w:val="left"/>
                              </w:pPr>
                              <w:proofErr w:type="gramStart"/>
                              <w:r>
                                <w:rPr>
                                  <w:sz w:val="22"/>
                                </w:rPr>
                                <w:t>et</w:t>
                              </w:r>
                              <w:proofErr w:type="gramEnd"/>
                              <w:r>
                                <w:rPr>
                                  <w:sz w:val="22"/>
                                </w:rPr>
                                <w:t xml:space="preserve"> </w:t>
                              </w:r>
                            </w:p>
                          </w:txbxContent>
                        </wps:txbx>
                        <wps:bodyPr horzOverflow="overflow" vert="horz" lIns="0" tIns="0" rIns="0" bIns="0" rtlCol="0">
                          <a:noAutofit/>
                        </wps:bodyPr>
                      </wps:wsp>
                      <wps:wsp>
                        <wps:cNvPr id="13572" name="Rectangle 13572"/>
                        <wps:cNvSpPr/>
                        <wps:spPr>
                          <a:xfrm>
                            <a:off x="286131" y="247730"/>
                            <a:ext cx="1700512" cy="174052"/>
                          </a:xfrm>
                          <a:prstGeom prst="rect">
                            <a:avLst/>
                          </a:prstGeom>
                          <a:ln>
                            <a:noFill/>
                          </a:ln>
                        </wps:spPr>
                        <wps:txbx>
                          <w:txbxContent>
                            <w:p w:rsidR="00336F93" w:rsidRDefault="004E14DF">
                              <w:pPr>
                                <w:spacing w:after="160" w:line="259" w:lineRule="auto"/>
                                <w:ind w:left="0" w:right="0" w:firstLine="0"/>
                                <w:jc w:val="left"/>
                              </w:pPr>
                              <w:proofErr w:type="gramStart"/>
                              <w:r>
                                <w:rPr>
                                  <w:sz w:val="22"/>
                                </w:rPr>
                                <w:t>exprimés</w:t>
                              </w:r>
                              <w:proofErr w:type="gramEnd"/>
                              <w:r>
                                <w:rPr>
                                  <w:sz w:val="22"/>
                                </w:rPr>
                                <w:t xml:space="preserve"> par les acteurs </w:t>
                              </w:r>
                            </w:p>
                          </w:txbxContent>
                        </wps:txbx>
                        <wps:bodyPr horzOverflow="overflow" vert="horz" lIns="0" tIns="0" rIns="0" bIns="0" rtlCol="0">
                          <a:noAutofit/>
                        </wps:bodyPr>
                      </wps:wsp>
                      <wps:wsp>
                        <wps:cNvPr id="13573" name="Rectangle 13573"/>
                        <wps:cNvSpPr/>
                        <wps:spPr>
                          <a:xfrm>
                            <a:off x="388239" y="407750"/>
                            <a:ext cx="1387450" cy="174052"/>
                          </a:xfrm>
                          <a:prstGeom prst="rect">
                            <a:avLst/>
                          </a:prstGeom>
                          <a:ln>
                            <a:noFill/>
                          </a:ln>
                        </wps:spPr>
                        <wps:txbx>
                          <w:txbxContent>
                            <w:p w:rsidR="00336F93" w:rsidRDefault="004E14DF">
                              <w:pPr>
                                <w:spacing w:after="160" w:line="259" w:lineRule="auto"/>
                                <w:ind w:left="0" w:right="0" w:firstLine="0"/>
                                <w:jc w:val="left"/>
                              </w:pPr>
                              <w:proofErr w:type="gramStart"/>
                              <w:r>
                                <w:rPr>
                                  <w:sz w:val="22"/>
                                </w:rPr>
                                <w:t>des</w:t>
                              </w:r>
                              <w:proofErr w:type="gramEnd"/>
                              <w:r>
                                <w:rPr>
                                  <w:sz w:val="22"/>
                                </w:rPr>
                                <w:t xml:space="preserve"> marchés publics</w:t>
                              </w:r>
                            </w:p>
                          </w:txbxContent>
                        </wps:txbx>
                        <wps:bodyPr horzOverflow="overflow" vert="horz" lIns="0" tIns="0" rIns="0" bIns="0" rtlCol="0">
                          <a:noAutofit/>
                        </wps:bodyPr>
                      </wps:wsp>
                      <wps:wsp>
                        <wps:cNvPr id="13574" name="Rectangle 13574"/>
                        <wps:cNvSpPr/>
                        <wps:spPr>
                          <a:xfrm>
                            <a:off x="1432179" y="407750"/>
                            <a:ext cx="42285"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75831" name="Shape 175831"/>
                        <wps:cNvSpPr/>
                        <wps:spPr>
                          <a:xfrm>
                            <a:off x="2438400" y="381000"/>
                            <a:ext cx="1514475" cy="951865"/>
                          </a:xfrm>
                          <a:custGeom>
                            <a:avLst/>
                            <a:gdLst/>
                            <a:ahLst/>
                            <a:cxnLst/>
                            <a:rect l="0" t="0" r="0" b="0"/>
                            <a:pathLst>
                              <a:path w="1514475" h="951865">
                                <a:moveTo>
                                  <a:pt x="0" y="0"/>
                                </a:moveTo>
                                <a:lnTo>
                                  <a:pt x="1514475" y="0"/>
                                </a:lnTo>
                                <a:lnTo>
                                  <a:pt x="1514475" y="951865"/>
                                </a:lnTo>
                                <a:lnTo>
                                  <a:pt x="0" y="951865"/>
                                </a:lnTo>
                                <a:lnTo>
                                  <a:pt x="0" y="0"/>
                                </a:lnTo>
                              </a:path>
                            </a:pathLst>
                          </a:custGeom>
                          <a:ln w="0" cap="rnd">
                            <a:miter lim="101600"/>
                          </a:ln>
                        </wps:spPr>
                        <wps:style>
                          <a:lnRef idx="0">
                            <a:srgbClr val="000000">
                              <a:alpha val="0"/>
                            </a:srgbClr>
                          </a:lnRef>
                          <a:fillRef idx="1">
                            <a:srgbClr val="D9D9D9"/>
                          </a:fillRef>
                          <a:effectRef idx="0">
                            <a:scrgbClr r="0" g="0" b="0"/>
                          </a:effectRef>
                          <a:fontRef idx="none"/>
                        </wps:style>
                        <wps:bodyPr/>
                      </wps:wsp>
                      <wps:wsp>
                        <wps:cNvPr id="13576" name="Shape 13576"/>
                        <wps:cNvSpPr/>
                        <wps:spPr>
                          <a:xfrm>
                            <a:off x="2438400" y="381000"/>
                            <a:ext cx="1514475" cy="951865"/>
                          </a:xfrm>
                          <a:custGeom>
                            <a:avLst/>
                            <a:gdLst/>
                            <a:ahLst/>
                            <a:cxnLst/>
                            <a:rect l="0" t="0" r="0" b="0"/>
                            <a:pathLst>
                              <a:path w="1514475" h="951865">
                                <a:moveTo>
                                  <a:pt x="0" y="951865"/>
                                </a:moveTo>
                                <a:lnTo>
                                  <a:pt x="1514475" y="951865"/>
                                </a:lnTo>
                                <a:lnTo>
                                  <a:pt x="1514475"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577" name="Rectangle 13577"/>
                        <wps:cNvSpPr/>
                        <wps:spPr>
                          <a:xfrm>
                            <a:off x="2730119" y="468710"/>
                            <a:ext cx="729426" cy="174052"/>
                          </a:xfrm>
                          <a:prstGeom prst="rect">
                            <a:avLst/>
                          </a:prstGeom>
                          <a:ln>
                            <a:noFill/>
                          </a:ln>
                        </wps:spPr>
                        <wps:txbx>
                          <w:txbxContent>
                            <w:p w:rsidR="00336F93" w:rsidRDefault="004E14DF">
                              <w:pPr>
                                <w:spacing w:after="160" w:line="259" w:lineRule="auto"/>
                                <w:ind w:left="0" w:right="0" w:firstLine="0"/>
                                <w:jc w:val="left"/>
                              </w:pPr>
                              <w:r>
                                <w:rPr>
                                  <w:sz w:val="22"/>
                                </w:rPr>
                                <w:t xml:space="preserve">Document </w:t>
                              </w:r>
                            </w:p>
                          </w:txbxContent>
                        </wps:txbx>
                        <wps:bodyPr horzOverflow="overflow" vert="horz" lIns="0" tIns="0" rIns="0" bIns="0" rtlCol="0">
                          <a:noAutofit/>
                        </wps:bodyPr>
                      </wps:wsp>
                      <wps:wsp>
                        <wps:cNvPr id="13578" name="Rectangle 13578"/>
                        <wps:cNvSpPr/>
                        <wps:spPr>
                          <a:xfrm>
                            <a:off x="3277997" y="468710"/>
                            <a:ext cx="553051" cy="174052"/>
                          </a:xfrm>
                          <a:prstGeom prst="rect">
                            <a:avLst/>
                          </a:prstGeom>
                          <a:ln>
                            <a:noFill/>
                          </a:ln>
                        </wps:spPr>
                        <wps:txbx>
                          <w:txbxContent>
                            <w:p w:rsidR="00336F93" w:rsidRDefault="004E14DF">
                              <w:pPr>
                                <w:spacing w:after="160" w:line="259" w:lineRule="auto"/>
                                <w:ind w:left="0" w:right="0" w:firstLine="0"/>
                                <w:jc w:val="left"/>
                              </w:pPr>
                              <w:proofErr w:type="gramStart"/>
                              <w:r>
                                <w:rPr>
                                  <w:sz w:val="22"/>
                                </w:rPr>
                                <w:t>du</w:t>
                              </w:r>
                              <w:proofErr w:type="gramEnd"/>
                              <w:r>
                                <w:rPr>
                                  <w:sz w:val="22"/>
                                </w:rPr>
                                <w:t xml:space="preserve"> Plan </w:t>
                              </w:r>
                            </w:p>
                          </w:txbxContent>
                        </wps:txbx>
                        <wps:bodyPr horzOverflow="overflow" vert="horz" lIns="0" tIns="0" rIns="0" bIns="0" rtlCol="0">
                          <a:noAutofit/>
                        </wps:bodyPr>
                      </wps:wsp>
                      <wps:wsp>
                        <wps:cNvPr id="13579" name="Rectangle 13579"/>
                        <wps:cNvSpPr/>
                        <wps:spPr>
                          <a:xfrm>
                            <a:off x="2906903" y="628730"/>
                            <a:ext cx="518184" cy="174052"/>
                          </a:xfrm>
                          <a:prstGeom prst="rect">
                            <a:avLst/>
                          </a:prstGeom>
                          <a:ln>
                            <a:noFill/>
                          </a:ln>
                        </wps:spPr>
                        <wps:txbx>
                          <w:txbxContent>
                            <w:p w:rsidR="00336F93" w:rsidRDefault="004E14DF">
                              <w:pPr>
                                <w:spacing w:after="160" w:line="259" w:lineRule="auto"/>
                                <w:ind w:left="0" w:right="0" w:firstLine="0"/>
                                <w:jc w:val="left"/>
                              </w:pPr>
                              <w:proofErr w:type="spellStart"/>
                              <w:r>
                                <w:rPr>
                                  <w:sz w:val="22"/>
                                </w:rPr>
                                <w:t>Stratégi</w:t>
                              </w:r>
                              <w:proofErr w:type="spellEnd"/>
                            </w:p>
                          </w:txbxContent>
                        </wps:txbx>
                        <wps:bodyPr horzOverflow="overflow" vert="horz" lIns="0" tIns="0" rIns="0" bIns="0" rtlCol="0">
                          <a:noAutofit/>
                        </wps:bodyPr>
                      </wps:wsp>
                      <wps:wsp>
                        <wps:cNvPr id="13580" name="Rectangle 13580"/>
                        <wps:cNvSpPr/>
                        <wps:spPr>
                          <a:xfrm>
                            <a:off x="3296285" y="628730"/>
                            <a:ext cx="252805" cy="174052"/>
                          </a:xfrm>
                          <a:prstGeom prst="rect">
                            <a:avLst/>
                          </a:prstGeom>
                          <a:ln>
                            <a:noFill/>
                          </a:ln>
                        </wps:spPr>
                        <wps:txbx>
                          <w:txbxContent>
                            <w:p w:rsidR="00336F93" w:rsidRDefault="004E14DF">
                              <w:pPr>
                                <w:spacing w:after="160" w:line="259" w:lineRule="auto"/>
                                <w:ind w:left="0" w:right="0" w:firstLine="0"/>
                                <w:jc w:val="left"/>
                              </w:pPr>
                              <w:proofErr w:type="gramStart"/>
                              <w:r>
                                <w:rPr>
                                  <w:sz w:val="22"/>
                                </w:rPr>
                                <w:t>que</w:t>
                              </w:r>
                              <w:proofErr w:type="gramEnd"/>
                            </w:p>
                          </w:txbxContent>
                        </wps:txbx>
                        <wps:bodyPr horzOverflow="overflow" vert="horz" lIns="0" tIns="0" rIns="0" bIns="0" rtlCol="0">
                          <a:noAutofit/>
                        </wps:bodyPr>
                      </wps:wsp>
                      <wps:wsp>
                        <wps:cNvPr id="13581" name="Rectangle 13581"/>
                        <wps:cNvSpPr/>
                        <wps:spPr>
                          <a:xfrm>
                            <a:off x="3486023" y="628730"/>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582" name="Rectangle 13582"/>
                        <wps:cNvSpPr/>
                        <wps:spPr>
                          <a:xfrm>
                            <a:off x="2862707" y="788750"/>
                            <a:ext cx="209574" cy="174052"/>
                          </a:xfrm>
                          <a:prstGeom prst="rect">
                            <a:avLst/>
                          </a:prstGeom>
                          <a:ln>
                            <a:noFill/>
                          </a:ln>
                        </wps:spPr>
                        <wps:txbx>
                          <w:txbxContent>
                            <w:p w:rsidR="00336F93" w:rsidRDefault="004E14DF">
                              <w:pPr>
                                <w:spacing w:after="160" w:line="259" w:lineRule="auto"/>
                                <w:ind w:left="0" w:right="0" w:firstLine="0"/>
                                <w:jc w:val="left"/>
                              </w:pPr>
                              <w:proofErr w:type="gramStart"/>
                              <w:r>
                                <w:rPr>
                                  <w:sz w:val="22"/>
                                </w:rPr>
                                <w:t>de</w:t>
                              </w:r>
                              <w:proofErr w:type="gramEnd"/>
                              <w:r>
                                <w:rPr>
                                  <w:sz w:val="22"/>
                                </w:rPr>
                                <w:t xml:space="preserve"> </w:t>
                              </w:r>
                            </w:p>
                          </w:txbxContent>
                        </wps:txbx>
                        <wps:bodyPr horzOverflow="overflow" vert="horz" lIns="0" tIns="0" rIns="0" bIns="0" rtlCol="0">
                          <a:noAutofit/>
                        </wps:bodyPr>
                      </wps:wsp>
                      <wps:wsp>
                        <wps:cNvPr id="13583" name="Rectangle 13583"/>
                        <wps:cNvSpPr/>
                        <wps:spPr>
                          <a:xfrm>
                            <a:off x="3019679" y="788750"/>
                            <a:ext cx="679351" cy="174052"/>
                          </a:xfrm>
                          <a:prstGeom prst="rect">
                            <a:avLst/>
                          </a:prstGeom>
                          <a:ln>
                            <a:noFill/>
                          </a:ln>
                        </wps:spPr>
                        <wps:txbx>
                          <w:txbxContent>
                            <w:p w:rsidR="00336F93" w:rsidRDefault="004E14DF">
                              <w:pPr>
                                <w:spacing w:after="160" w:line="259" w:lineRule="auto"/>
                                <w:ind w:left="0" w:right="0" w:firstLine="0"/>
                                <w:jc w:val="left"/>
                              </w:pPr>
                              <w:r>
                                <w:rPr>
                                  <w:sz w:val="22"/>
                                </w:rPr>
                                <w:t>Formation</w:t>
                              </w:r>
                            </w:p>
                          </w:txbxContent>
                        </wps:txbx>
                        <wps:bodyPr horzOverflow="overflow" vert="horz" lIns="0" tIns="0" rIns="0" bIns="0" rtlCol="0">
                          <a:noAutofit/>
                        </wps:bodyPr>
                      </wps:wsp>
                      <wps:wsp>
                        <wps:cNvPr id="13584" name="Rectangle 13584"/>
                        <wps:cNvSpPr/>
                        <wps:spPr>
                          <a:xfrm>
                            <a:off x="3530219" y="788750"/>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585" name="Rectangle 13585"/>
                        <wps:cNvSpPr/>
                        <wps:spPr>
                          <a:xfrm>
                            <a:off x="3164459" y="949532"/>
                            <a:ext cx="84571" cy="174052"/>
                          </a:xfrm>
                          <a:prstGeom prst="rect">
                            <a:avLst/>
                          </a:prstGeom>
                          <a:ln>
                            <a:noFill/>
                          </a:ln>
                        </wps:spPr>
                        <wps:txbx>
                          <w:txbxContent>
                            <w:p w:rsidR="00336F93" w:rsidRDefault="004E14DF">
                              <w:pPr>
                                <w:spacing w:after="160" w:line="259" w:lineRule="auto"/>
                                <w:ind w:left="0" w:right="0" w:firstLine="0"/>
                                <w:jc w:val="left"/>
                              </w:pPr>
                              <w:r>
                                <w:rPr>
                                  <w:sz w:val="22"/>
                                </w:rPr>
                                <w:t>–</w:t>
                              </w:r>
                            </w:p>
                          </w:txbxContent>
                        </wps:txbx>
                        <wps:bodyPr horzOverflow="overflow" vert="horz" lIns="0" tIns="0" rIns="0" bIns="0" rtlCol="0">
                          <a:noAutofit/>
                        </wps:bodyPr>
                      </wps:wsp>
                      <wps:wsp>
                        <wps:cNvPr id="13586" name="Rectangle 13586"/>
                        <wps:cNvSpPr/>
                        <wps:spPr>
                          <a:xfrm>
                            <a:off x="3227705" y="949532"/>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587" name="Rectangle 13587"/>
                        <wps:cNvSpPr/>
                        <wps:spPr>
                          <a:xfrm>
                            <a:off x="2649347" y="1109552"/>
                            <a:ext cx="1454031" cy="174052"/>
                          </a:xfrm>
                          <a:prstGeom prst="rect">
                            <a:avLst/>
                          </a:prstGeom>
                          <a:ln>
                            <a:noFill/>
                          </a:ln>
                        </wps:spPr>
                        <wps:txbx>
                          <w:txbxContent>
                            <w:p w:rsidR="00336F93" w:rsidRDefault="004E14DF">
                              <w:pPr>
                                <w:spacing w:after="160" w:line="259" w:lineRule="auto"/>
                                <w:ind w:left="0" w:right="0" w:firstLine="0"/>
                                <w:jc w:val="left"/>
                              </w:pPr>
                              <w:r>
                                <w:rPr>
                                  <w:sz w:val="22"/>
                                </w:rPr>
                                <w:t>MARCHES PUBLICS</w:t>
                              </w:r>
                            </w:p>
                          </w:txbxContent>
                        </wps:txbx>
                        <wps:bodyPr horzOverflow="overflow" vert="horz" lIns="0" tIns="0" rIns="0" bIns="0" rtlCol="0">
                          <a:noAutofit/>
                        </wps:bodyPr>
                      </wps:wsp>
                      <wps:wsp>
                        <wps:cNvPr id="13588" name="Rectangle 13588"/>
                        <wps:cNvSpPr/>
                        <wps:spPr>
                          <a:xfrm>
                            <a:off x="3743579" y="1109552"/>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589" name="Shape 13589"/>
                        <wps:cNvSpPr/>
                        <wps:spPr>
                          <a:xfrm>
                            <a:off x="4619625" y="38100"/>
                            <a:ext cx="1514475" cy="742950"/>
                          </a:xfrm>
                          <a:custGeom>
                            <a:avLst/>
                            <a:gdLst/>
                            <a:ahLst/>
                            <a:cxnLst/>
                            <a:rect l="0" t="0" r="0" b="0"/>
                            <a:pathLst>
                              <a:path w="1514475" h="742950">
                                <a:moveTo>
                                  <a:pt x="0" y="742950"/>
                                </a:moveTo>
                                <a:lnTo>
                                  <a:pt x="1514475" y="742950"/>
                                </a:lnTo>
                                <a:lnTo>
                                  <a:pt x="1514475"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pic:pic xmlns:pic="http://schemas.openxmlformats.org/drawingml/2006/picture">
                        <pic:nvPicPr>
                          <pic:cNvPr id="170331" name="Picture 170331"/>
                          <pic:cNvPicPr/>
                        </pic:nvPicPr>
                        <pic:blipFill>
                          <a:blip r:embed="rId56"/>
                          <a:stretch>
                            <a:fillRect/>
                          </a:stretch>
                        </pic:blipFill>
                        <pic:spPr>
                          <a:xfrm>
                            <a:off x="4779137" y="93980"/>
                            <a:ext cx="1191768" cy="603504"/>
                          </a:xfrm>
                          <a:prstGeom prst="rect">
                            <a:avLst/>
                          </a:prstGeom>
                        </pic:spPr>
                      </pic:pic>
                      <wps:wsp>
                        <wps:cNvPr id="13592" name="Rectangle 13592"/>
                        <wps:cNvSpPr/>
                        <wps:spPr>
                          <a:xfrm>
                            <a:off x="5972683" y="594440"/>
                            <a:ext cx="42285"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593" name="Rectangle 13593"/>
                        <wps:cNvSpPr/>
                        <wps:spPr>
                          <a:xfrm>
                            <a:off x="5377561" y="112856"/>
                            <a:ext cx="42286"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 xml:space="preserve"> </w:t>
                              </w:r>
                            </w:p>
                          </w:txbxContent>
                        </wps:txbx>
                        <wps:bodyPr horzOverflow="overflow" vert="horz" lIns="0" tIns="0" rIns="0" bIns="0" rtlCol="0">
                          <a:noAutofit/>
                        </wps:bodyPr>
                      </wps:wsp>
                      <wps:wsp>
                        <wps:cNvPr id="13594" name="Rectangle 13594"/>
                        <wps:cNvSpPr/>
                        <wps:spPr>
                          <a:xfrm>
                            <a:off x="5251069" y="272876"/>
                            <a:ext cx="335689"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CMP</w:t>
                              </w:r>
                            </w:p>
                          </w:txbxContent>
                        </wps:txbx>
                        <wps:bodyPr horzOverflow="overflow" vert="horz" lIns="0" tIns="0" rIns="0" bIns="0" rtlCol="0">
                          <a:noAutofit/>
                        </wps:bodyPr>
                      </wps:wsp>
                      <wps:wsp>
                        <wps:cNvPr id="13595" name="Rectangle 13595"/>
                        <wps:cNvSpPr/>
                        <wps:spPr>
                          <a:xfrm>
                            <a:off x="5503291" y="272876"/>
                            <a:ext cx="42286"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 xml:space="preserve"> </w:t>
                              </w:r>
                            </w:p>
                          </w:txbxContent>
                        </wps:txbx>
                        <wps:bodyPr horzOverflow="overflow" vert="horz" lIns="0" tIns="0" rIns="0" bIns="0" rtlCol="0">
                          <a:noAutofit/>
                        </wps:bodyPr>
                      </wps:wsp>
                      <wps:wsp>
                        <wps:cNvPr id="13596" name="Rectangle 13596"/>
                        <wps:cNvSpPr/>
                        <wps:spPr>
                          <a:xfrm>
                            <a:off x="5168773" y="433658"/>
                            <a:ext cx="555091"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CEMAC</w:t>
                              </w:r>
                            </w:p>
                          </w:txbxContent>
                        </wps:txbx>
                        <wps:bodyPr horzOverflow="overflow" vert="horz" lIns="0" tIns="0" rIns="0" bIns="0" rtlCol="0">
                          <a:noAutofit/>
                        </wps:bodyPr>
                      </wps:wsp>
                      <wps:wsp>
                        <wps:cNvPr id="13597" name="Rectangle 13597"/>
                        <wps:cNvSpPr/>
                        <wps:spPr>
                          <a:xfrm>
                            <a:off x="5585587" y="433658"/>
                            <a:ext cx="42286"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 xml:space="preserve"> </w:t>
                              </w:r>
                            </w:p>
                          </w:txbxContent>
                        </wps:txbx>
                        <wps:bodyPr horzOverflow="overflow" vert="horz" lIns="0" tIns="0" rIns="0" bIns="0" rtlCol="0">
                          <a:noAutofit/>
                        </wps:bodyPr>
                      </wps:wsp>
                      <wps:wsp>
                        <wps:cNvPr id="13598" name="Rectangle 13598"/>
                        <wps:cNvSpPr/>
                        <wps:spPr>
                          <a:xfrm>
                            <a:off x="4983607" y="593678"/>
                            <a:ext cx="719968"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Directives</w:t>
                              </w:r>
                            </w:p>
                          </w:txbxContent>
                        </wps:txbx>
                        <wps:bodyPr horzOverflow="overflow" vert="horz" lIns="0" tIns="0" rIns="0" bIns="0" rtlCol="0">
                          <a:noAutofit/>
                        </wps:bodyPr>
                      </wps:wsp>
                      <wps:wsp>
                        <wps:cNvPr id="13599" name="Rectangle 13599"/>
                        <wps:cNvSpPr/>
                        <wps:spPr>
                          <a:xfrm>
                            <a:off x="5523865" y="593678"/>
                            <a:ext cx="42286"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 xml:space="preserve"> </w:t>
                              </w:r>
                            </w:p>
                          </w:txbxContent>
                        </wps:txbx>
                        <wps:bodyPr horzOverflow="overflow" vert="horz" lIns="0" tIns="0" rIns="0" bIns="0" rtlCol="0">
                          <a:noAutofit/>
                        </wps:bodyPr>
                      </wps:wsp>
                      <wps:wsp>
                        <wps:cNvPr id="13600" name="Rectangle 13600"/>
                        <wps:cNvSpPr/>
                        <wps:spPr>
                          <a:xfrm>
                            <a:off x="5555869" y="593678"/>
                            <a:ext cx="286170"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PTF</w:t>
                              </w:r>
                            </w:p>
                          </w:txbxContent>
                        </wps:txbx>
                        <wps:bodyPr horzOverflow="overflow" vert="horz" lIns="0" tIns="0" rIns="0" bIns="0" rtlCol="0">
                          <a:noAutofit/>
                        </wps:bodyPr>
                      </wps:wsp>
                      <wps:wsp>
                        <wps:cNvPr id="13601" name="Rectangle 13601"/>
                        <wps:cNvSpPr/>
                        <wps:spPr>
                          <a:xfrm>
                            <a:off x="5770753" y="593678"/>
                            <a:ext cx="42285"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 xml:space="preserve"> </w:t>
                              </w:r>
                            </w:p>
                          </w:txbxContent>
                        </wps:txbx>
                        <wps:bodyPr horzOverflow="overflow" vert="horz" lIns="0" tIns="0" rIns="0" bIns="0" rtlCol="0">
                          <a:noAutofit/>
                        </wps:bodyPr>
                      </wps:wsp>
                      <wps:wsp>
                        <wps:cNvPr id="13602" name="Shape 13602"/>
                        <wps:cNvSpPr/>
                        <wps:spPr>
                          <a:xfrm>
                            <a:off x="1123950" y="1609089"/>
                            <a:ext cx="4048125" cy="1028700"/>
                          </a:xfrm>
                          <a:custGeom>
                            <a:avLst/>
                            <a:gdLst/>
                            <a:ahLst/>
                            <a:cxnLst/>
                            <a:rect l="0" t="0" r="0" b="0"/>
                            <a:pathLst>
                              <a:path w="4048125" h="1028700">
                                <a:moveTo>
                                  <a:pt x="0" y="1028700"/>
                                </a:moveTo>
                                <a:lnTo>
                                  <a:pt x="4048125" y="1028700"/>
                                </a:lnTo>
                                <a:lnTo>
                                  <a:pt x="4048125"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03" name="Rectangle 13603"/>
                        <wps:cNvSpPr/>
                        <wps:spPr>
                          <a:xfrm>
                            <a:off x="3148457" y="1696292"/>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604" name="Rectangle 13604"/>
                        <wps:cNvSpPr/>
                        <wps:spPr>
                          <a:xfrm>
                            <a:off x="3148457" y="1857074"/>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605" name="Rectangle 13605"/>
                        <wps:cNvSpPr/>
                        <wps:spPr>
                          <a:xfrm>
                            <a:off x="3148457" y="1997625"/>
                            <a:ext cx="15482" cy="63725"/>
                          </a:xfrm>
                          <a:prstGeom prst="rect">
                            <a:avLst/>
                          </a:prstGeom>
                          <a:ln>
                            <a:noFill/>
                          </a:ln>
                        </wps:spPr>
                        <wps:txbx>
                          <w:txbxContent>
                            <w:p w:rsidR="00336F93" w:rsidRDefault="004E14DF">
                              <w:pPr>
                                <w:spacing w:after="160" w:line="259" w:lineRule="auto"/>
                                <w:ind w:left="0" w:right="0" w:firstLine="0"/>
                                <w:jc w:val="left"/>
                              </w:pPr>
                              <w:r>
                                <w:rPr>
                                  <w:sz w:val="8"/>
                                </w:rPr>
                                <w:t xml:space="preserve"> </w:t>
                              </w:r>
                            </w:p>
                          </w:txbxContent>
                        </wps:txbx>
                        <wps:bodyPr horzOverflow="overflow" vert="horz" lIns="0" tIns="0" rIns="0" bIns="0" rtlCol="0">
                          <a:noAutofit/>
                        </wps:bodyPr>
                      </wps:wsp>
                      <wps:wsp>
                        <wps:cNvPr id="13606" name="Rectangle 13606"/>
                        <wps:cNvSpPr/>
                        <wps:spPr>
                          <a:xfrm>
                            <a:off x="2673731" y="2076530"/>
                            <a:ext cx="1264674" cy="174052"/>
                          </a:xfrm>
                          <a:prstGeom prst="rect">
                            <a:avLst/>
                          </a:prstGeom>
                          <a:ln>
                            <a:noFill/>
                          </a:ln>
                        </wps:spPr>
                        <wps:txbx>
                          <w:txbxContent>
                            <w:p w:rsidR="00336F93" w:rsidRDefault="004E14DF">
                              <w:pPr>
                                <w:spacing w:after="160" w:line="259" w:lineRule="auto"/>
                                <w:ind w:left="0" w:right="0" w:firstLine="0"/>
                                <w:jc w:val="left"/>
                              </w:pPr>
                              <w:r>
                                <w:rPr>
                                  <w:sz w:val="22"/>
                                </w:rPr>
                                <w:t>Offre de Formation</w:t>
                              </w:r>
                            </w:p>
                          </w:txbxContent>
                        </wps:txbx>
                        <wps:bodyPr horzOverflow="overflow" vert="horz" lIns="0" tIns="0" rIns="0" bIns="0" rtlCol="0">
                          <a:noAutofit/>
                        </wps:bodyPr>
                      </wps:wsp>
                      <wps:wsp>
                        <wps:cNvPr id="13607" name="Rectangle 13607"/>
                        <wps:cNvSpPr/>
                        <wps:spPr>
                          <a:xfrm>
                            <a:off x="3623945" y="2076530"/>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608" name="Shape 13608"/>
                        <wps:cNvSpPr/>
                        <wps:spPr>
                          <a:xfrm>
                            <a:off x="3771900" y="2088515"/>
                            <a:ext cx="561975" cy="127000"/>
                          </a:xfrm>
                          <a:custGeom>
                            <a:avLst/>
                            <a:gdLst/>
                            <a:ahLst/>
                            <a:cxnLst/>
                            <a:rect l="0" t="0" r="0" b="0"/>
                            <a:pathLst>
                              <a:path w="561975" h="127000">
                                <a:moveTo>
                                  <a:pt x="485775" y="0"/>
                                </a:moveTo>
                                <a:lnTo>
                                  <a:pt x="561975" y="63500"/>
                                </a:lnTo>
                                <a:lnTo>
                                  <a:pt x="485775" y="127000"/>
                                </a:lnTo>
                                <a:lnTo>
                                  <a:pt x="485775" y="76200"/>
                                </a:lnTo>
                                <a:lnTo>
                                  <a:pt x="0" y="76200"/>
                                </a:lnTo>
                                <a:lnTo>
                                  <a:pt x="0" y="50800"/>
                                </a:lnTo>
                                <a:lnTo>
                                  <a:pt x="485775" y="50800"/>
                                </a:lnTo>
                                <a:lnTo>
                                  <a:pt x="485775"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13609" name="Shape 13609"/>
                        <wps:cNvSpPr/>
                        <wps:spPr>
                          <a:xfrm>
                            <a:off x="1924050" y="2088515"/>
                            <a:ext cx="581025" cy="127000"/>
                          </a:xfrm>
                          <a:custGeom>
                            <a:avLst/>
                            <a:gdLst/>
                            <a:ahLst/>
                            <a:cxnLst/>
                            <a:rect l="0" t="0" r="0" b="0"/>
                            <a:pathLst>
                              <a:path w="581025" h="127000">
                                <a:moveTo>
                                  <a:pt x="76200" y="0"/>
                                </a:moveTo>
                                <a:lnTo>
                                  <a:pt x="76200" y="50800"/>
                                </a:lnTo>
                                <a:lnTo>
                                  <a:pt x="581025" y="50800"/>
                                </a:lnTo>
                                <a:lnTo>
                                  <a:pt x="581025" y="76200"/>
                                </a:lnTo>
                                <a:lnTo>
                                  <a:pt x="76200" y="76200"/>
                                </a:lnTo>
                                <a:lnTo>
                                  <a:pt x="76200" y="127000"/>
                                </a:lnTo>
                                <a:lnTo>
                                  <a:pt x="0" y="63500"/>
                                </a:lnTo>
                                <a:lnTo>
                                  <a:pt x="7620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175832" name="Shape 175832"/>
                        <wps:cNvSpPr/>
                        <wps:spPr>
                          <a:xfrm>
                            <a:off x="4495800" y="1760855"/>
                            <a:ext cx="1200150" cy="752475"/>
                          </a:xfrm>
                          <a:custGeom>
                            <a:avLst/>
                            <a:gdLst/>
                            <a:ahLst/>
                            <a:cxnLst/>
                            <a:rect l="0" t="0" r="0" b="0"/>
                            <a:pathLst>
                              <a:path w="1200150" h="752475">
                                <a:moveTo>
                                  <a:pt x="0" y="0"/>
                                </a:moveTo>
                                <a:lnTo>
                                  <a:pt x="1200150" y="0"/>
                                </a:lnTo>
                                <a:lnTo>
                                  <a:pt x="1200150" y="752475"/>
                                </a:lnTo>
                                <a:lnTo>
                                  <a:pt x="0" y="75247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3611" name="Shape 13611"/>
                        <wps:cNvSpPr/>
                        <wps:spPr>
                          <a:xfrm>
                            <a:off x="4495800" y="1760855"/>
                            <a:ext cx="1200150" cy="752475"/>
                          </a:xfrm>
                          <a:custGeom>
                            <a:avLst/>
                            <a:gdLst/>
                            <a:ahLst/>
                            <a:cxnLst/>
                            <a:rect l="0" t="0" r="0" b="0"/>
                            <a:pathLst>
                              <a:path w="1200150" h="752475">
                                <a:moveTo>
                                  <a:pt x="0" y="752475"/>
                                </a:moveTo>
                                <a:lnTo>
                                  <a:pt x="1200150" y="752475"/>
                                </a:lnTo>
                                <a:lnTo>
                                  <a:pt x="1200150"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12" name="Rectangle 13612"/>
                        <wps:cNvSpPr/>
                        <wps:spPr>
                          <a:xfrm>
                            <a:off x="4873879" y="1848692"/>
                            <a:ext cx="594595" cy="174052"/>
                          </a:xfrm>
                          <a:prstGeom prst="rect">
                            <a:avLst/>
                          </a:prstGeom>
                          <a:ln>
                            <a:noFill/>
                          </a:ln>
                        </wps:spPr>
                        <wps:txbx>
                          <w:txbxContent>
                            <w:p w:rsidR="00336F93" w:rsidRDefault="004E14DF">
                              <w:pPr>
                                <w:spacing w:after="160" w:line="259" w:lineRule="auto"/>
                                <w:ind w:left="0" w:right="0" w:firstLine="0"/>
                                <w:jc w:val="left"/>
                              </w:pPr>
                              <w:r>
                                <w:rPr>
                                  <w:sz w:val="22"/>
                                </w:rPr>
                                <w:t>Cabinets</w:t>
                              </w:r>
                            </w:p>
                          </w:txbxContent>
                        </wps:txbx>
                        <wps:bodyPr horzOverflow="overflow" vert="horz" lIns="0" tIns="0" rIns="0" bIns="0" rtlCol="0">
                          <a:noAutofit/>
                        </wps:bodyPr>
                      </wps:wsp>
                      <wps:wsp>
                        <wps:cNvPr id="13613" name="Rectangle 13613"/>
                        <wps:cNvSpPr/>
                        <wps:spPr>
                          <a:xfrm>
                            <a:off x="5320411" y="1848692"/>
                            <a:ext cx="42286" cy="174052"/>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614" name="Rectangle 13614"/>
                        <wps:cNvSpPr/>
                        <wps:spPr>
                          <a:xfrm>
                            <a:off x="4826635" y="2008712"/>
                            <a:ext cx="719226" cy="174053"/>
                          </a:xfrm>
                          <a:prstGeom prst="rect">
                            <a:avLst/>
                          </a:prstGeom>
                          <a:ln>
                            <a:noFill/>
                          </a:ln>
                        </wps:spPr>
                        <wps:txbx>
                          <w:txbxContent>
                            <w:p w:rsidR="00336F93" w:rsidRDefault="004E14DF">
                              <w:pPr>
                                <w:spacing w:after="160" w:line="259" w:lineRule="auto"/>
                                <w:ind w:left="0" w:right="0" w:firstLine="0"/>
                                <w:jc w:val="left"/>
                              </w:pPr>
                              <w:r>
                                <w:rPr>
                                  <w:sz w:val="22"/>
                                </w:rPr>
                                <w:t>Nationaux/</w:t>
                              </w:r>
                            </w:p>
                          </w:txbxContent>
                        </wps:txbx>
                        <wps:bodyPr horzOverflow="overflow" vert="horz" lIns="0" tIns="0" rIns="0" bIns="0" rtlCol="0">
                          <a:noAutofit/>
                        </wps:bodyPr>
                      </wps:wsp>
                      <wps:wsp>
                        <wps:cNvPr id="13615" name="Rectangle 13615"/>
                        <wps:cNvSpPr/>
                        <wps:spPr>
                          <a:xfrm>
                            <a:off x="5366893" y="2008712"/>
                            <a:ext cx="42286" cy="174053"/>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616" name="Rectangle 13616"/>
                        <wps:cNvSpPr/>
                        <wps:spPr>
                          <a:xfrm>
                            <a:off x="4739005" y="2168732"/>
                            <a:ext cx="994825" cy="174053"/>
                          </a:xfrm>
                          <a:prstGeom prst="rect">
                            <a:avLst/>
                          </a:prstGeom>
                          <a:ln>
                            <a:noFill/>
                          </a:ln>
                        </wps:spPr>
                        <wps:txbx>
                          <w:txbxContent>
                            <w:p w:rsidR="00336F93" w:rsidRDefault="004E14DF">
                              <w:pPr>
                                <w:spacing w:after="160" w:line="259" w:lineRule="auto"/>
                                <w:ind w:left="0" w:right="0" w:firstLine="0"/>
                                <w:jc w:val="left"/>
                              </w:pPr>
                              <w:r>
                                <w:rPr>
                                  <w:sz w:val="22"/>
                                </w:rPr>
                                <w:t xml:space="preserve">Internationaux </w:t>
                              </w:r>
                            </w:p>
                          </w:txbxContent>
                        </wps:txbx>
                        <wps:bodyPr horzOverflow="overflow" vert="horz" lIns="0" tIns="0" rIns="0" bIns="0" rtlCol="0">
                          <a:noAutofit/>
                        </wps:bodyPr>
                      </wps:wsp>
                      <wps:wsp>
                        <wps:cNvPr id="13617" name="Rectangle 13617"/>
                        <wps:cNvSpPr/>
                        <wps:spPr>
                          <a:xfrm>
                            <a:off x="4700143" y="2329513"/>
                            <a:ext cx="1056213" cy="174053"/>
                          </a:xfrm>
                          <a:prstGeom prst="rect">
                            <a:avLst/>
                          </a:prstGeom>
                          <a:ln>
                            <a:noFill/>
                          </a:ln>
                        </wps:spPr>
                        <wps:txbx>
                          <w:txbxContent>
                            <w:p w:rsidR="00336F93" w:rsidRDefault="004E14DF">
                              <w:pPr>
                                <w:spacing w:after="160" w:line="259" w:lineRule="auto"/>
                                <w:ind w:left="0" w:right="0" w:firstLine="0"/>
                                <w:jc w:val="left"/>
                              </w:pPr>
                              <w:r>
                                <w:rPr>
                                  <w:sz w:val="22"/>
                                </w:rPr>
                                <w:t>Grandes écoles</w:t>
                              </w:r>
                            </w:p>
                          </w:txbxContent>
                        </wps:txbx>
                        <wps:bodyPr horzOverflow="overflow" vert="horz" lIns="0" tIns="0" rIns="0" bIns="0" rtlCol="0">
                          <a:noAutofit/>
                        </wps:bodyPr>
                      </wps:wsp>
                      <wps:wsp>
                        <wps:cNvPr id="13618" name="Rectangle 13618"/>
                        <wps:cNvSpPr/>
                        <wps:spPr>
                          <a:xfrm>
                            <a:off x="5493385" y="2329513"/>
                            <a:ext cx="42286" cy="174053"/>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75833" name="Shape 175833"/>
                        <wps:cNvSpPr/>
                        <wps:spPr>
                          <a:xfrm>
                            <a:off x="581025" y="1942464"/>
                            <a:ext cx="1200150" cy="419100"/>
                          </a:xfrm>
                          <a:custGeom>
                            <a:avLst/>
                            <a:gdLst/>
                            <a:ahLst/>
                            <a:cxnLst/>
                            <a:rect l="0" t="0" r="0" b="0"/>
                            <a:pathLst>
                              <a:path w="1200150" h="419100">
                                <a:moveTo>
                                  <a:pt x="0" y="0"/>
                                </a:moveTo>
                                <a:lnTo>
                                  <a:pt x="1200150" y="0"/>
                                </a:lnTo>
                                <a:lnTo>
                                  <a:pt x="1200150" y="419100"/>
                                </a:lnTo>
                                <a:lnTo>
                                  <a:pt x="0" y="419100"/>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3620" name="Shape 13620"/>
                        <wps:cNvSpPr/>
                        <wps:spPr>
                          <a:xfrm>
                            <a:off x="581025" y="1942464"/>
                            <a:ext cx="1200150" cy="419100"/>
                          </a:xfrm>
                          <a:custGeom>
                            <a:avLst/>
                            <a:gdLst/>
                            <a:ahLst/>
                            <a:cxnLst/>
                            <a:rect l="0" t="0" r="0" b="0"/>
                            <a:pathLst>
                              <a:path w="1200150" h="419100">
                                <a:moveTo>
                                  <a:pt x="0" y="419100"/>
                                </a:moveTo>
                                <a:lnTo>
                                  <a:pt x="1200150" y="419100"/>
                                </a:lnTo>
                                <a:lnTo>
                                  <a:pt x="1200150"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21" name="Rectangle 13621"/>
                        <wps:cNvSpPr/>
                        <wps:spPr>
                          <a:xfrm>
                            <a:off x="891921" y="2030047"/>
                            <a:ext cx="811401" cy="174053"/>
                          </a:xfrm>
                          <a:prstGeom prst="rect">
                            <a:avLst/>
                          </a:prstGeom>
                          <a:ln>
                            <a:noFill/>
                          </a:ln>
                        </wps:spPr>
                        <wps:txbx>
                          <w:txbxContent>
                            <w:p w:rsidR="00336F93" w:rsidRDefault="004E14DF">
                              <w:pPr>
                                <w:spacing w:after="160" w:line="259" w:lineRule="auto"/>
                                <w:ind w:left="0" w:right="0" w:firstLine="0"/>
                                <w:jc w:val="left"/>
                              </w:pPr>
                              <w:r>
                                <w:rPr>
                                  <w:sz w:val="22"/>
                                </w:rPr>
                                <w:t xml:space="preserve">Formateurs </w:t>
                              </w:r>
                            </w:p>
                          </w:txbxContent>
                        </wps:txbx>
                        <wps:bodyPr horzOverflow="overflow" vert="horz" lIns="0" tIns="0" rIns="0" bIns="0" rtlCol="0">
                          <a:noAutofit/>
                        </wps:bodyPr>
                      </wps:wsp>
                      <wps:wsp>
                        <wps:cNvPr id="13622" name="Rectangle 13622"/>
                        <wps:cNvSpPr/>
                        <wps:spPr>
                          <a:xfrm>
                            <a:off x="926211" y="2190068"/>
                            <a:ext cx="678054" cy="174053"/>
                          </a:xfrm>
                          <a:prstGeom prst="rect">
                            <a:avLst/>
                          </a:prstGeom>
                          <a:ln>
                            <a:noFill/>
                          </a:ln>
                        </wps:spPr>
                        <wps:txbx>
                          <w:txbxContent>
                            <w:p w:rsidR="00336F93" w:rsidRDefault="004E14DF">
                              <w:pPr>
                                <w:spacing w:after="160" w:line="259" w:lineRule="auto"/>
                                <w:ind w:left="0" w:right="0" w:firstLine="0"/>
                                <w:jc w:val="left"/>
                              </w:pPr>
                              <w:r>
                                <w:rPr>
                                  <w:sz w:val="22"/>
                                </w:rPr>
                                <w:t>Nationaux</w:t>
                              </w:r>
                            </w:p>
                          </w:txbxContent>
                        </wps:txbx>
                        <wps:bodyPr horzOverflow="overflow" vert="horz" lIns="0" tIns="0" rIns="0" bIns="0" rtlCol="0">
                          <a:noAutofit/>
                        </wps:bodyPr>
                      </wps:wsp>
                      <wps:wsp>
                        <wps:cNvPr id="13623" name="Rectangle 13623"/>
                        <wps:cNvSpPr/>
                        <wps:spPr>
                          <a:xfrm>
                            <a:off x="1435989" y="2190068"/>
                            <a:ext cx="42285" cy="174053"/>
                          </a:xfrm>
                          <a:prstGeom prst="rect">
                            <a:avLst/>
                          </a:prstGeom>
                          <a:ln>
                            <a:noFill/>
                          </a:ln>
                        </wps:spPr>
                        <wps:txbx>
                          <w:txbxContent>
                            <w:p w:rsidR="00336F93" w:rsidRDefault="004E14DF">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3624" name="Shape 13624"/>
                        <wps:cNvSpPr/>
                        <wps:spPr>
                          <a:xfrm>
                            <a:off x="3971925" y="122555"/>
                            <a:ext cx="625094" cy="405892"/>
                          </a:xfrm>
                          <a:custGeom>
                            <a:avLst/>
                            <a:gdLst/>
                            <a:ahLst/>
                            <a:cxnLst/>
                            <a:rect l="0" t="0" r="0" b="0"/>
                            <a:pathLst>
                              <a:path w="625094" h="405892">
                                <a:moveTo>
                                  <a:pt x="611886" y="0"/>
                                </a:moveTo>
                                <a:lnTo>
                                  <a:pt x="625094" y="21589"/>
                                </a:lnTo>
                                <a:lnTo>
                                  <a:pt x="71539" y="362641"/>
                                </a:lnTo>
                                <a:lnTo>
                                  <a:pt x="98171" y="405892"/>
                                </a:lnTo>
                                <a:lnTo>
                                  <a:pt x="0" y="391795"/>
                                </a:lnTo>
                                <a:lnTo>
                                  <a:pt x="31623" y="297814"/>
                                </a:lnTo>
                                <a:lnTo>
                                  <a:pt x="58235" y="341033"/>
                                </a:lnTo>
                                <a:lnTo>
                                  <a:pt x="611886" y="0"/>
                                </a:lnTo>
                                <a:close/>
                              </a:path>
                            </a:pathLst>
                          </a:custGeom>
                          <a:ln w="0" cap="rnd">
                            <a:miter lim="101600"/>
                          </a:ln>
                        </wps:spPr>
                        <wps:style>
                          <a:lnRef idx="0">
                            <a:srgbClr val="000000">
                              <a:alpha val="0"/>
                            </a:srgbClr>
                          </a:lnRef>
                          <a:fillRef idx="1">
                            <a:srgbClr val="0000CC"/>
                          </a:fillRef>
                          <a:effectRef idx="0">
                            <a:scrgbClr r="0" g="0" b="0"/>
                          </a:effectRef>
                          <a:fontRef idx="none"/>
                        </wps:style>
                        <wps:bodyPr/>
                      </wps:wsp>
                      <wps:wsp>
                        <wps:cNvPr id="13625" name="Shape 13625"/>
                        <wps:cNvSpPr/>
                        <wps:spPr>
                          <a:xfrm>
                            <a:off x="1707769" y="65405"/>
                            <a:ext cx="673481" cy="443102"/>
                          </a:xfrm>
                          <a:custGeom>
                            <a:avLst/>
                            <a:gdLst/>
                            <a:ahLst/>
                            <a:cxnLst/>
                            <a:rect l="0" t="0" r="0" b="0"/>
                            <a:pathLst>
                              <a:path w="673481" h="443102">
                                <a:moveTo>
                                  <a:pt x="13462" y="0"/>
                                </a:moveTo>
                                <a:lnTo>
                                  <a:pt x="615727" y="378552"/>
                                </a:lnTo>
                                <a:lnTo>
                                  <a:pt x="642747" y="335534"/>
                                </a:lnTo>
                                <a:lnTo>
                                  <a:pt x="673481" y="429895"/>
                                </a:lnTo>
                                <a:lnTo>
                                  <a:pt x="575183" y="443102"/>
                                </a:lnTo>
                                <a:lnTo>
                                  <a:pt x="602159" y="400154"/>
                                </a:lnTo>
                                <a:lnTo>
                                  <a:pt x="0" y="21589"/>
                                </a:lnTo>
                                <a:lnTo>
                                  <a:pt x="13462" y="0"/>
                                </a:lnTo>
                                <a:close/>
                              </a:path>
                            </a:pathLst>
                          </a:custGeom>
                          <a:ln w="0" cap="rnd">
                            <a:miter lim="101600"/>
                          </a:ln>
                        </wps:spPr>
                        <wps:style>
                          <a:lnRef idx="0">
                            <a:srgbClr val="000000">
                              <a:alpha val="0"/>
                            </a:srgbClr>
                          </a:lnRef>
                          <a:fillRef idx="1">
                            <a:srgbClr val="0000CC"/>
                          </a:fillRef>
                          <a:effectRef idx="0">
                            <a:scrgbClr r="0" g="0" b="0"/>
                          </a:effectRef>
                          <a:fontRef idx="none"/>
                        </wps:style>
                        <wps:bodyPr/>
                      </wps:wsp>
                      <wps:wsp>
                        <wps:cNvPr id="13626" name="Shape 13626"/>
                        <wps:cNvSpPr/>
                        <wps:spPr>
                          <a:xfrm>
                            <a:off x="5172075" y="2637790"/>
                            <a:ext cx="0" cy="590550"/>
                          </a:xfrm>
                          <a:custGeom>
                            <a:avLst/>
                            <a:gdLst/>
                            <a:ahLst/>
                            <a:cxnLst/>
                            <a:rect l="0" t="0" r="0" b="0"/>
                            <a:pathLst>
                              <a:path h="590550">
                                <a:moveTo>
                                  <a:pt x="0" y="0"/>
                                </a:moveTo>
                                <a:lnTo>
                                  <a:pt x="0" y="590550"/>
                                </a:lnTo>
                              </a:path>
                            </a:pathLst>
                          </a:custGeom>
                          <a:ln w="25400" cap="flat">
                            <a:round/>
                          </a:ln>
                        </wps:spPr>
                        <wps:style>
                          <a:lnRef idx="1">
                            <a:srgbClr val="0000CC"/>
                          </a:lnRef>
                          <a:fillRef idx="0">
                            <a:srgbClr val="000000">
                              <a:alpha val="0"/>
                            </a:srgbClr>
                          </a:fillRef>
                          <a:effectRef idx="0">
                            <a:scrgbClr r="0" g="0" b="0"/>
                          </a:effectRef>
                          <a:fontRef idx="none"/>
                        </wps:style>
                        <wps:bodyPr/>
                      </wps:wsp>
                      <wps:wsp>
                        <wps:cNvPr id="13627" name="Shape 13627"/>
                        <wps:cNvSpPr/>
                        <wps:spPr>
                          <a:xfrm>
                            <a:off x="3829050" y="3228340"/>
                            <a:ext cx="1352550" cy="0"/>
                          </a:xfrm>
                          <a:custGeom>
                            <a:avLst/>
                            <a:gdLst/>
                            <a:ahLst/>
                            <a:cxnLst/>
                            <a:rect l="0" t="0" r="0" b="0"/>
                            <a:pathLst>
                              <a:path w="1352550">
                                <a:moveTo>
                                  <a:pt x="1352550" y="0"/>
                                </a:moveTo>
                                <a:lnTo>
                                  <a:pt x="0" y="0"/>
                                </a:lnTo>
                              </a:path>
                            </a:pathLst>
                          </a:custGeom>
                          <a:ln w="25400" cap="flat">
                            <a:round/>
                          </a:ln>
                        </wps:spPr>
                        <wps:style>
                          <a:lnRef idx="1">
                            <a:srgbClr val="0000CC"/>
                          </a:lnRef>
                          <a:fillRef idx="0">
                            <a:srgbClr val="000000">
                              <a:alpha val="0"/>
                            </a:srgbClr>
                          </a:fillRef>
                          <a:effectRef idx="0">
                            <a:scrgbClr r="0" g="0" b="0"/>
                          </a:effectRef>
                          <a:fontRef idx="none"/>
                        </wps:style>
                        <wps:bodyPr/>
                      </wps:wsp>
                      <wps:wsp>
                        <wps:cNvPr id="13628" name="Shape 13628"/>
                        <wps:cNvSpPr/>
                        <wps:spPr>
                          <a:xfrm>
                            <a:off x="1771650" y="3218815"/>
                            <a:ext cx="857250" cy="0"/>
                          </a:xfrm>
                          <a:custGeom>
                            <a:avLst/>
                            <a:gdLst/>
                            <a:ahLst/>
                            <a:cxnLst/>
                            <a:rect l="0" t="0" r="0" b="0"/>
                            <a:pathLst>
                              <a:path w="857250">
                                <a:moveTo>
                                  <a:pt x="857250" y="0"/>
                                </a:moveTo>
                                <a:lnTo>
                                  <a:pt x="0" y="0"/>
                                </a:lnTo>
                              </a:path>
                            </a:pathLst>
                          </a:custGeom>
                          <a:ln w="25400" cap="flat">
                            <a:round/>
                          </a:ln>
                        </wps:spPr>
                        <wps:style>
                          <a:lnRef idx="1">
                            <a:srgbClr val="0000CC"/>
                          </a:lnRef>
                          <a:fillRef idx="0">
                            <a:srgbClr val="000000">
                              <a:alpha val="0"/>
                            </a:srgbClr>
                          </a:fillRef>
                          <a:effectRef idx="0">
                            <a:scrgbClr r="0" g="0" b="0"/>
                          </a:effectRef>
                          <a:fontRef idx="none"/>
                        </wps:style>
                        <wps:bodyPr/>
                      </wps:wsp>
                      <wps:wsp>
                        <wps:cNvPr id="175834" name="Shape 175834"/>
                        <wps:cNvSpPr/>
                        <wps:spPr>
                          <a:xfrm>
                            <a:off x="152400" y="2942590"/>
                            <a:ext cx="1619250" cy="657225"/>
                          </a:xfrm>
                          <a:custGeom>
                            <a:avLst/>
                            <a:gdLst/>
                            <a:ahLst/>
                            <a:cxnLst/>
                            <a:rect l="0" t="0" r="0" b="0"/>
                            <a:pathLst>
                              <a:path w="1619250" h="657225">
                                <a:moveTo>
                                  <a:pt x="0" y="0"/>
                                </a:moveTo>
                                <a:lnTo>
                                  <a:pt x="1619250" y="0"/>
                                </a:lnTo>
                                <a:lnTo>
                                  <a:pt x="1619250" y="657225"/>
                                </a:lnTo>
                                <a:lnTo>
                                  <a:pt x="0" y="65722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3630" name="Shape 13630"/>
                        <wps:cNvSpPr/>
                        <wps:spPr>
                          <a:xfrm>
                            <a:off x="152400" y="2942590"/>
                            <a:ext cx="1619250" cy="657225"/>
                          </a:xfrm>
                          <a:custGeom>
                            <a:avLst/>
                            <a:gdLst/>
                            <a:ahLst/>
                            <a:cxnLst/>
                            <a:rect l="0" t="0" r="0" b="0"/>
                            <a:pathLst>
                              <a:path w="1619250" h="657225">
                                <a:moveTo>
                                  <a:pt x="0" y="657225"/>
                                </a:moveTo>
                                <a:lnTo>
                                  <a:pt x="1619250" y="657225"/>
                                </a:lnTo>
                                <a:lnTo>
                                  <a:pt x="1619250"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31" name="Rectangle 13631"/>
                        <wps:cNvSpPr/>
                        <wps:spPr>
                          <a:xfrm>
                            <a:off x="257175" y="3029792"/>
                            <a:ext cx="94985"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32" name="Rectangle 13632"/>
                        <wps:cNvSpPr/>
                        <wps:spPr>
                          <a:xfrm>
                            <a:off x="328041" y="3029792"/>
                            <a:ext cx="898384" cy="174053"/>
                          </a:xfrm>
                          <a:prstGeom prst="rect">
                            <a:avLst/>
                          </a:prstGeom>
                          <a:ln>
                            <a:noFill/>
                          </a:ln>
                        </wps:spPr>
                        <wps:txbx>
                          <w:txbxContent>
                            <w:p w:rsidR="00336F93" w:rsidRDefault="004E14DF">
                              <w:pPr>
                                <w:spacing w:after="160" w:line="259" w:lineRule="auto"/>
                                <w:ind w:left="0" w:right="0" w:firstLine="0"/>
                                <w:jc w:val="left"/>
                              </w:pPr>
                              <w:r>
                                <w:rPr>
                                  <w:b/>
                                  <w:sz w:val="22"/>
                                </w:rPr>
                                <w:t>PRIMATURE</w:t>
                              </w:r>
                            </w:p>
                          </w:txbxContent>
                        </wps:txbx>
                        <wps:bodyPr horzOverflow="overflow" vert="horz" lIns="0" tIns="0" rIns="0" bIns="0" rtlCol="0">
                          <a:noAutofit/>
                        </wps:bodyPr>
                      </wps:wsp>
                      <wps:wsp>
                        <wps:cNvPr id="13633" name="Rectangle 13633"/>
                        <wps:cNvSpPr/>
                        <wps:spPr>
                          <a:xfrm>
                            <a:off x="1003173" y="3029792"/>
                            <a:ext cx="42285"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34" name="Rectangle 13634"/>
                        <wps:cNvSpPr/>
                        <wps:spPr>
                          <a:xfrm>
                            <a:off x="257175" y="3190827"/>
                            <a:ext cx="94985"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35" name="Rectangle 13635"/>
                        <wps:cNvSpPr/>
                        <wps:spPr>
                          <a:xfrm>
                            <a:off x="328041" y="3190827"/>
                            <a:ext cx="453272" cy="174053"/>
                          </a:xfrm>
                          <a:prstGeom prst="rect">
                            <a:avLst/>
                          </a:prstGeom>
                          <a:ln>
                            <a:noFill/>
                          </a:ln>
                        </wps:spPr>
                        <wps:txbx>
                          <w:txbxContent>
                            <w:p w:rsidR="00336F93" w:rsidRDefault="004E14DF">
                              <w:pPr>
                                <w:spacing w:after="160" w:line="259" w:lineRule="auto"/>
                                <w:ind w:left="0" w:right="0" w:firstLine="0"/>
                                <w:jc w:val="left"/>
                              </w:pPr>
                              <w:r>
                                <w:rPr>
                                  <w:b/>
                                  <w:sz w:val="22"/>
                                </w:rPr>
                                <w:t>PRISP</w:t>
                              </w:r>
                            </w:p>
                          </w:txbxContent>
                        </wps:txbx>
                        <wps:bodyPr horzOverflow="overflow" vert="horz" lIns="0" tIns="0" rIns="0" bIns="0" rtlCol="0">
                          <a:noAutofit/>
                        </wps:bodyPr>
                      </wps:wsp>
                      <wps:wsp>
                        <wps:cNvPr id="13636" name="Rectangle 13636"/>
                        <wps:cNvSpPr/>
                        <wps:spPr>
                          <a:xfrm>
                            <a:off x="667893" y="3190827"/>
                            <a:ext cx="42286"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37" name="Rectangle 13637"/>
                        <wps:cNvSpPr/>
                        <wps:spPr>
                          <a:xfrm>
                            <a:off x="257175" y="3349324"/>
                            <a:ext cx="42286"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38" name="Shape 13638"/>
                        <wps:cNvSpPr/>
                        <wps:spPr>
                          <a:xfrm>
                            <a:off x="0" y="1675765"/>
                            <a:ext cx="419100" cy="1009650"/>
                          </a:xfrm>
                          <a:custGeom>
                            <a:avLst/>
                            <a:gdLst/>
                            <a:ahLst/>
                            <a:cxnLst/>
                            <a:rect l="0" t="0" r="0" b="0"/>
                            <a:pathLst>
                              <a:path w="419100" h="1009650">
                                <a:moveTo>
                                  <a:pt x="104775" y="0"/>
                                </a:moveTo>
                                <a:lnTo>
                                  <a:pt x="314325" y="0"/>
                                </a:lnTo>
                                <a:lnTo>
                                  <a:pt x="314325" y="800100"/>
                                </a:lnTo>
                                <a:lnTo>
                                  <a:pt x="419100" y="800100"/>
                                </a:lnTo>
                                <a:lnTo>
                                  <a:pt x="209550" y="1009650"/>
                                </a:lnTo>
                                <a:lnTo>
                                  <a:pt x="0" y="800100"/>
                                </a:lnTo>
                                <a:lnTo>
                                  <a:pt x="104775" y="800100"/>
                                </a:lnTo>
                                <a:lnTo>
                                  <a:pt x="104775" y="0"/>
                                </a:lnTo>
                                <a:close/>
                              </a:path>
                            </a:pathLst>
                          </a:custGeom>
                          <a:ln w="0" cap="rnd">
                            <a:miter lim="101600"/>
                          </a:ln>
                        </wps:spPr>
                        <wps:style>
                          <a:lnRef idx="0">
                            <a:srgbClr val="000000">
                              <a:alpha val="0"/>
                            </a:srgbClr>
                          </a:lnRef>
                          <a:fillRef idx="1">
                            <a:srgbClr val="0000CC"/>
                          </a:fillRef>
                          <a:effectRef idx="0">
                            <a:scrgbClr r="0" g="0" b="0"/>
                          </a:effectRef>
                          <a:fontRef idx="none"/>
                        </wps:style>
                        <wps:bodyPr/>
                      </wps:wsp>
                      <wps:wsp>
                        <wps:cNvPr id="13639" name="Shape 13639"/>
                        <wps:cNvSpPr/>
                        <wps:spPr>
                          <a:xfrm>
                            <a:off x="0" y="1675765"/>
                            <a:ext cx="419100" cy="1009650"/>
                          </a:xfrm>
                          <a:custGeom>
                            <a:avLst/>
                            <a:gdLst/>
                            <a:ahLst/>
                            <a:cxnLst/>
                            <a:rect l="0" t="0" r="0" b="0"/>
                            <a:pathLst>
                              <a:path w="419100" h="1009650">
                                <a:moveTo>
                                  <a:pt x="0" y="800100"/>
                                </a:moveTo>
                                <a:lnTo>
                                  <a:pt x="104775" y="800100"/>
                                </a:lnTo>
                                <a:lnTo>
                                  <a:pt x="104775" y="0"/>
                                </a:lnTo>
                                <a:lnTo>
                                  <a:pt x="314325" y="0"/>
                                </a:lnTo>
                                <a:lnTo>
                                  <a:pt x="314325" y="800100"/>
                                </a:lnTo>
                                <a:lnTo>
                                  <a:pt x="419100" y="800100"/>
                                </a:lnTo>
                                <a:lnTo>
                                  <a:pt x="209550" y="100965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40" name="Shape 13640"/>
                        <wps:cNvSpPr/>
                        <wps:spPr>
                          <a:xfrm>
                            <a:off x="5838825" y="1713865"/>
                            <a:ext cx="419100" cy="1019175"/>
                          </a:xfrm>
                          <a:custGeom>
                            <a:avLst/>
                            <a:gdLst/>
                            <a:ahLst/>
                            <a:cxnLst/>
                            <a:rect l="0" t="0" r="0" b="0"/>
                            <a:pathLst>
                              <a:path w="419100" h="1019175">
                                <a:moveTo>
                                  <a:pt x="104775" y="0"/>
                                </a:moveTo>
                                <a:lnTo>
                                  <a:pt x="314325" y="0"/>
                                </a:lnTo>
                                <a:lnTo>
                                  <a:pt x="314325" y="809625"/>
                                </a:lnTo>
                                <a:lnTo>
                                  <a:pt x="419100" y="809625"/>
                                </a:lnTo>
                                <a:lnTo>
                                  <a:pt x="209550" y="1019175"/>
                                </a:lnTo>
                                <a:lnTo>
                                  <a:pt x="0" y="809625"/>
                                </a:lnTo>
                                <a:lnTo>
                                  <a:pt x="104775" y="809625"/>
                                </a:lnTo>
                                <a:lnTo>
                                  <a:pt x="104775" y="0"/>
                                </a:lnTo>
                                <a:close/>
                              </a:path>
                            </a:pathLst>
                          </a:custGeom>
                          <a:ln w="0" cap="rnd">
                            <a:miter lim="101600"/>
                          </a:ln>
                        </wps:spPr>
                        <wps:style>
                          <a:lnRef idx="0">
                            <a:srgbClr val="000000">
                              <a:alpha val="0"/>
                            </a:srgbClr>
                          </a:lnRef>
                          <a:fillRef idx="1">
                            <a:srgbClr val="0000CC"/>
                          </a:fillRef>
                          <a:effectRef idx="0">
                            <a:scrgbClr r="0" g="0" b="0"/>
                          </a:effectRef>
                          <a:fontRef idx="none"/>
                        </wps:style>
                        <wps:bodyPr/>
                      </wps:wsp>
                      <wps:wsp>
                        <wps:cNvPr id="13641" name="Shape 13641"/>
                        <wps:cNvSpPr/>
                        <wps:spPr>
                          <a:xfrm>
                            <a:off x="5838825" y="1713865"/>
                            <a:ext cx="419100" cy="1019175"/>
                          </a:xfrm>
                          <a:custGeom>
                            <a:avLst/>
                            <a:gdLst/>
                            <a:ahLst/>
                            <a:cxnLst/>
                            <a:rect l="0" t="0" r="0" b="0"/>
                            <a:pathLst>
                              <a:path w="419100" h="1019175">
                                <a:moveTo>
                                  <a:pt x="0" y="809625"/>
                                </a:moveTo>
                                <a:lnTo>
                                  <a:pt x="104775" y="809625"/>
                                </a:lnTo>
                                <a:lnTo>
                                  <a:pt x="104775" y="0"/>
                                </a:lnTo>
                                <a:lnTo>
                                  <a:pt x="314325" y="0"/>
                                </a:lnTo>
                                <a:lnTo>
                                  <a:pt x="314325" y="809625"/>
                                </a:lnTo>
                                <a:lnTo>
                                  <a:pt x="419100" y="809625"/>
                                </a:lnTo>
                                <a:lnTo>
                                  <a:pt x="209550" y="1019175"/>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42" name="Shape 13642"/>
                        <wps:cNvSpPr/>
                        <wps:spPr>
                          <a:xfrm>
                            <a:off x="3238500" y="2628265"/>
                            <a:ext cx="0" cy="2305051"/>
                          </a:xfrm>
                          <a:custGeom>
                            <a:avLst/>
                            <a:gdLst/>
                            <a:ahLst/>
                            <a:cxnLst/>
                            <a:rect l="0" t="0" r="0" b="0"/>
                            <a:pathLst>
                              <a:path h="2305051">
                                <a:moveTo>
                                  <a:pt x="0" y="0"/>
                                </a:moveTo>
                                <a:lnTo>
                                  <a:pt x="0" y="2305051"/>
                                </a:lnTo>
                              </a:path>
                            </a:pathLst>
                          </a:custGeom>
                          <a:ln w="25400" cap="flat">
                            <a:custDash>
                              <a:ds d="600000" sp="200000"/>
                            </a:custDash>
                            <a:round/>
                          </a:ln>
                        </wps:spPr>
                        <wps:style>
                          <a:lnRef idx="1">
                            <a:srgbClr val="000000"/>
                          </a:lnRef>
                          <a:fillRef idx="0">
                            <a:srgbClr val="000000">
                              <a:alpha val="0"/>
                            </a:srgbClr>
                          </a:fillRef>
                          <a:effectRef idx="0">
                            <a:scrgbClr r="0" g="0" b="0"/>
                          </a:effectRef>
                          <a:fontRef idx="none"/>
                        </wps:style>
                        <wps:bodyPr/>
                      </wps:wsp>
                      <wps:wsp>
                        <wps:cNvPr id="175835" name="Shape 175835"/>
                        <wps:cNvSpPr/>
                        <wps:spPr>
                          <a:xfrm>
                            <a:off x="2628900" y="2952115"/>
                            <a:ext cx="1200150" cy="657225"/>
                          </a:xfrm>
                          <a:custGeom>
                            <a:avLst/>
                            <a:gdLst/>
                            <a:ahLst/>
                            <a:cxnLst/>
                            <a:rect l="0" t="0" r="0" b="0"/>
                            <a:pathLst>
                              <a:path w="1200150" h="657225">
                                <a:moveTo>
                                  <a:pt x="0" y="0"/>
                                </a:moveTo>
                                <a:lnTo>
                                  <a:pt x="1200150" y="0"/>
                                </a:lnTo>
                                <a:lnTo>
                                  <a:pt x="1200150" y="657225"/>
                                </a:lnTo>
                                <a:lnTo>
                                  <a:pt x="0" y="65722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3644" name="Shape 13644"/>
                        <wps:cNvSpPr/>
                        <wps:spPr>
                          <a:xfrm>
                            <a:off x="2628900" y="2952115"/>
                            <a:ext cx="1200150" cy="657225"/>
                          </a:xfrm>
                          <a:custGeom>
                            <a:avLst/>
                            <a:gdLst/>
                            <a:ahLst/>
                            <a:cxnLst/>
                            <a:rect l="0" t="0" r="0" b="0"/>
                            <a:pathLst>
                              <a:path w="1200150" h="657225">
                                <a:moveTo>
                                  <a:pt x="0" y="657225"/>
                                </a:moveTo>
                                <a:lnTo>
                                  <a:pt x="1200150" y="657225"/>
                                </a:lnTo>
                                <a:lnTo>
                                  <a:pt x="1200150"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45" name="Rectangle 13645"/>
                        <wps:cNvSpPr/>
                        <wps:spPr>
                          <a:xfrm>
                            <a:off x="3229991" y="3039698"/>
                            <a:ext cx="42286"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46" name="Rectangle 13646"/>
                        <wps:cNvSpPr/>
                        <wps:spPr>
                          <a:xfrm>
                            <a:off x="3062351" y="3198448"/>
                            <a:ext cx="344961" cy="174053"/>
                          </a:xfrm>
                          <a:prstGeom prst="rect">
                            <a:avLst/>
                          </a:prstGeom>
                          <a:ln>
                            <a:noFill/>
                          </a:ln>
                        </wps:spPr>
                        <wps:txbx>
                          <w:txbxContent>
                            <w:p w:rsidR="00336F93" w:rsidRDefault="004E14DF">
                              <w:pPr>
                                <w:spacing w:after="160" w:line="259" w:lineRule="auto"/>
                                <w:ind w:left="0" w:right="0" w:firstLine="0"/>
                                <w:jc w:val="left"/>
                              </w:pPr>
                              <w:r>
                                <w:rPr>
                                  <w:b/>
                                  <w:sz w:val="22"/>
                                </w:rPr>
                                <w:t>ARM</w:t>
                              </w:r>
                            </w:p>
                          </w:txbxContent>
                        </wps:txbx>
                        <wps:bodyPr horzOverflow="overflow" vert="horz" lIns="0" tIns="0" rIns="0" bIns="0" rtlCol="0">
                          <a:noAutofit/>
                        </wps:bodyPr>
                      </wps:wsp>
                      <wps:wsp>
                        <wps:cNvPr id="13647" name="Rectangle 13647"/>
                        <wps:cNvSpPr/>
                        <wps:spPr>
                          <a:xfrm>
                            <a:off x="3320669" y="3198448"/>
                            <a:ext cx="101449" cy="174053"/>
                          </a:xfrm>
                          <a:prstGeom prst="rect">
                            <a:avLst/>
                          </a:prstGeom>
                          <a:ln>
                            <a:noFill/>
                          </a:ln>
                        </wps:spPr>
                        <wps:txbx>
                          <w:txbxContent>
                            <w:p w:rsidR="00336F93" w:rsidRDefault="004E14DF">
                              <w:pPr>
                                <w:spacing w:after="160" w:line="259" w:lineRule="auto"/>
                                <w:ind w:left="0" w:right="0" w:firstLine="0"/>
                                <w:jc w:val="left"/>
                              </w:pPr>
                              <w:r>
                                <w:rPr>
                                  <w:b/>
                                  <w:sz w:val="22"/>
                                </w:rPr>
                                <w:t>P</w:t>
                              </w:r>
                            </w:p>
                          </w:txbxContent>
                        </wps:txbx>
                        <wps:bodyPr horzOverflow="overflow" vert="horz" lIns="0" tIns="0" rIns="0" bIns="0" rtlCol="0">
                          <a:noAutofit/>
                        </wps:bodyPr>
                      </wps:wsp>
                      <wps:wsp>
                        <wps:cNvPr id="13648" name="Rectangle 13648"/>
                        <wps:cNvSpPr/>
                        <wps:spPr>
                          <a:xfrm>
                            <a:off x="3396869" y="3198448"/>
                            <a:ext cx="42286"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75836" name="Shape 175836"/>
                        <wps:cNvSpPr/>
                        <wps:spPr>
                          <a:xfrm>
                            <a:off x="2486025" y="3895090"/>
                            <a:ext cx="1514475" cy="657225"/>
                          </a:xfrm>
                          <a:custGeom>
                            <a:avLst/>
                            <a:gdLst/>
                            <a:ahLst/>
                            <a:cxnLst/>
                            <a:rect l="0" t="0" r="0" b="0"/>
                            <a:pathLst>
                              <a:path w="1514475" h="657225">
                                <a:moveTo>
                                  <a:pt x="0" y="0"/>
                                </a:moveTo>
                                <a:lnTo>
                                  <a:pt x="1514475" y="0"/>
                                </a:lnTo>
                                <a:lnTo>
                                  <a:pt x="1514475" y="657225"/>
                                </a:lnTo>
                                <a:lnTo>
                                  <a:pt x="0" y="657225"/>
                                </a:lnTo>
                                <a:lnTo>
                                  <a:pt x="0" y="0"/>
                                </a:lnTo>
                              </a:path>
                            </a:pathLst>
                          </a:custGeom>
                          <a:ln w="0" cap="rnd">
                            <a:miter lim="101600"/>
                          </a:ln>
                        </wps:spPr>
                        <wps:style>
                          <a:lnRef idx="0">
                            <a:srgbClr val="000000">
                              <a:alpha val="0"/>
                            </a:srgbClr>
                          </a:lnRef>
                          <a:fillRef idx="1">
                            <a:srgbClr val="D9D9D9"/>
                          </a:fillRef>
                          <a:effectRef idx="0">
                            <a:scrgbClr r="0" g="0" b="0"/>
                          </a:effectRef>
                          <a:fontRef idx="none"/>
                        </wps:style>
                        <wps:bodyPr/>
                      </wps:wsp>
                      <wps:wsp>
                        <wps:cNvPr id="13650" name="Shape 13650"/>
                        <wps:cNvSpPr/>
                        <wps:spPr>
                          <a:xfrm>
                            <a:off x="2486025" y="3895090"/>
                            <a:ext cx="1514475" cy="657225"/>
                          </a:xfrm>
                          <a:custGeom>
                            <a:avLst/>
                            <a:gdLst/>
                            <a:ahLst/>
                            <a:cxnLst/>
                            <a:rect l="0" t="0" r="0" b="0"/>
                            <a:pathLst>
                              <a:path w="1514475" h="657225">
                                <a:moveTo>
                                  <a:pt x="0" y="657225"/>
                                </a:moveTo>
                                <a:lnTo>
                                  <a:pt x="1514475" y="657225"/>
                                </a:lnTo>
                                <a:lnTo>
                                  <a:pt x="1514475"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51" name="Rectangle 13651"/>
                        <wps:cNvSpPr/>
                        <wps:spPr>
                          <a:xfrm>
                            <a:off x="2642489" y="3982545"/>
                            <a:ext cx="1640422"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Secrétariat Permanent </w:t>
                              </w:r>
                            </w:p>
                          </w:txbxContent>
                        </wps:txbx>
                        <wps:bodyPr horzOverflow="overflow" vert="horz" lIns="0" tIns="0" rIns="0" bIns="0" rtlCol="0">
                          <a:noAutofit/>
                        </wps:bodyPr>
                      </wps:wsp>
                      <wps:wsp>
                        <wps:cNvPr id="13652" name="Rectangle 13652"/>
                        <wps:cNvSpPr/>
                        <wps:spPr>
                          <a:xfrm>
                            <a:off x="2837561" y="4141804"/>
                            <a:ext cx="50631" cy="174053"/>
                          </a:xfrm>
                          <a:prstGeom prst="rect">
                            <a:avLst/>
                          </a:prstGeom>
                          <a:ln>
                            <a:noFill/>
                          </a:ln>
                        </wps:spPr>
                        <wps:txbx>
                          <w:txbxContent>
                            <w:p w:rsidR="00336F93" w:rsidRDefault="004E14DF">
                              <w:pPr>
                                <w:spacing w:after="160" w:line="259" w:lineRule="auto"/>
                                <w:ind w:left="0" w:right="0" w:firstLine="0"/>
                                <w:jc w:val="left"/>
                              </w:pPr>
                              <w:r>
                                <w:rPr>
                                  <w:b/>
                                  <w:sz w:val="22"/>
                                </w:rPr>
                                <w:t>(</w:t>
                              </w:r>
                            </w:p>
                          </w:txbxContent>
                        </wps:txbx>
                        <wps:bodyPr horzOverflow="overflow" vert="horz" lIns="0" tIns="0" rIns="0" bIns="0" rtlCol="0">
                          <a:noAutofit/>
                        </wps:bodyPr>
                      </wps:wsp>
                      <wps:wsp>
                        <wps:cNvPr id="13653" name="Rectangle 13653"/>
                        <wps:cNvSpPr/>
                        <wps:spPr>
                          <a:xfrm>
                            <a:off x="2874899" y="4141804"/>
                            <a:ext cx="444555"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DFAT </w:t>
                              </w:r>
                            </w:p>
                          </w:txbxContent>
                        </wps:txbx>
                        <wps:bodyPr horzOverflow="overflow" vert="horz" lIns="0" tIns="0" rIns="0" bIns="0" rtlCol="0">
                          <a:noAutofit/>
                        </wps:bodyPr>
                      </wps:wsp>
                      <wps:wsp>
                        <wps:cNvPr id="13654" name="Rectangle 13654"/>
                        <wps:cNvSpPr/>
                        <wps:spPr>
                          <a:xfrm>
                            <a:off x="3208655" y="4141804"/>
                            <a:ext cx="50631" cy="174053"/>
                          </a:xfrm>
                          <a:prstGeom prst="rect">
                            <a:avLst/>
                          </a:prstGeom>
                          <a:ln>
                            <a:noFill/>
                          </a:ln>
                        </wps:spPr>
                        <wps:txbx>
                          <w:txbxContent>
                            <w:p w:rsidR="00336F93" w:rsidRDefault="004E14DF">
                              <w:pPr>
                                <w:spacing w:after="160" w:line="259" w:lineRule="auto"/>
                                <w:ind w:left="0" w:right="0" w:firstLine="0"/>
                                <w:jc w:val="left"/>
                              </w:pPr>
                              <w:r>
                                <w:rPr>
                                  <w:b/>
                                  <w:sz w:val="22"/>
                                </w:rPr>
                                <w:t>-</w:t>
                              </w:r>
                            </w:p>
                          </w:txbxContent>
                        </wps:txbx>
                        <wps:bodyPr horzOverflow="overflow" vert="horz" lIns="0" tIns="0" rIns="0" bIns="0" rtlCol="0">
                          <a:noAutofit/>
                        </wps:bodyPr>
                      </wps:wsp>
                      <wps:wsp>
                        <wps:cNvPr id="13655" name="Rectangle 13655"/>
                        <wps:cNvSpPr/>
                        <wps:spPr>
                          <a:xfrm>
                            <a:off x="3245993" y="4141804"/>
                            <a:ext cx="42286"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56" name="Rectangle 13656"/>
                        <wps:cNvSpPr/>
                        <wps:spPr>
                          <a:xfrm>
                            <a:off x="3277235" y="4141804"/>
                            <a:ext cx="446039" cy="174053"/>
                          </a:xfrm>
                          <a:prstGeom prst="rect">
                            <a:avLst/>
                          </a:prstGeom>
                          <a:ln>
                            <a:noFill/>
                          </a:ln>
                        </wps:spPr>
                        <wps:txbx>
                          <w:txbxContent>
                            <w:p w:rsidR="00336F93" w:rsidRDefault="004E14DF">
                              <w:pPr>
                                <w:spacing w:after="160" w:line="259" w:lineRule="auto"/>
                                <w:ind w:left="0" w:right="0" w:firstLine="0"/>
                                <w:jc w:val="left"/>
                              </w:pPr>
                              <w:r>
                                <w:rPr>
                                  <w:b/>
                                  <w:sz w:val="22"/>
                                </w:rPr>
                                <w:t>ARMP</w:t>
                              </w:r>
                            </w:p>
                          </w:txbxContent>
                        </wps:txbx>
                        <wps:bodyPr horzOverflow="overflow" vert="horz" lIns="0" tIns="0" rIns="0" bIns="0" rtlCol="0">
                          <a:noAutofit/>
                        </wps:bodyPr>
                      </wps:wsp>
                      <wps:wsp>
                        <wps:cNvPr id="13657" name="Rectangle 13657"/>
                        <wps:cNvSpPr/>
                        <wps:spPr>
                          <a:xfrm>
                            <a:off x="3612515" y="4141804"/>
                            <a:ext cx="50631" cy="174053"/>
                          </a:xfrm>
                          <a:prstGeom prst="rect">
                            <a:avLst/>
                          </a:prstGeom>
                          <a:ln>
                            <a:noFill/>
                          </a:ln>
                        </wps:spPr>
                        <wps:txbx>
                          <w:txbxContent>
                            <w:p w:rsidR="00336F93" w:rsidRDefault="004E14DF">
                              <w:pPr>
                                <w:spacing w:after="160" w:line="259" w:lineRule="auto"/>
                                <w:ind w:left="0" w:right="0" w:firstLine="0"/>
                                <w:jc w:val="left"/>
                              </w:pPr>
                              <w:r>
                                <w:rPr>
                                  <w:b/>
                                  <w:sz w:val="22"/>
                                </w:rPr>
                                <w:t>)</w:t>
                              </w:r>
                            </w:p>
                          </w:txbxContent>
                        </wps:txbx>
                        <wps:bodyPr horzOverflow="overflow" vert="horz" lIns="0" tIns="0" rIns="0" bIns="0" rtlCol="0">
                          <a:noAutofit/>
                        </wps:bodyPr>
                      </wps:wsp>
                      <wps:wsp>
                        <wps:cNvPr id="13658" name="Rectangle 13658"/>
                        <wps:cNvSpPr/>
                        <wps:spPr>
                          <a:xfrm>
                            <a:off x="3649853" y="4141804"/>
                            <a:ext cx="42286"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60" name="Shape 13660"/>
                        <wps:cNvSpPr/>
                        <wps:spPr>
                          <a:xfrm>
                            <a:off x="2057400" y="4942840"/>
                            <a:ext cx="2333625" cy="942975"/>
                          </a:xfrm>
                          <a:custGeom>
                            <a:avLst/>
                            <a:gdLst/>
                            <a:ahLst/>
                            <a:cxnLst/>
                            <a:rect l="0" t="0" r="0" b="0"/>
                            <a:pathLst>
                              <a:path w="2333625" h="942975">
                                <a:moveTo>
                                  <a:pt x="0" y="942975"/>
                                </a:moveTo>
                                <a:lnTo>
                                  <a:pt x="2333625" y="942975"/>
                                </a:lnTo>
                                <a:lnTo>
                                  <a:pt x="2333625" y="0"/>
                                </a:lnTo>
                                <a:lnTo>
                                  <a:pt x="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61" name="Rectangle 13661"/>
                        <wps:cNvSpPr/>
                        <wps:spPr>
                          <a:xfrm>
                            <a:off x="2162175" y="5030296"/>
                            <a:ext cx="880208"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 Ministères </w:t>
                              </w:r>
                            </w:p>
                          </w:txbxContent>
                        </wps:txbx>
                        <wps:bodyPr horzOverflow="overflow" vert="horz" lIns="0" tIns="0" rIns="0" bIns="0" rtlCol="0">
                          <a:noAutofit/>
                        </wps:bodyPr>
                      </wps:wsp>
                      <wps:wsp>
                        <wps:cNvPr id="13662" name="Rectangle 13662"/>
                        <wps:cNvSpPr/>
                        <wps:spPr>
                          <a:xfrm>
                            <a:off x="2824607" y="5030296"/>
                            <a:ext cx="42286"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63" name="Rectangle 13663"/>
                        <wps:cNvSpPr/>
                        <wps:spPr>
                          <a:xfrm>
                            <a:off x="2162175" y="5191078"/>
                            <a:ext cx="1778036" cy="174052"/>
                          </a:xfrm>
                          <a:prstGeom prst="rect">
                            <a:avLst/>
                          </a:prstGeom>
                          <a:ln>
                            <a:noFill/>
                          </a:ln>
                        </wps:spPr>
                        <wps:txbx>
                          <w:txbxContent>
                            <w:p w:rsidR="00336F93" w:rsidRDefault="004E14DF">
                              <w:pPr>
                                <w:spacing w:after="160" w:line="259" w:lineRule="auto"/>
                                <w:ind w:left="0" w:right="0" w:firstLine="0"/>
                                <w:jc w:val="left"/>
                              </w:pPr>
                              <w:r>
                                <w:rPr>
                                  <w:b/>
                                  <w:sz w:val="22"/>
                                </w:rPr>
                                <w:t>• Établissements Publics</w:t>
                              </w:r>
                            </w:p>
                          </w:txbxContent>
                        </wps:txbx>
                        <wps:bodyPr horzOverflow="overflow" vert="horz" lIns="0" tIns="0" rIns="0" bIns="0" rtlCol="0">
                          <a:noAutofit/>
                        </wps:bodyPr>
                      </wps:wsp>
                      <wps:wsp>
                        <wps:cNvPr id="13664" name="Rectangle 13664"/>
                        <wps:cNvSpPr/>
                        <wps:spPr>
                          <a:xfrm>
                            <a:off x="3498977" y="5191078"/>
                            <a:ext cx="42286"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65" name="Rectangle 13665"/>
                        <wps:cNvSpPr/>
                        <wps:spPr>
                          <a:xfrm>
                            <a:off x="2162175" y="5351098"/>
                            <a:ext cx="53228" cy="174052"/>
                          </a:xfrm>
                          <a:prstGeom prst="rect">
                            <a:avLst/>
                          </a:prstGeom>
                          <a:ln>
                            <a:noFill/>
                          </a:ln>
                        </wps:spPr>
                        <wps:txbx>
                          <w:txbxContent>
                            <w:p w:rsidR="00336F93" w:rsidRDefault="004E14DF">
                              <w:pPr>
                                <w:spacing w:after="160" w:line="259" w:lineRule="auto"/>
                                <w:ind w:left="0" w:right="0" w:firstLine="0"/>
                                <w:jc w:val="left"/>
                              </w:pPr>
                              <w:r>
                                <w:rPr>
                                  <w:b/>
                                  <w:sz w:val="22"/>
                                </w:rPr>
                                <w:t>•</w:t>
                              </w:r>
                            </w:p>
                          </w:txbxContent>
                        </wps:txbx>
                        <wps:bodyPr horzOverflow="overflow" vert="horz" lIns="0" tIns="0" rIns="0" bIns="0" rtlCol="0">
                          <a:noAutofit/>
                        </wps:bodyPr>
                      </wps:wsp>
                      <wps:wsp>
                        <wps:cNvPr id="13666" name="Rectangle 13666"/>
                        <wps:cNvSpPr/>
                        <wps:spPr>
                          <a:xfrm>
                            <a:off x="2202561" y="5351098"/>
                            <a:ext cx="42285"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67" name="Rectangle 13667"/>
                        <wps:cNvSpPr/>
                        <wps:spPr>
                          <a:xfrm>
                            <a:off x="2252345" y="5351098"/>
                            <a:ext cx="1505961" cy="174052"/>
                          </a:xfrm>
                          <a:prstGeom prst="rect">
                            <a:avLst/>
                          </a:prstGeom>
                          <a:ln>
                            <a:noFill/>
                          </a:ln>
                        </wps:spPr>
                        <wps:txbx>
                          <w:txbxContent>
                            <w:p w:rsidR="00336F93" w:rsidRDefault="004E14DF">
                              <w:pPr>
                                <w:spacing w:after="160" w:line="259" w:lineRule="auto"/>
                                <w:ind w:left="0" w:right="0" w:firstLine="0"/>
                                <w:jc w:val="left"/>
                              </w:pPr>
                              <w:r>
                                <w:rPr>
                                  <w:b/>
                                  <w:sz w:val="22"/>
                                </w:rPr>
                                <w:t>Collectivités Locales</w:t>
                              </w:r>
                            </w:p>
                          </w:txbxContent>
                        </wps:txbx>
                        <wps:bodyPr horzOverflow="overflow" vert="horz" lIns="0" tIns="0" rIns="0" bIns="0" rtlCol="0">
                          <a:noAutofit/>
                        </wps:bodyPr>
                      </wps:wsp>
                      <wps:wsp>
                        <wps:cNvPr id="13668" name="Rectangle 13668"/>
                        <wps:cNvSpPr/>
                        <wps:spPr>
                          <a:xfrm>
                            <a:off x="3385439" y="5351098"/>
                            <a:ext cx="42286"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69" name="Rectangle 13669"/>
                        <wps:cNvSpPr/>
                        <wps:spPr>
                          <a:xfrm>
                            <a:off x="2162175" y="5511117"/>
                            <a:ext cx="53228" cy="174053"/>
                          </a:xfrm>
                          <a:prstGeom prst="rect">
                            <a:avLst/>
                          </a:prstGeom>
                          <a:ln>
                            <a:noFill/>
                          </a:ln>
                        </wps:spPr>
                        <wps:txbx>
                          <w:txbxContent>
                            <w:p w:rsidR="00336F93" w:rsidRDefault="004E14DF">
                              <w:pPr>
                                <w:spacing w:after="160" w:line="259" w:lineRule="auto"/>
                                <w:ind w:left="0" w:right="0" w:firstLine="0"/>
                                <w:jc w:val="left"/>
                              </w:pPr>
                              <w:r>
                                <w:rPr>
                                  <w:b/>
                                  <w:sz w:val="22"/>
                                </w:rPr>
                                <w:t>•</w:t>
                              </w:r>
                            </w:p>
                          </w:txbxContent>
                        </wps:txbx>
                        <wps:bodyPr horzOverflow="overflow" vert="horz" lIns="0" tIns="0" rIns="0" bIns="0" rtlCol="0">
                          <a:noAutofit/>
                        </wps:bodyPr>
                      </wps:wsp>
                      <wps:wsp>
                        <wps:cNvPr id="13670" name="Rectangle 13670"/>
                        <wps:cNvSpPr/>
                        <wps:spPr>
                          <a:xfrm>
                            <a:off x="2202561" y="5511117"/>
                            <a:ext cx="42285"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71" name="Rectangle 13671"/>
                        <wps:cNvSpPr/>
                        <wps:spPr>
                          <a:xfrm>
                            <a:off x="2252345" y="5511117"/>
                            <a:ext cx="964409" cy="174053"/>
                          </a:xfrm>
                          <a:prstGeom prst="rect">
                            <a:avLst/>
                          </a:prstGeom>
                          <a:ln>
                            <a:noFill/>
                          </a:ln>
                        </wps:spPr>
                        <wps:txbx>
                          <w:txbxContent>
                            <w:p w:rsidR="00336F93" w:rsidRDefault="004E14DF">
                              <w:pPr>
                                <w:spacing w:after="160" w:line="259" w:lineRule="auto"/>
                                <w:ind w:left="0" w:right="0" w:firstLine="0"/>
                                <w:jc w:val="left"/>
                              </w:pPr>
                              <w:r>
                                <w:rPr>
                                  <w:b/>
                                  <w:sz w:val="22"/>
                                </w:rPr>
                                <w:t>Secteur privé</w:t>
                              </w:r>
                            </w:p>
                          </w:txbxContent>
                        </wps:txbx>
                        <wps:bodyPr horzOverflow="overflow" vert="horz" lIns="0" tIns="0" rIns="0" bIns="0" rtlCol="0">
                          <a:noAutofit/>
                        </wps:bodyPr>
                      </wps:wsp>
                      <wps:wsp>
                        <wps:cNvPr id="13672" name="Rectangle 13672"/>
                        <wps:cNvSpPr/>
                        <wps:spPr>
                          <a:xfrm>
                            <a:off x="2978531" y="5511117"/>
                            <a:ext cx="42286" cy="174053"/>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73" name="Rectangle 13673"/>
                        <wps:cNvSpPr/>
                        <wps:spPr>
                          <a:xfrm>
                            <a:off x="2162175" y="5670376"/>
                            <a:ext cx="53228" cy="174052"/>
                          </a:xfrm>
                          <a:prstGeom prst="rect">
                            <a:avLst/>
                          </a:prstGeom>
                          <a:ln>
                            <a:noFill/>
                          </a:ln>
                        </wps:spPr>
                        <wps:txbx>
                          <w:txbxContent>
                            <w:p w:rsidR="00336F93" w:rsidRDefault="004E14DF">
                              <w:pPr>
                                <w:spacing w:after="160" w:line="259" w:lineRule="auto"/>
                                <w:ind w:left="0" w:right="0" w:firstLine="0"/>
                                <w:jc w:val="left"/>
                              </w:pPr>
                              <w:r>
                                <w:rPr>
                                  <w:b/>
                                  <w:sz w:val="22"/>
                                </w:rPr>
                                <w:t>•</w:t>
                              </w:r>
                            </w:p>
                          </w:txbxContent>
                        </wps:txbx>
                        <wps:bodyPr horzOverflow="overflow" vert="horz" lIns="0" tIns="0" rIns="0" bIns="0" rtlCol="0">
                          <a:noAutofit/>
                        </wps:bodyPr>
                      </wps:wsp>
                      <wps:wsp>
                        <wps:cNvPr id="13674" name="Rectangle 13674"/>
                        <wps:cNvSpPr/>
                        <wps:spPr>
                          <a:xfrm>
                            <a:off x="2202561" y="5670376"/>
                            <a:ext cx="42285"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75" name="Rectangle 13675"/>
                        <wps:cNvSpPr/>
                        <wps:spPr>
                          <a:xfrm>
                            <a:off x="2252345" y="5670376"/>
                            <a:ext cx="101448" cy="174052"/>
                          </a:xfrm>
                          <a:prstGeom prst="rect">
                            <a:avLst/>
                          </a:prstGeom>
                          <a:ln>
                            <a:noFill/>
                          </a:ln>
                        </wps:spPr>
                        <wps:txbx>
                          <w:txbxContent>
                            <w:p w:rsidR="00336F93" w:rsidRDefault="004E14DF">
                              <w:pPr>
                                <w:spacing w:after="160" w:line="259" w:lineRule="auto"/>
                                <w:ind w:left="0" w:right="0" w:firstLine="0"/>
                                <w:jc w:val="left"/>
                              </w:pPr>
                              <w:r>
                                <w:rPr>
                                  <w:b/>
                                  <w:sz w:val="22"/>
                                </w:rPr>
                                <w:t>S</w:t>
                              </w:r>
                            </w:p>
                          </w:txbxContent>
                        </wps:txbx>
                        <wps:bodyPr horzOverflow="overflow" vert="horz" lIns="0" tIns="0" rIns="0" bIns="0" rtlCol="0">
                          <a:noAutofit/>
                        </wps:bodyPr>
                      </wps:wsp>
                      <wps:wsp>
                        <wps:cNvPr id="13676" name="Rectangle 13676"/>
                        <wps:cNvSpPr/>
                        <wps:spPr>
                          <a:xfrm>
                            <a:off x="2328545" y="5670376"/>
                            <a:ext cx="863517" cy="174052"/>
                          </a:xfrm>
                          <a:prstGeom prst="rect">
                            <a:avLst/>
                          </a:prstGeom>
                          <a:ln>
                            <a:noFill/>
                          </a:ln>
                        </wps:spPr>
                        <wps:txbx>
                          <w:txbxContent>
                            <w:p w:rsidR="00336F93" w:rsidRDefault="004E14DF">
                              <w:pPr>
                                <w:spacing w:after="160" w:line="259" w:lineRule="auto"/>
                                <w:ind w:left="0" w:right="0" w:firstLine="0"/>
                                <w:jc w:val="left"/>
                              </w:pPr>
                              <w:proofErr w:type="spellStart"/>
                              <w:proofErr w:type="gramStart"/>
                              <w:r>
                                <w:rPr>
                                  <w:b/>
                                  <w:sz w:val="22"/>
                                </w:rPr>
                                <w:t>ociété</w:t>
                              </w:r>
                              <w:proofErr w:type="spellEnd"/>
                              <w:proofErr w:type="gramEnd"/>
                              <w:r>
                                <w:rPr>
                                  <w:b/>
                                  <w:sz w:val="22"/>
                                </w:rPr>
                                <w:t xml:space="preserve"> civile</w:t>
                              </w:r>
                            </w:p>
                          </w:txbxContent>
                        </wps:txbx>
                        <wps:bodyPr horzOverflow="overflow" vert="horz" lIns="0" tIns="0" rIns="0" bIns="0" rtlCol="0">
                          <a:noAutofit/>
                        </wps:bodyPr>
                      </wps:wsp>
                      <wps:wsp>
                        <wps:cNvPr id="13677" name="Rectangle 13677"/>
                        <wps:cNvSpPr/>
                        <wps:spPr>
                          <a:xfrm>
                            <a:off x="2978531" y="5670376"/>
                            <a:ext cx="42286" cy="174052"/>
                          </a:xfrm>
                          <a:prstGeom prst="rect">
                            <a:avLst/>
                          </a:prstGeom>
                          <a:ln>
                            <a:noFill/>
                          </a:ln>
                        </wps:spPr>
                        <wps:txbx>
                          <w:txbxContent>
                            <w:p w:rsidR="00336F93" w:rsidRDefault="004E14DF">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13686" name="Shape 13686"/>
                        <wps:cNvSpPr/>
                        <wps:spPr>
                          <a:xfrm>
                            <a:off x="152400" y="5228590"/>
                            <a:ext cx="419100" cy="733425"/>
                          </a:xfrm>
                          <a:custGeom>
                            <a:avLst/>
                            <a:gdLst/>
                            <a:ahLst/>
                            <a:cxnLst/>
                            <a:rect l="0" t="0" r="0" b="0"/>
                            <a:pathLst>
                              <a:path w="419100" h="733425">
                                <a:moveTo>
                                  <a:pt x="209550" y="0"/>
                                </a:moveTo>
                                <a:lnTo>
                                  <a:pt x="419100" y="209550"/>
                                </a:lnTo>
                                <a:lnTo>
                                  <a:pt x="314325" y="209550"/>
                                </a:lnTo>
                                <a:lnTo>
                                  <a:pt x="314325" y="733425"/>
                                </a:lnTo>
                                <a:lnTo>
                                  <a:pt x="104775" y="733425"/>
                                </a:lnTo>
                                <a:lnTo>
                                  <a:pt x="104775" y="209550"/>
                                </a:lnTo>
                                <a:lnTo>
                                  <a:pt x="0" y="209550"/>
                                </a:lnTo>
                                <a:lnTo>
                                  <a:pt x="209550" y="0"/>
                                </a:lnTo>
                                <a:close/>
                              </a:path>
                            </a:pathLst>
                          </a:custGeom>
                          <a:ln w="0" cap="rnd">
                            <a:miter lim="101600"/>
                          </a:ln>
                        </wps:spPr>
                        <wps:style>
                          <a:lnRef idx="0">
                            <a:srgbClr val="000000">
                              <a:alpha val="0"/>
                            </a:srgbClr>
                          </a:lnRef>
                          <a:fillRef idx="1">
                            <a:srgbClr val="0000CC"/>
                          </a:fillRef>
                          <a:effectRef idx="0">
                            <a:scrgbClr r="0" g="0" b="0"/>
                          </a:effectRef>
                          <a:fontRef idx="none"/>
                        </wps:style>
                        <wps:bodyPr/>
                      </wps:wsp>
                      <wps:wsp>
                        <wps:cNvPr id="13687" name="Shape 13687"/>
                        <wps:cNvSpPr/>
                        <wps:spPr>
                          <a:xfrm>
                            <a:off x="152400" y="5228590"/>
                            <a:ext cx="419100" cy="733425"/>
                          </a:xfrm>
                          <a:custGeom>
                            <a:avLst/>
                            <a:gdLst/>
                            <a:ahLst/>
                            <a:cxnLst/>
                            <a:rect l="0" t="0" r="0" b="0"/>
                            <a:pathLst>
                              <a:path w="419100" h="733425">
                                <a:moveTo>
                                  <a:pt x="419100" y="209550"/>
                                </a:moveTo>
                                <a:lnTo>
                                  <a:pt x="314325" y="209550"/>
                                </a:lnTo>
                                <a:lnTo>
                                  <a:pt x="314325" y="733425"/>
                                </a:lnTo>
                                <a:lnTo>
                                  <a:pt x="104775" y="733425"/>
                                </a:lnTo>
                                <a:lnTo>
                                  <a:pt x="104775" y="209550"/>
                                </a:lnTo>
                                <a:lnTo>
                                  <a:pt x="0" y="209550"/>
                                </a:lnTo>
                                <a:lnTo>
                                  <a:pt x="20955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s:wsp>
                        <wps:cNvPr id="13688" name="Shape 13688"/>
                        <wps:cNvSpPr/>
                        <wps:spPr>
                          <a:xfrm>
                            <a:off x="5553075" y="5219065"/>
                            <a:ext cx="419100" cy="733425"/>
                          </a:xfrm>
                          <a:custGeom>
                            <a:avLst/>
                            <a:gdLst/>
                            <a:ahLst/>
                            <a:cxnLst/>
                            <a:rect l="0" t="0" r="0" b="0"/>
                            <a:pathLst>
                              <a:path w="419100" h="733425">
                                <a:moveTo>
                                  <a:pt x="209550" y="0"/>
                                </a:moveTo>
                                <a:lnTo>
                                  <a:pt x="419100" y="209550"/>
                                </a:lnTo>
                                <a:lnTo>
                                  <a:pt x="314325" y="209550"/>
                                </a:lnTo>
                                <a:lnTo>
                                  <a:pt x="314325" y="733425"/>
                                </a:lnTo>
                                <a:lnTo>
                                  <a:pt x="104775" y="733425"/>
                                </a:lnTo>
                                <a:lnTo>
                                  <a:pt x="104775" y="209550"/>
                                </a:lnTo>
                                <a:lnTo>
                                  <a:pt x="0" y="209550"/>
                                </a:lnTo>
                                <a:lnTo>
                                  <a:pt x="209550" y="0"/>
                                </a:lnTo>
                                <a:close/>
                              </a:path>
                            </a:pathLst>
                          </a:custGeom>
                          <a:ln w="0" cap="rnd">
                            <a:miter lim="101600"/>
                          </a:ln>
                        </wps:spPr>
                        <wps:style>
                          <a:lnRef idx="0">
                            <a:srgbClr val="000000">
                              <a:alpha val="0"/>
                            </a:srgbClr>
                          </a:lnRef>
                          <a:fillRef idx="1">
                            <a:srgbClr val="0000CC"/>
                          </a:fillRef>
                          <a:effectRef idx="0">
                            <a:scrgbClr r="0" g="0" b="0"/>
                          </a:effectRef>
                          <a:fontRef idx="none"/>
                        </wps:style>
                        <wps:bodyPr/>
                      </wps:wsp>
                      <wps:wsp>
                        <wps:cNvPr id="13689" name="Shape 13689"/>
                        <wps:cNvSpPr/>
                        <wps:spPr>
                          <a:xfrm>
                            <a:off x="5553075" y="5219065"/>
                            <a:ext cx="419100" cy="733425"/>
                          </a:xfrm>
                          <a:custGeom>
                            <a:avLst/>
                            <a:gdLst/>
                            <a:ahLst/>
                            <a:cxnLst/>
                            <a:rect l="0" t="0" r="0" b="0"/>
                            <a:pathLst>
                              <a:path w="419100" h="733425">
                                <a:moveTo>
                                  <a:pt x="419100" y="209550"/>
                                </a:moveTo>
                                <a:lnTo>
                                  <a:pt x="314325" y="209550"/>
                                </a:lnTo>
                                <a:lnTo>
                                  <a:pt x="314325" y="733425"/>
                                </a:lnTo>
                                <a:lnTo>
                                  <a:pt x="104775" y="733425"/>
                                </a:lnTo>
                                <a:lnTo>
                                  <a:pt x="104775" y="209550"/>
                                </a:lnTo>
                                <a:lnTo>
                                  <a:pt x="0" y="209550"/>
                                </a:lnTo>
                                <a:lnTo>
                                  <a:pt x="209550" y="0"/>
                                </a:lnTo>
                                <a:close/>
                              </a:path>
                            </a:pathLst>
                          </a:custGeom>
                          <a:ln w="25400" cap="rnd">
                            <a:miter lim="101600"/>
                          </a:ln>
                        </wps:spPr>
                        <wps:style>
                          <a:lnRef idx="1">
                            <a:srgbClr val="0000C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921" style="width:492.75pt;height:469.45pt;mso-position-horizontal-relative:char;mso-position-vertical-relative:line" coordsize="62579,59620">
                <v:rect id="Rectangle 13563" style="position:absolute;width:462;height:1902;left:1144;top:759;" filled="f" stroked="f">
                  <v:textbox inset="0,0,0,0">
                    <w:txbxContent>
                      <w:p>
                        <w:pPr>
                          <w:spacing w:before="0" w:after="160" w:line="259" w:lineRule="auto"/>
                          <w:ind w:left="0" w:right="0" w:firstLine="0"/>
                          <w:jc w:val="left"/>
                        </w:pPr>
                        <w:r>
                          <w:rPr/>
                          <w:t xml:space="preserve"> </w:t>
                        </w:r>
                      </w:p>
                    </w:txbxContent>
                  </v:textbox>
                </v:rect>
                <v:rect id="Rectangle 13564" style="position:absolute;width:462;height:1902;left:1144;top:4044;" filled="f" stroked="f">
                  <v:textbox inset="0,0,0,0">
                    <w:txbxContent>
                      <w:p>
                        <w:pPr>
                          <w:spacing w:before="0" w:after="160" w:line="259" w:lineRule="auto"/>
                          <w:ind w:left="0" w:right="0" w:firstLine="0"/>
                          <w:jc w:val="left"/>
                        </w:pPr>
                        <w:r>
                          <w:rPr/>
                          <w:t xml:space="preserve"> </w:t>
                        </w:r>
                      </w:p>
                    </w:txbxContent>
                  </v:textbox>
                </v:rect>
                <v:shape id="Shape 13565" style="position:absolute;width:15144;height:7239;left:1524;top:0;" coordsize="1514475,723900" path="m0,723900l1514475,723900l1514475,0l0,0x">
                  <v:stroke weight="2pt" endcap="round" joinstyle="miter" miterlimit="8" on="true" color="#0000cc"/>
                  <v:fill on="false" color="#000000" opacity="0"/>
                </v:shape>
                <v:rect id="Rectangle 13566" style="position:absolute;width:1014;height:1740;left:4095;top:877;" filled="f" stroked="f">
                  <v:textbox inset="0,0,0,0">
                    <w:txbxContent>
                      <w:p>
                        <w:pPr>
                          <w:spacing w:before="0" w:after="160" w:line="259" w:lineRule="auto"/>
                          <w:ind w:left="0" w:right="0" w:firstLine="0"/>
                          <w:jc w:val="left"/>
                        </w:pPr>
                        <w:r>
                          <w:rPr>
                            <w:sz w:val="22"/>
                          </w:rPr>
                          <w:t xml:space="preserve">B</w:t>
                        </w:r>
                      </w:p>
                    </w:txbxContent>
                  </v:textbox>
                </v:rect>
                <v:rect id="Rectangle 13567" style="position:absolute;width:4401;height:1740;left:4850;top:877;" filled="f" stroked="f">
                  <v:textbox inset="0,0,0,0">
                    <w:txbxContent>
                      <w:p>
                        <w:pPr>
                          <w:spacing w:before="0" w:after="160" w:line="259" w:lineRule="auto"/>
                          <w:ind w:left="0" w:right="0" w:firstLine="0"/>
                          <w:jc w:val="left"/>
                        </w:pPr>
                        <w:r>
                          <w:rPr>
                            <w:sz w:val="22"/>
                          </w:rPr>
                          <w:t xml:space="preserve">esoins</w:t>
                        </w:r>
                      </w:p>
                    </w:txbxContent>
                  </v:textbox>
                </v:rect>
                <v:rect id="Rectangle 13568" style="position:absolute;width:422;height:1740;left:8157;top:877;" filled="f" stroked="f">
                  <v:textbox inset="0,0,0,0">
                    <w:txbxContent>
                      <w:p>
                        <w:pPr>
                          <w:spacing w:before="0" w:after="160" w:line="259" w:lineRule="auto"/>
                          <w:ind w:left="0" w:right="0" w:firstLine="0"/>
                          <w:jc w:val="left"/>
                        </w:pPr>
                        <w:r>
                          <w:rPr>
                            <w:sz w:val="22"/>
                          </w:rPr>
                          <w:t xml:space="preserve"> </w:t>
                        </w:r>
                      </w:p>
                    </w:txbxContent>
                  </v:textbox>
                </v:rect>
                <v:rect id="Rectangle 13569" style="position:absolute;width:337;height:1740;left:8431;top:877;" filled="f" stroked="f">
                  <v:textbox inset="0,0,0,0">
                    <w:txbxContent>
                      <w:p>
                        <w:pPr>
                          <w:spacing w:before="0" w:after="160" w:line="259" w:lineRule="auto"/>
                          <w:ind w:left="0" w:right="0" w:firstLine="0"/>
                          <w:jc w:val="left"/>
                        </w:pPr>
                        <w:r>
                          <w:rPr>
                            <w:sz w:val="22"/>
                          </w:rPr>
                          <w:t xml:space="preserve">i</w:t>
                        </w:r>
                      </w:p>
                    </w:txbxContent>
                  </v:textbox>
                </v:rect>
                <v:rect id="Rectangle 13570" style="position:absolute;width:6005;height:1740;left:8637;top:877;" filled="f" stroked="f">
                  <v:textbox inset="0,0,0,0">
                    <w:txbxContent>
                      <w:p>
                        <w:pPr>
                          <w:spacing w:before="0" w:after="160" w:line="259" w:lineRule="auto"/>
                          <w:ind w:left="0" w:right="0" w:firstLine="0"/>
                          <w:jc w:val="left"/>
                        </w:pPr>
                        <w:r>
                          <w:rPr>
                            <w:sz w:val="22"/>
                          </w:rPr>
                          <w:t xml:space="preserve">dentifiés </w:t>
                        </w:r>
                      </w:p>
                    </w:txbxContent>
                  </v:textbox>
                </v:rect>
                <v:rect id="Rectangle 13571" style="position:absolute;width:1691;height:1740;left:13155;top:877;" filled="f" stroked="f">
                  <v:textbox inset="0,0,0,0">
                    <w:txbxContent>
                      <w:p>
                        <w:pPr>
                          <w:spacing w:before="0" w:after="160" w:line="259" w:lineRule="auto"/>
                          <w:ind w:left="0" w:right="0" w:firstLine="0"/>
                          <w:jc w:val="left"/>
                        </w:pPr>
                        <w:r>
                          <w:rPr>
                            <w:sz w:val="22"/>
                          </w:rPr>
                          <w:t xml:space="preserve">et </w:t>
                        </w:r>
                      </w:p>
                    </w:txbxContent>
                  </v:textbox>
                </v:rect>
                <v:rect id="Rectangle 13572" style="position:absolute;width:17005;height:1740;left:2861;top:2477;" filled="f" stroked="f">
                  <v:textbox inset="0,0,0,0">
                    <w:txbxContent>
                      <w:p>
                        <w:pPr>
                          <w:spacing w:before="0" w:after="160" w:line="259" w:lineRule="auto"/>
                          <w:ind w:left="0" w:right="0" w:firstLine="0"/>
                          <w:jc w:val="left"/>
                        </w:pPr>
                        <w:r>
                          <w:rPr>
                            <w:sz w:val="22"/>
                          </w:rPr>
                          <w:t xml:space="preserve">exprimés par les acteurs </w:t>
                        </w:r>
                      </w:p>
                    </w:txbxContent>
                  </v:textbox>
                </v:rect>
                <v:rect id="Rectangle 13573" style="position:absolute;width:13874;height:1740;left:3882;top:4077;" filled="f" stroked="f">
                  <v:textbox inset="0,0,0,0">
                    <w:txbxContent>
                      <w:p>
                        <w:pPr>
                          <w:spacing w:before="0" w:after="160" w:line="259" w:lineRule="auto"/>
                          <w:ind w:left="0" w:right="0" w:firstLine="0"/>
                          <w:jc w:val="left"/>
                        </w:pPr>
                        <w:r>
                          <w:rPr>
                            <w:sz w:val="22"/>
                          </w:rPr>
                          <w:t xml:space="preserve">des marchés publics</w:t>
                        </w:r>
                      </w:p>
                    </w:txbxContent>
                  </v:textbox>
                </v:rect>
                <v:rect id="Rectangle 13574" style="position:absolute;width:422;height:1740;left:14321;top:4077;" filled="f" stroked="f">
                  <v:textbox inset="0,0,0,0">
                    <w:txbxContent>
                      <w:p>
                        <w:pPr>
                          <w:spacing w:before="0" w:after="160" w:line="259" w:lineRule="auto"/>
                          <w:ind w:left="0" w:right="0" w:firstLine="0"/>
                          <w:jc w:val="left"/>
                        </w:pPr>
                        <w:r>
                          <w:rPr>
                            <w:sz w:val="22"/>
                          </w:rPr>
                          <w:t xml:space="preserve"> </w:t>
                        </w:r>
                      </w:p>
                    </w:txbxContent>
                  </v:textbox>
                </v:rect>
                <v:shape id="Shape 175837" style="position:absolute;width:15144;height:9518;left:24384;top:3810;" coordsize="1514475,951865" path="m0,0l1514475,0l1514475,951865l0,951865l0,0">
                  <v:stroke weight="0pt" endcap="round" joinstyle="miter" miterlimit="8" on="false" color="#000000" opacity="0"/>
                  <v:fill on="true" color="#d9d9d9"/>
                </v:shape>
                <v:shape id="Shape 13576" style="position:absolute;width:15144;height:9518;left:24384;top:3810;" coordsize="1514475,951865" path="m0,951865l1514475,951865l1514475,0l0,0x">
                  <v:stroke weight="2pt" endcap="round" joinstyle="miter" miterlimit="8" on="true" color="#0000cc"/>
                  <v:fill on="false" color="#000000" opacity="0"/>
                </v:shape>
                <v:rect id="Rectangle 13577" style="position:absolute;width:7294;height:1740;left:27301;top:4687;" filled="f" stroked="f">
                  <v:textbox inset="0,0,0,0">
                    <w:txbxContent>
                      <w:p>
                        <w:pPr>
                          <w:spacing w:before="0" w:after="160" w:line="259" w:lineRule="auto"/>
                          <w:ind w:left="0" w:right="0" w:firstLine="0"/>
                          <w:jc w:val="left"/>
                        </w:pPr>
                        <w:r>
                          <w:rPr>
                            <w:sz w:val="22"/>
                          </w:rPr>
                          <w:t xml:space="preserve">Document </w:t>
                        </w:r>
                      </w:p>
                    </w:txbxContent>
                  </v:textbox>
                </v:rect>
                <v:rect id="Rectangle 13578" style="position:absolute;width:5530;height:1740;left:32779;top:4687;" filled="f" stroked="f">
                  <v:textbox inset="0,0,0,0">
                    <w:txbxContent>
                      <w:p>
                        <w:pPr>
                          <w:spacing w:before="0" w:after="160" w:line="259" w:lineRule="auto"/>
                          <w:ind w:left="0" w:right="0" w:firstLine="0"/>
                          <w:jc w:val="left"/>
                        </w:pPr>
                        <w:r>
                          <w:rPr>
                            <w:sz w:val="22"/>
                          </w:rPr>
                          <w:t xml:space="preserve">du Plan </w:t>
                        </w:r>
                      </w:p>
                    </w:txbxContent>
                  </v:textbox>
                </v:rect>
                <v:rect id="Rectangle 13579" style="position:absolute;width:5181;height:1740;left:29069;top:6287;" filled="f" stroked="f">
                  <v:textbox inset="0,0,0,0">
                    <w:txbxContent>
                      <w:p>
                        <w:pPr>
                          <w:spacing w:before="0" w:after="160" w:line="259" w:lineRule="auto"/>
                          <w:ind w:left="0" w:right="0" w:firstLine="0"/>
                          <w:jc w:val="left"/>
                        </w:pPr>
                        <w:r>
                          <w:rPr>
                            <w:sz w:val="22"/>
                          </w:rPr>
                          <w:t xml:space="preserve">Stratégi</w:t>
                        </w:r>
                      </w:p>
                    </w:txbxContent>
                  </v:textbox>
                </v:rect>
                <v:rect id="Rectangle 13580" style="position:absolute;width:2528;height:1740;left:32962;top:6287;" filled="f" stroked="f">
                  <v:textbox inset="0,0,0,0">
                    <w:txbxContent>
                      <w:p>
                        <w:pPr>
                          <w:spacing w:before="0" w:after="160" w:line="259" w:lineRule="auto"/>
                          <w:ind w:left="0" w:right="0" w:firstLine="0"/>
                          <w:jc w:val="left"/>
                        </w:pPr>
                        <w:r>
                          <w:rPr>
                            <w:sz w:val="22"/>
                          </w:rPr>
                          <w:t xml:space="preserve">que</w:t>
                        </w:r>
                      </w:p>
                    </w:txbxContent>
                  </v:textbox>
                </v:rect>
                <v:rect id="Rectangle 13581" style="position:absolute;width:422;height:1740;left:34860;top:6287;" filled="f" stroked="f">
                  <v:textbox inset="0,0,0,0">
                    <w:txbxContent>
                      <w:p>
                        <w:pPr>
                          <w:spacing w:before="0" w:after="160" w:line="259" w:lineRule="auto"/>
                          <w:ind w:left="0" w:right="0" w:firstLine="0"/>
                          <w:jc w:val="left"/>
                        </w:pPr>
                        <w:r>
                          <w:rPr>
                            <w:sz w:val="22"/>
                          </w:rPr>
                          <w:t xml:space="preserve"> </w:t>
                        </w:r>
                      </w:p>
                    </w:txbxContent>
                  </v:textbox>
                </v:rect>
                <v:rect id="Rectangle 13582" style="position:absolute;width:2095;height:1740;left:28627;top:7887;" filled="f" stroked="f">
                  <v:textbox inset="0,0,0,0">
                    <w:txbxContent>
                      <w:p>
                        <w:pPr>
                          <w:spacing w:before="0" w:after="160" w:line="259" w:lineRule="auto"/>
                          <w:ind w:left="0" w:right="0" w:firstLine="0"/>
                          <w:jc w:val="left"/>
                        </w:pPr>
                        <w:r>
                          <w:rPr>
                            <w:sz w:val="22"/>
                          </w:rPr>
                          <w:t xml:space="preserve">de </w:t>
                        </w:r>
                      </w:p>
                    </w:txbxContent>
                  </v:textbox>
                </v:rect>
                <v:rect id="Rectangle 13583" style="position:absolute;width:6793;height:1740;left:30196;top:7887;" filled="f" stroked="f">
                  <v:textbox inset="0,0,0,0">
                    <w:txbxContent>
                      <w:p>
                        <w:pPr>
                          <w:spacing w:before="0" w:after="160" w:line="259" w:lineRule="auto"/>
                          <w:ind w:left="0" w:right="0" w:firstLine="0"/>
                          <w:jc w:val="left"/>
                        </w:pPr>
                        <w:r>
                          <w:rPr>
                            <w:sz w:val="22"/>
                          </w:rPr>
                          <w:t xml:space="preserve">Formation</w:t>
                        </w:r>
                      </w:p>
                    </w:txbxContent>
                  </v:textbox>
                </v:rect>
                <v:rect id="Rectangle 13584" style="position:absolute;width:422;height:1740;left:35302;top:7887;" filled="f" stroked="f">
                  <v:textbox inset="0,0,0,0">
                    <w:txbxContent>
                      <w:p>
                        <w:pPr>
                          <w:spacing w:before="0" w:after="160" w:line="259" w:lineRule="auto"/>
                          <w:ind w:left="0" w:right="0" w:firstLine="0"/>
                          <w:jc w:val="left"/>
                        </w:pPr>
                        <w:r>
                          <w:rPr>
                            <w:sz w:val="22"/>
                          </w:rPr>
                          <w:t xml:space="preserve"> </w:t>
                        </w:r>
                      </w:p>
                    </w:txbxContent>
                  </v:textbox>
                </v:rect>
                <v:rect id="Rectangle 13585" style="position:absolute;width:845;height:1740;left:31644;top:9495;" filled="f" stroked="f">
                  <v:textbox inset="0,0,0,0">
                    <w:txbxContent>
                      <w:p>
                        <w:pPr>
                          <w:spacing w:before="0" w:after="160" w:line="259" w:lineRule="auto"/>
                          <w:ind w:left="0" w:right="0" w:firstLine="0"/>
                          <w:jc w:val="left"/>
                        </w:pPr>
                        <w:r>
                          <w:rPr>
                            <w:sz w:val="22"/>
                          </w:rPr>
                          <w:t xml:space="preserve">–</w:t>
                        </w:r>
                      </w:p>
                    </w:txbxContent>
                  </v:textbox>
                </v:rect>
                <v:rect id="Rectangle 13586" style="position:absolute;width:422;height:1740;left:32277;top:9495;" filled="f" stroked="f">
                  <v:textbox inset="0,0,0,0">
                    <w:txbxContent>
                      <w:p>
                        <w:pPr>
                          <w:spacing w:before="0" w:after="160" w:line="259" w:lineRule="auto"/>
                          <w:ind w:left="0" w:right="0" w:firstLine="0"/>
                          <w:jc w:val="left"/>
                        </w:pPr>
                        <w:r>
                          <w:rPr>
                            <w:sz w:val="22"/>
                          </w:rPr>
                          <w:t xml:space="preserve"> </w:t>
                        </w:r>
                      </w:p>
                    </w:txbxContent>
                  </v:textbox>
                </v:rect>
                <v:rect id="Rectangle 13587" style="position:absolute;width:14540;height:1740;left:26493;top:11095;" filled="f" stroked="f">
                  <v:textbox inset="0,0,0,0">
                    <w:txbxContent>
                      <w:p>
                        <w:pPr>
                          <w:spacing w:before="0" w:after="160" w:line="259" w:lineRule="auto"/>
                          <w:ind w:left="0" w:right="0" w:firstLine="0"/>
                          <w:jc w:val="left"/>
                        </w:pPr>
                        <w:r>
                          <w:rPr>
                            <w:sz w:val="22"/>
                          </w:rPr>
                          <w:t xml:space="preserve">MARCHES PUBLICS</w:t>
                        </w:r>
                      </w:p>
                    </w:txbxContent>
                  </v:textbox>
                </v:rect>
                <v:rect id="Rectangle 13588" style="position:absolute;width:422;height:1740;left:37435;top:11095;" filled="f" stroked="f">
                  <v:textbox inset="0,0,0,0">
                    <w:txbxContent>
                      <w:p>
                        <w:pPr>
                          <w:spacing w:before="0" w:after="160" w:line="259" w:lineRule="auto"/>
                          <w:ind w:left="0" w:right="0" w:firstLine="0"/>
                          <w:jc w:val="left"/>
                        </w:pPr>
                        <w:r>
                          <w:rPr>
                            <w:sz w:val="22"/>
                          </w:rPr>
                          <w:t xml:space="preserve"> </w:t>
                        </w:r>
                      </w:p>
                    </w:txbxContent>
                  </v:textbox>
                </v:rect>
                <v:shape id="Shape 13589" style="position:absolute;width:15144;height:7429;left:46196;top:381;" coordsize="1514475,742950" path="m0,742950l1514475,742950l1514475,0l0,0x">
                  <v:stroke weight="2pt" endcap="round" joinstyle="miter" miterlimit="8" on="true" color="#0000cc"/>
                  <v:fill on="false" color="#000000" opacity="0"/>
                </v:shape>
                <v:shape id="Picture 170331" style="position:absolute;width:11917;height:6035;left:47791;top:939;" filled="f">
                  <v:imagedata r:id="rId57"/>
                </v:shape>
                <v:rect id="Rectangle 13592" style="position:absolute;width:422;height:1740;left:59726;top:5944;" filled="f" stroked="f">
                  <v:textbox inset="0,0,0,0">
                    <w:txbxContent>
                      <w:p>
                        <w:pPr>
                          <w:spacing w:before="0" w:after="160" w:line="259" w:lineRule="auto"/>
                          <w:ind w:left="0" w:right="0" w:firstLine="0"/>
                          <w:jc w:val="left"/>
                        </w:pPr>
                        <w:r>
                          <w:rPr>
                            <w:sz w:val="22"/>
                          </w:rPr>
                          <w:t xml:space="preserve"> </w:t>
                        </w:r>
                      </w:p>
                    </w:txbxContent>
                  </v:textbox>
                </v:rect>
                <v:rect id="Rectangle 13593" style="position:absolute;width:422;height:1740;left:53775;top:1128;"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 </w:t>
                        </w:r>
                      </w:p>
                    </w:txbxContent>
                  </v:textbox>
                </v:rect>
                <v:rect id="Rectangle 13594" style="position:absolute;width:3356;height:1740;left:52510;top:2728;"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CMP</w:t>
                        </w:r>
                      </w:p>
                    </w:txbxContent>
                  </v:textbox>
                </v:rect>
                <v:rect id="Rectangle 13595" style="position:absolute;width:422;height:1740;left:55032;top:2728;"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 </w:t>
                        </w:r>
                      </w:p>
                    </w:txbxContent>
                  </v:textbox>
                </v:rect>
                <v:rect id="Rectangle 13596" style="position:absolute;width:5550;height:1740;left:51687;top:4336;"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CEMAC</w:t>
                        </w:r>
                      </w:p>
                    </w:txbxContent>
                  </v:textbox>
                </v:rect>
                <v:rect id="Rectangle 13597" style="position:absolute;width:422;height:1740;left:55855;top:4336;"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 </w:t>
                        </w:r>
                      </w:p>
                    </w:txbxContent>
                  </v:textbox>
                </v:rect>
                <v:rect id="Rectangle 13598" style="position:absolute;width:7199;height:1740;left:49836;top:5936;"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Directives</w:t>
                        </w:r>
                      </w:p>
                    </w:txbxContent>
                  </v:textbox>
                </v:rect>
                <v:rect id="Rectangle 13599" style="position:absolute;width:422;height:1740;left:55238;top:5936;"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 </w:t>
                        </w:r>
                      </w:p>
                    </w:txbxContent>
                  </v:textbox>
                </v:rect>
                <v:rect id="Rectangle 13600" style="position:absolute;width:2861;height:1740;left:55558;top:5936;"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PTF</w:t>
                        </w:r>
                      </w:p>
                    </w:txbxContent>
                  </v:textbox>
                </v:rect>
                <v:rect id="Rectangle 13601" style="position:absolute;width:422;height:1740;left:57707;top:5936;"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 </w:t>
                        </w:r>
                      </w:p>
                    </w:txbxContent>
                  </v:textbox>
                </v:rect>
                <v:shape id="Shape 13602" style="position:absolute;width:40481;height:10287;left:11239;top:16090;" coordsize="4048125,1028700" path="m0,1028700l4048125,1028700l4048125,0l0,0x">
                  <v:stroke weight="2pt" endcap="round" joinstyle="miter" miterlimit="8" on="true" color="#0000cc"/>
                  <v:fill on="false" color="#000000" opacity="0"/>
                </v:shape>
                <v:rect id="Rectangle 13603" style="position:absolute;width:422;height:1740;left:31484;top:16962;" filled="f" stroked="f">
                  <v:textbox inset="0,0,0,0">
                    <w:txbxContent>
                      <w:p>
                        <w:pPr>
                          <w:spacing w:before="0" w:after="160" w:line="259" w:lineRule="auto"/>
                          <w:ind w:left="0" w:right="0" w:firstLine="0"/>
                          <w:jc w:val="left"/>
                        </w:pPr>
                        <w:r>
                          <w:rPr>
                            <w:sz w:val="22"/>
                          </w:rPr>
                          <w:t xml:space="preserve"> </w:t>
                        </w:r>
                      </w:p>
                    </w:txbxContent>
                  </v:textbox>
                </v:rect>
                <v:rect id="Rectangle 13604" style="position:absolute;width:422;height:1740;left:31484;top:18570;" filled="f" stroked="f">
                  <v:textbox inset="0,0,0,0">
                    <w:txbxContent>
                      <w:p>
                        <w:pPr>
                          <w:spacing w:before="0" w:after="160" w:line="259" w:lineRule="auto"/>
                          <w:ind w:left="0" w:right="0" w:firstLine="0"/>
                          <w:jc w:val="left"/>
                        </w:pPr>
                        <w:r>
                          <w:rPr>
                            <w:sz w:val="22"/>
                          </w:rPr>
                          <w:t xml:space="preserve"> </w:t>
                        </w:r>
                      </w:p>
                    </w:txbxContent>
                  </v:textbox>
                </v:rect>
                <v:rect id="Rectangle 13605" style="position:absolute;width:154;height:637;left:31484;top:19976;" filled="f" stroked="f">
                  <v:textbox inset="0,0,0,0">
                    <w:txbxContent>
                      <w:p>
                        <w:pPr>
                          <w:spacing w:before="0" w:after="160" w:line="259" w:lineRule="auto"/>
                          <w:ind w:left="0" w:right="0" w:firstLine="0"/>
                          <w:jc w:val="left"/>
                        </w:pPr>
                        <w:r>
                          <w:rPr>
                            <w:sz w:val="8"/>
                          </w:rPr>
                          <w:t xml:space="preserve"> </w:t>
                        </w:r>
                      </w:p>
                    </w:txbxContent>
                  </v:textbox>
                </v:rect>
                <v:rect id="Rectangle 13606" style="position:absolute;width:12646;height:1740;left:26737;top:20765;" filled="f" stroked="f">
                  <v:textbox inset="0,0,0,0">
                    <w:txbxContent>
                      <w:p>
                        <w:pPr>
                          <w:spacing w:before="0" w:after="160" w:line="259" w:lineRule="auto"/>
                          <w:ind w:left="0" w:right="0" w:firstLine="0"/>
                          <w:jc w:val="left"/>
                        </w:pPr>
                        <w:r>
                          <w:rPr>
                            <w:sz w:val="22"/>
                          </w:rPr>
                          <w:t xml:space="preserve">Offre de Formation</w:t>
                        </w:r>
                      </w:p>
                    </w:txbxContent>
                  </v:textbox>
                </v:rect>
                <v:rect id="Rectangle 13607" style="position:absolute;width:422;height:1740;left:36239;top:20765;" filled="f" stroked="f">
                  <v:textbox inset="0,0,0,0">
                    <w:txbxContent>
                      <w:p>
                        <w:pPr>
                          <w:spacing w:before="0" w:after="160" w:line="259" w:lineRule="auto"/>
                          <w:ind w:left="0" w:right="0" w:firstLine="0"/>
                          <w:jc w:val="left"/>
                        </w:pPr>
                        <w:r>
                          <w:rPr>
                            <w:sz w:val="22"/>
                          </w:rPr>
                          <w:t xml:space="preserve"> </w:t>
                        </w:r>
                      </w:p>
                    </w:txbxContent>
                  </v:textbox>
                </v:rect>
                <v:shape id="Shape 13608" style="position:absolute;width:5619;height:1270;left:37719;top:20885;" coordsize="561975,127000" path="m485775,0l561975,63500l485775,127000l485775,76200l0,76200l0,50800l485775,50800l485775,0x">
                  <v:stroke weight="0pt" endcap="round" joinstyle="miter" miterlimit="8" on="false" color="#000000" opacity="0"/>
                  <v:fill on="true" color="#000000"/>
                </v:shape>
                <v:shape id="Shape 13609" style="position:absolute;width:5810;height:1270;left:19240;top:20885;" coordsize="581025,127000" path="m76200,0l76200,50800l581025,50800l581025,76200l76200,76200l76200,127000l0,63500l76200,0x">
                  <v:stroke weight="0pt" endcap="round" joinstyle="miter" miterlimit="8" on="false" color="#000000" opacity="0"/>
                  <v:fill on="true" color="#000000"/>
                </v:shape>
                <v:shape id="Shape 175838" style="position:absolute;width:12001;height:7524;left:44958;top:17608;" coordsize="1200150,752475" path="m0,0l1200150,0l1200150,752475l0,752475l0,0">
                  <v:stroke weight="0pt" endcap="round" joinstyle="miter" miterlimit="8" on="false" color="#000000" opacity="0"/>
                  <v:fill on="true" color="#ffffff"/>
                </v:shape>
                <v:shape id="Shape 13611" style="position:absolute;width:12001;height:7524;left:44958;top:17608;" coordsize="1200150,752475" path="m0,752475l1200150,752475l1200150,0l0,0x">
                  <v:stroke weight="2pt" endcap="round" joinstyle="miter" miterlimit="8" on="true" color="#0000cc"/>
                  <v:fill on="false" color="#000000" opacity="0"/>
                </v:shape>
                <v:rect id="Rectangle 13612" style="position:absolute;width:5945;height:1740;left:48738;top:18486;" filled="f" stroked="f">
                  <v:textbox inset="0,0,0,0">
                    <w:txbxContent>
                      <w:p>
                        <w:pPr>
                          <w:spacing w:before="0" w:after="160" w:line="259" w:lineRule="auto"/>
                          <w:ind w:left="0" w:right="0" w:firstLine="0"/>
                          <w:jc w:val="left"/>
                        </w:pPr>
                        <w:r>
                          <w:rPr>
                            <w:sz w:val="22"/>
                          </w:rPr>
                          <w:t xml:space="preserve">Cabinets</w:t>
                        </w:r>
                      </w:p>
                    </w:txbxContent>
                  </v:textbox>
                </v:rect>
                <v:rect id="Rectangle 13613" style="position:absolute;width:422;height:1740;left:53204;top:18486;" filled="f" stroked="f">
                  <v:textbox inset="0,0,0,0">
                    <w:txbxContent>
                      <w:p>
                        <w:pPr>
                          <w:spacing w:before="0" w:after="160" w:line="259" w:lineRule="auto"/>
                          <w:ind w:left="0" w:right="0" w:firstLine="0"/>
                          <w:jc w:val="left"/>
                        </w:pPr>
                        <w:r>
                          <w:rPr>
                            <w:sz w:val="22"/>
                          </w:rPr>
                          <w:t xml:space="preserve"> </w:t>
                        </w:r>
                      </w:p>
                    </w:txbxContent>
                  </v:textbox>
                </v:rect>
                <v:rect id="Rectangle 13614" style="position:absolute;width:7192;height:1740;left:48266;top:20087;" filled="f" stroked="f">
                  <v:textbox inset="0,0,0,0">
                    <w:txbxContent>
                      <w:p>
                        <w:pPr>
                          <w:spacing w:before="0" w:after="160" w:line="259" w:lineRule="auto"/>
                          <w:ind w:left="0" w:right="0" w:firstLine="0"/>
                          <w:jc w:val="left"/>
                        </w:pPr>
                        <w:r>
                          <w:rPr>
                            <w:sz w:val="22"/>
                          </w:rPr>
                          <w:t xml:space="preserve">Nationaux/</w:t>
                        </w:r>
                      </w:p>
                    </w:txbxContent>
                  </v:textbox>
                </v:rect>
                <v:rect id="Rectangle 13615" style="position:absolute;width:422;height:1740;left:53668;top:20087;" filled="f" stroked="f">
                  <v:textbox inset="0,0,0,0">
                    <w:txbxContent>
                      <w:p>
                        <w:pPr>
                          <w:spacing w:before="0" w:after="160" w:line="259" w:lineRule="auto"/>
                          <w:ind w:left="0" w:right="0" w:firstLine="0"/>
                          <w:jc w:val="left"/>
                        </w:pPr>
                        <w:r>
                          <w:rPr>
                            <w:sz w:val="22"/>
                          </w:rPr>
                          <w:t xml:space="preserve"> </w:t>
                        </w:r>
                      </w:p>
                    </w:txbxContent>
                  </v:textbox>
                </v:rect>
                <v:rect id="Rectangle 13616" style="position:absolute;width:9948;height:1740;left:47390;top:21687;" filled="f" stroked="f">
                  <v:textbox inset="0,0,0,0">
                    <w:txbxContent>
                      <w:p>
                        <w:pPr>
                          <w:spacing w:before="0" w:after="160" w:line="259" w:lineRule="auto"/>
                          <w:ind w:left="0" w:right="0" w:firstLine="0"/>
                          <w:jc w:val="left"/>
                        </w:pPr>
                        <w:r>
                          <w:rPr>
                            <w:sz w:val="22"/>
                          </w:rPr>
                          <w:t xml:space="preserve">Internationaux </w:t>
                        </w:r>
                      </w:p>
                    </w:txbxContent>
                  </v:textbox>
                </v:rect>
                <v:rect id="Rectangle 13617" style="position:absolute;width:10562;height:1740;left:47001;top:23295;" filled="f" stroked="f">
                  <v:textbox inset="0,0,0,0">
                    <w:txbxContent>
                      <w:p>
                        <w:pPr>
                          <w:spacing w:before="0" w:after="160" w:line="259" w:lineRule="auto"/>
                          <w:ind w:left="0" w:right="0" w:firstLine="0"/>
                          <w:jc w:val="left"/>
                        </w:pPr>
                        <w:r>
                          <w:rPr>
                            <w:sz w:val="22"/>
                          </w:rPr>
                          <w:t xml:space="preserve">Grandes écoles</w:t>
                        </w:r>
                      </w:p>
                    </w:txbxContent>
                  </v:textbox>
                </v:rect>
                <v:rect id="Rectangle 13618" style="position:absolute;width:422;height:1740;left:54933;top:23295;" filled="f" stroked="f">
                  <v:textbox inset="0,0,0,0">
                    <w:txbxContent>
                      <w:p>
                        <w:pPr>
                          <w:spacing w:before="0" w:after="160" w:line="259" w:lineRule="auto"/>
                          <w:ind w:left="0" w:right="0" w:firstLine="0"/>
                          <w:jc w:val="left"/>
                        </w:pPr>
                        <w:r>
                          <w:rPr>
                            <w:sz w:val="22"/>
                          </w:rPr>
                          <w:t xml:space="preserve"> </w:t>
                        </w:r>
                      </w:p>
                    </w:txbxContent>
                  </v:textbox>
                </v:rect>
                <v:shape id="Shape 175839" style="position:absolute;width:12001;height:4191;left:5810;top:19424;" coordsize="1200150,419100" path="m0,0l1200150,0l1200150,419100l0,419100l0,0">
                  <v:stroke weight="0pt" endcap="round" joinstyle="miter" miterlimit="8" on="false" color="#000000" opacity="0"/>
                  <v:fill on="true" color="#ffffff"/>
                </v:shape>
                <v:shape id="Shape 13620" style="position:absolute;width:12001;height:4191;left:5810;top:19424;" coordsize="1200150,419100" path="m0,419100l1200150,419100l1200150,0l0,0x">
                  <v:stroke weight="2pt" endcap="round" joinstyle="miter" miterlimit="8" on="true" color="#0000cc"/>
                  <v:fill on="false" color="#000000" opacity="0"/>
                </v:shape>
                <v:rect id="Rectangle 13621" style="position:absolute;width:8114;height:1740;left:8919;top:20300;" filled="f" stroked="f">
                  <v:textbox inset="0,0,0,0">
                    <w:txbxContent>
                      <w:p>
                        <w:pPr>
                          <w:spacing w:before="0" w:after="160" w:line="259" w:lineRule="auto"/>
                          <w:ind w:left="0" w:right="0" w:firstLine="0"/>
                          <w:jc w:val="left"/>
                        </w:pPr>
                        <w:r>
                          <w:rPr>
                            <w:sz w:val="22"/>
                          </w:rPr>
                          <w:t xml:space="preserve">Formateurs </w:t>
                        </w:r>
                      </w:p>
                    </w:txbxContent>
                  </v:textbox>
                </v:rect>
                <v:rect id="Rectangle 13622" style="position:absolute;width:6780;height:1740;left:9262;top:21900;" filled="f" stroked="f">
                  <v:textbox inset="0,0,0,0">
                    <w:txbxContent>
                      <w:p>
                        <w:pPr>
                          <w:spacing w:before="0" w:after="160" w:line="259" w:lineRule="auto"/>
                          <w:ind w:left="0" w:right="0" w:firstLine="0"/>
                          <w:jc w:val="left"/>
                        </w:pPr>
                        <w:r>
                          <w:rPr>
                            <w:sz w:val="22"/>
                          </w:rPr>
                          <w:t xml:space="preserve">Nationaux</w:t>
                        </w:r>
                      </w:p>
                    </w:txbxContent>
                  </v:textbox>
                </v:rect>
                <v:rect id="Rectangle 13623" style="position:absolute;width:422;height:1740;left:14359;top:21900;" filled="f" stroked="f">
                  <v:textbox inset="0,0,0,0">
                    <w:txbxContent>
                      <w:p>
                        <w:pPr>
                          <w:spacing w:before="0" w:after="160" w:line="259" w:lineRule="auto"/>
                          <w:ind w:left="0" w:right="0" w:firstLine="0"/>
                          <w:jc w:val="left"/>
                        </w:pPr>
                        <w:r>
                          <w:rPr>
                            <w:sz w:val="22"/>
                          </w:rPr>
                          <w:t xml:space="preserve"> </w:t>
                        </w:r>
                      </w:p>
                    </w:txbxContent>
                  </v:textbox>
                </v:rect>
                <v:shape id="Shape 13624" style="position:absolute;width:6250;height:4058;left:39719;top:1225;" coordsize="625094,405892" path="m611886,0l625094,21589l71539,362641l98171,405892l0,391795l31623,297814l58235,341033l611886,0x">
                  <v:stroke weight="0pt" endcap="round" joinstyle="miter" miterlimit="8" on="false" color="#000000" opacity="0"/>
                  <v:fill on="true" color="#0000cc"/>
                </v:shape>
                <v:shape id="Shape 13625" style="position:absolute;width:6734;height:4431;left:17077;top:654;" coordsize="673481,443102" path="m13462,0l615727,378552l642747,335534l673481,429895l575183,443102l602159,400154l0,21589l13462,0x">
                  <v:stroke weight="0pt" endcap="round" joinstyle="miter" miterlimit="8" on="false" color="#000000" opacity="0"/>
                  <v:fill on="true" color="#0000cc"/>
                </v:shape>
                <v:shape id="Shape 13626" style="position:absolute;width:0;height:5905;left:51720;top:26377;" coordsize="0,590550" path="m0,0l0,590550">
                  <v:stroke weight="2pt" endcap="flat" joinstyle="round" on="true" color="#0000cc"/>
                  <v:fill on="false" color="#000000" opacity="0"/>
                </v:shape>
                <v:shape id="Shape 13627" style="position:absolute;width:13525;height:0;left:38290;top:32283;" coordsize="1352550,0" path="m1352550,0l0,0">
                  <v:stroke weight="2pt" endcap="flat" joinstyle="round" on="true" color="#0000cc"/>
                  <v:fill on="false" color="#000000" opacity="0"/>
                </v:shape>
                <v:shape id="Shape 13628" style="position:absolute;width:8572;height:0;left:17716;top:32188;" coordsize="857250,0" path="m857250,0l0,0">
                  <v:stroke weight="2pt" endcap="flat" joinstyle="round" on="true" color="#0000cc"/>
                  <v:fill on="false" color="#000000" opacity="0"/>
                </v:shape>
                <v:shape id="Shape 175840" style="position:absolute;width:16192;height:6572;left:1524;top:29425;" coordsize="1619250,657225" path="m0,0l1619250,0l1619250,657225l0,657225l0,0">
                  <v:stroke weight="0pt" endcap="flat" joinstyle="round" on="false" color="#000000" opacity="0"/>
                  <v:fill on="true" color="#ffffff"/>
                </v:shape>
                <v:shape id="Shape 13630" style="position:absolute;width:16192;height:6572;left:1524;top:29425;" coordsize="1619250,657225" path="m0,657225l1619250,657225l1619250,0l0,0x">
                  <v:stroke weight="2pt" endcap="round" joinstyle="miter" miterlimit="8" on="true" color="#0000cc"/>
                  <v:fill on="false" color="#000000" opacity="0"/>
                </v:shape>
                <v:rect id="Rectangle 13631" style="position:absolute;width:949;height:1740;left:2571;top:30297;"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32" style="position:absolute;width:8983;height:1740;left:3280;top:30297;" filled="f" stroked="f">
                  <v:textbox inset="0,0,0,0">
                    <w:txbxContent>
                      <w:p>
                        <w:pPr>
                          <w:spacing w:before="0" w:after="160" w:line="259" w:lineRule="auto"/>
                          <w:ind w:left="0" w:right="0" w:firstLine="0"/>
                          <w:jc w:val="left"/>
                        </w:pPr>
                        <w:r>
                          <w:rPr>
                            <w:rFonts w:cs="Arial" w:hAnsi="Arial" w:eastAsia="Arial" w:ascii="Arial"/>
                            <w:b w:val="1"/>
                            <w:sz w:val="22"/>
                          </w:rPr>
                          <w:t xml:space="preserve">PRIMATURE</w:t>
                        </w:r>
                      </w:p>
                    </w:txbxContent>
                  </v:textbox>
                </v:rect>
                <v:rect id="Rectangle 13633" style="position:absolute;width:422;height:1740;left:10031;top:30297;"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34" style="position:absolute;width:949;height:1740;left:2571;top:31908;"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35" style="position:absolute;width:4532;height:1740;left:3280;top:31908;" filled="f" stroked="f">
                  <v:textbox inset="0,0,0,0">
                    <w:txbxContent>
                      <w:p>
                        <w:pPr>
                          <w:spacing w:before="0" w:after="160" w:line="259" w:lineRule="auto"/>
                          <w:ind w:left="0" w:right="0" w:firstLine="0"/>
                          <w:jc w:val="left"/>
                        </w:pPr>
                        <w:r>
                          <w:rPr>
                            <w:rFonts w:cs="Arial" w:hAnsi="Arial" w:eastAsia="Arial" w:ascii="Arial"/>
                            <w:b w:val="1"/>
                            <w:sz w:val="22"/>
                          </w:rPr>
                          <w:t xml:space="preserve">PRISP</w:t>
                        </w:r>
                      </w:p>
                    </w:txbxContent>
                  </v:textbox>
                </v:rect>
                <v:rect id="Rectangle 13636" style="position:absolute;width:422;height:1740;left:6678;top:31908;"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37" style="position:absolute;width:422;height:1740;left:2571;top:33493;"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shape id="Shape 13638" style="position:absolute;width:4191;height:10096;left:0;top:16757;" coordsize="419100,1009650" path="m104775,0l314325,0l314325,800100l419100,800100l209550,1009650l0,800100l104775,800100l104775,0x">
                  <v:stroke weight="0pt" endcap="round" joinstyle="miter" miterlimit="8" on="false" color="#000000" opacity="0"/>
                  <v:fill on="true" color="#0000cc"/>
                </v:shape>
                <v:shape id="Shape 13639" style="position:absolute;width:4191;height:10096;left:0;top:16757;" coordsize="419100,1009650" path="m0,800100l104775,800100l104775,0l314325,0l314325,800100l419100,800100l209550,1009650x">
                  <v:stroke weight="2pt" endcap="round" joinstyle="miter" miterlimit="8" on="true" color="#0000cc"/>
                  <v:fill on="false" color="#000000" opacity="0"/>
                </v:shape>
                <v:shape id="Shape 13640" style="position:absolute;width:4191;height:10191;left:58388;top:17138;" coordsize="419100,1019175" path="m104775,0l314325,0l314325,809625l419100,809625l209550,1019175l0,809625l104775,809625l104775,0x">
                  <v:stroke weight="0pt" endcap="round" joinstyle="miter" miterlimit="8" on="false" color="#000000" opacity="0"/>
                  <v:fill on="true" color="#0000cc"/>
                </v:shape>
                <v:shape id="Shape 13641" style="position:absolute;width:4191;height:10191;left:58388;top:17138;" coordsize="419100,1019175" path="m0,809625l104775,809625l104775,0l314325,0l314325,809625l419100,809625l209550,1019175x">
                  <v:stroke weight="2pt" endcap="round" joinstyle="miter" miterlimit="8" on="true" color="#0000cc"/>
                  <v:fill on="false" color="#000000" opacity="0"/>
                </v:shape>
                <v:shape id="Shape 13642" style="position:absolute;width:0;height:23050;left:32385;top:26282;" coordsize="0,2305051" path="m0,0l0,2305051">
                  <v:stroke weight="2pt" endcap="flat" dashstyle="3 1" joinstyle="round" on="true" color="#000000"/>
                  <v:fill on="false" color="#000000" opacity="0"/>
                </v:shape>
                <v:shape id="Shape 175841" style="position:absolute;width:12001;height:6572;left:26289;top:29521;" coordsize="1200150,657225" path="m0,0l1200150,0l1200150,657225l0,657225l0,0">
                  <v:stroke weight="0pt" endcap="round" joinstyle="miter" miterlimit="8" on="false" color="#000000" opacity="0"/>
                  <v:fill on="true" color="#ffffff"/>
                </v:shape>
                <v:shape id="Shape 13644" style="position:absolute;width:12001;height:6572;left:26289;top:29521;" coordsize="1200150,657225" path="m0,657225l1200150,657225l1200150,0l0,0x">
                  <v:stroke weight="2pt" endcap="round" joinstyle="miter" miterlimit="8" on="true" color="#0000cc"/>
                  <v:fill on="false" color="#000000" opacity="0"/>
                </v:shape>
                <v:rect id="Rectangle 13645" style="position:absolute;width:422;height:1740;left:32299;top:30396;"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46" style="position:absolute;width:3449;height:1740;left:30623;top:31984;" filled="f" stroked="f">
                  <v:textbox inset="0,0,0,0">
                    <w:txbxContent>
                      <w:p>
                        <w:pPr>
                          <w:spacing w:before="0" w:after="160" w:line="259" w:lineRule="auto"/>
                          <w:ind w:left="0" w:right="0" w:firstLine="0"/>
                          <w:jc w:val="left"/>
                        </w:pPr>
                        <w:r>
                          <w:rPr>
                            <w:rFonts w:cs="Arial" w:hAnsi="Arial" w:eastAsia="Arial" w:ascii="Arial"/>
                            <w:b w:val="1"/>
                            <w:sz w:val="22"/>
                          </w:rPr>
                          <w:t xml:space="preserve">ARM</w:t>
                        </w:r>
                      </w:p>
                    </w:txbxContent>
                  </v:textbox>
                </v:rect>
                <v:rect id="Rectangle 13647" style="position:absolute;width:1014;height:1740;left:33206;top:31984;" filled="f" stroked="f">
                  <v:textbox inset="0,0,0,0">
                    <w:txbxContent>
                      <w:p>
                        <w:pPr>
                          <w:spacing w:before="0" w:after="160" w:line="259" w:lineRule="auto"/>
                          <w:ind w:left="0" w:right="0" w:firstLine="0"/>
                          <w:jc w:val="left"/>
                        </w:pPr>
                        <w:r>
                          <w:rPr>
                            <w:rFonts w:cs="Arial" w:hAnsi="Arial" w:eastAsia="Arial" w:ascii="Arial"/>
                            <w:b w:val="1"/>
                            <w:sz w:val="22"/>
                          </w:rPr>
                          <w:t xml:space="preserve">P</w:t>
                        </w:r>
                      </w:p>
                    </w:txbxContent>
                  </v:textbox>
                </v:rect>
                <v:rect id="Rectangle 13648" style="position:absolute;width:422;height:1740;left:33968;top:31984;"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shape id="Shape 175842" style="position:absolute;width:15144;height:6572;left:24860;top:38950;" coordsize="1514475,657225" path="m0,0l1514475,0l1514475,657225l0,657225l0,0">
                  <v:stroke weight="0pt" endcap="round" joinstyle="miter" miterlimit="8" on="false" color="#000000" opacity="0"/>
                  <v:fill on="true" color="#d9d9d9"/>
                </v:shape>
                <v:shape id="Shape 13650" style="position:absolute;width:15144;height:6572;left:24860;top:38950;" coordsize="1514475,657225" path="m0,657225l1514475,657225l1514475,0l0,0x">
                  <v:stroke weight="2pt" endcap="round" joinstyle="miter" miterlimit="8" on="true" color="#0000cc"/>
                  <v:fill on="false" color="#000000" opacity="0"/>
                </v:shape>
                <v:rect id="Rectangle 13651" style="position:absolute;width:16404;height:1740;left:26424;top:39825;" filled="f" stroked="f">
                  <v:textbox inset="0,0,0,0">
                    <w:txbxContent>
                      <w:p>
                        <w:pPr>
                          <w:spacing w:before="0" w:after="160" w:line="259" w:lineRule="auto"/>
                          <w:ind w:left="0" w:right="0" w:firstLine="0"/>
                          <w:jc w:val="left"/>
                        </w:pPr>
                        <w:r>
                          <w:rPr>
                            <w:rFonts w:cs="Arial" w:hAnsi="Arial" w:eastAsia="Arial" w:ascii="Arial"/>
                            <w:b w:val="1"/>
                            <w:sz w:val="22"/>
                          </w:rPr>
                          <w:t xml:space="preserve">Secrétariat Permanent </w:t>
                        </w:r>
                      </w:p>
                    </w:txbxContent>
                  </v:textbox>
                </v:rect>
                <v:rect id="Rectangle 13652" style="position:absolute;width:506;height:1740;left:28375;top:41418;" filled="f" stroked="f">
                  <v:textbox inset="0,0,0,0">
                    <w:txbxContent>
                      <w:p>
                        <w:pPr>
                          <w:spacing w:before="0" w:after="160" w:line="259" w:lineRule="auto"/>
                          <w:ind w:left="0" w:right="0" w:firstLine="0"/>
                          <w:jc w:val="left"/>
                        </w:pPr>
                        <w:r>
                          <w:rPr>
                            <w:rFonts w:cs="Arial" w:hAnsi="Arial" w:eastAsia="Arial" w:ascii="Arial"/>
                            <w:b w:val="1"/>
                            <w:sz w:val="22"/>
                          </w:rPr>
                          <w:t xml:space="preserve">(</w:t>
                        </w:r>
                      </w:p>
                    </w:txbxContent>
                  </v:textbox>
                </v:rect>
                <v:rect id="Rectangle 13653" style="position:absolute;width:4445;height:1740;left:28748;top:41418;" filled="f" stroked="f">
                  <v:textbox inset="0,0,0,0">
                    <w:txbxContent>
                      <w:p>
                        <w:pPr>
                          <w:spacing w:before="0" w:after="160" w:line="259" w:lineRule="auto"/>
                          <w:ind w:left="0" w:right="0" w:firstLine="0"/>
                          <w:jc w:val="left"/>
                        </w:pPr>
                        <w:r>
                          <w:rPr>
                            <w:rFonts w:cs="Arial" w:hAnsi="Arial" w:eastAsia="Arial" w:ascii="Arial"/>
                            <w:b w:val="1"/>
                            <w:sz w:val="22"/>
                          </w:rPr>
                          <w:t xml:space="preserve">DFAT </w:t>
                        </w:r>
                      </w:p>
                    </w:txbxContent>
                  </v:textbox>
                </v:rect>
                <v:rect id="Rectangle 13654" style="position:absolute;width:506;height:1740;left:32086;top:41418;" filled="f" stroked="f">
                  <v:textbox inset="0,0,0,0">
                    <w:txbxContent>
                      <w:p>
                        <w:pPr>
                          <w:spacing w:before="0" w:after="160" w:line="259" w:lineRule="auto"/>
                          <w:ind w:left="0" w:right="0" w:firstLine="0"/>
                          <w:jc w:val="left"/>
                        </w:pPr>
                        <w:r>
                          <w:rPr>
                            <w:rFonts w:cs="Arial" w:hAnsi="Arial" w:eastAsia="Arial" w:ascii="Arial"/>
                            <w:b w:val="1"/>
                            <w:sz w:val="22"/>
                          </w:rPr>
                          <w:t xml:space="preserve">-</w:t>
                        </w:r>
                      </w:p>
                    </w:txbxContent>
                  </v:textbox>
                </v:rect>
                <v:rect id="Rectangle 13655" style="position:absolute;width:422;height:1740;left:32459;top:41418;"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56" style="position:absolute;width:4460;height:1740;left:32772;top:41418;" filled="f" stroked="f">
                  <v:textbox inset="0,0,0,0">
                    <w:txbxContent>
                      <w:p>
                        <w:pPr>
                          <w:spacing w:before="0" w:after="160" w:line="259" w:lineRule="auto"/>
                          <w:ind w:left="0" w:right="0" w:firstLine="0"/>
                          <w:jc w:val="left"/>
                        </w:pPr>
                        <w:r>
                          <w:rPr>
                            <w:rFonts w:cs="Arial" w:hAnsi="Arial" w:eastAsia="Arial" w:ascii="Arial"/>
                            <w:b w:val="1"/>
                            <w:sz w:val="22"/>
                          </w:rPr>
                          <w:t xml:space="preserve">ARMP</w:t>
                        </w:r>
                      </w:p>
                    </w:txbxContent>
                  </v:textbox>
                </v:rect>
                <v:rect id="Rectangle 13657" style="position:absolute;width:506;height:1740;left:36125;top:41418;" filled="f" stroked="f">
                  <v:textbox inset="0,0,0,0">
                    <w:txbxContent>
                      <w:p>
                        <w:pPr>
                          <w:spacing w:before="0" w:after="160" w:line="259" w:lineRule="auto"/>
                          <w:ind w:left="0" w:right="0" w:firstLine="0"/>
                          <w:jc w:val="left"/>
                        </w:pPr>
                        <w:r>
                          <w:rPr>
                            <w:rFonts w:cs="Arial" w:hAnsi="Arial" w:eastAsia="Arial" w:ascii="Arial"/>
                            <w:b w:val="1"/>
                            <w:sz w:val="22"/>
                          </w:rPr>
                          <w:t xml:space="preserve">)</w:t>
                        </w:r>
                      </w:p>
                    </w:txbxContent>
                  </v:textbox>
                </v:rect>
                <v:rect id="Rectangle 13658" style="position:absolute;width:422;height:1740;left:36498;top:41418;"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shape id="Shape 13660" style="position:absolute;width:23336;height:9429;left:20574;top:49428;" coordsize="2333625,942975" path="m0,942975l2333625,942975l2333625,0l0,0x">
                  <v:stroke weight="2pt" endcap="round" joinstyle="miter" miterlimit="8" on="true" color="#0000cc"/>
                  <v:fill on="false" color="#000000" opacity="0"/>
                </v:shape>
                <v:rect id="Rectangle 13661" style="position:absolute;width:8802;height:1740;left:21621;top:50302;" filled="f" stroked="f">
                  <v:textbox inset="0,0,0,0">
                    <w:txbxContent>
                      <w:p>
                        <w:pPr>
                          <w:spacing w:before="0" w:after="160" w:line="259" w:lineRule="auto"/>
                          <w:ind w:left="0" w:right="0" w:firstLine="0"/>
                          <w:jc w:val="left"/>
                        </w:pPr>
                        <w:r>
                          <w:rPr>
                            <w:rFonts w:cs="Arial" w:hAnsi="Arial" w:eastAsia="Arial" w:ascii="Arial"/>
                            <w:b w:val="1"/>
                            <w:sz w:val="22"/>
                          </w:rPr>
                          <w:t xml:space="preserve">• Ministères </w:t>
                        </w:r>
                      </w:p>
                    </w:txbxContent>
                  </v:textbox>
                </v:rect>
                <v:rect id="Rectangle 13662" style="position:absolute;width:422;height:1740;left:28246;top:50302;"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63" style="position:absolute;width:17780;height:1740;left:21621;top:51910;" filled="f" stroked="f">
                  <v:textbox inset="0,0,0,0">
                    <w:txbxContent>
                      <w:p>
                        <w:pPr>
                          <w:spacing w:before="0" w:after="160" w:line="259" w:lineRule="auto"/>
                          <w:ind w:left="0" w:right="0" w:firstLine="0"/>
                          <w:jc w:val="left"/>
                        </w:pPr>
                        <w:r>
                          <w:rPr>
                            <w:rFonts w:cs="Arial" w:hAnsi="Arial" w:eastAsia="Arial" w:ascii="Arial"/>
                            <w:b w:val="1"/>
                            <w:sz w:val="22"/>
                          </w:rPr>
                          <w:t xml:space="preserve">• Établissements Publics</w:t>
                        </w:r>
                      </w:p>
                    </w:txbxContent>
                  </v:textbox>
                </v:rect>
                <v:rect id="Rectangle 13664" style="position:absolute;width:422;height:1740;left:34989;top:51910;"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65" style="position:absolute;width:532;height:1740;left:21621;top:53510;" filled="f" stroked="f">
                  <v:textbox inset="0,0,0,0">
                    <w:txbxContent>
                      <w:p>
                        <w:pPr>
                          <w:spacing w:before="0" w:after="160" w:line="259" w:lineRule="auto"/>
                          <w:ind w:left="0" w:right="0" w:firstLine="0"/>
                          <w:jc w:val="left"/>
                        </w:pPr>
                        <w:r>
                          <w:rPr>
                            <w:rFonts w:cs="Arial" w:hAnsi="Arial" w:eastAsia="Arial" w:ascii="Arial"/>
                            <w:b w:val="1"/>
                            <w:sz w:val="22"/>
                          </w:rPr>
                          <w:t xml:space="preserve">•</w:t>
                        </w:r>
                      </w:p>
                    </w:txbxContent>
                  </v:textbox>
                </v:rect>
                <v:rect id="Rectangle 13666" style="position:absolute;width:422;height:1740;left:22025;top:53510;"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67" style="position:absolute;width:15059;height:1740;left:22523;top:53510;" filled="f" stroked="f">
                  <v:textbox inset="0,0,0,0">
                    <w:txbxContent>
                      <w:p>
                        <w:pPr>
                          <w:spacing w:before="0" w:after="160" w:line="259" w:lineRule="auto"/>
                          <w:ind w:left="0" w:right="0" w:firstLine="0"/>
                          <w:jc w:val="left"/>
                        </w:pPr>
                        <w:r>
                          <w:rPr>
                            <w:rFonts w:cs="Arial" w:hAnsi="Arial" w:eastAsia="Arial" w:ascii="Arial"/>
                            <w:b w:val="1"/>
                            <w:sz w:val="22"/>
                          </w:rPr>
                          <w:t xml:space="preserve">Collectivités Locales</w:t>
                        </w:r>
                      </w:p>
                    </w:txbxContent>
                  </v:textbox>
                </v:rect>
                <v:rect id="Rectangle 13668" style="position:absolute;width:422;height:1740;left:33854;top:53510;"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69" style="position:absolute;width:532;height:1740;left:21621;top:55111;" filled="f" stroked="f">
                  <v:textbox inset="0,0,0,0">
                    <w:txbxContent>
                      <w:p>
                        <w:pPr>
                          <w:spacing w:before="0" w:after="160" w:line="259" w:lineRule="auto"/>
                          <w:ind w:left="0" w:right="0" w:firstLine="0"/>
                          <w:jc w:val="left"/>
                        </w:pPr>
                        <w:r>
                          <w:rPr>
                            <w:rFonts w:cs="Arial" w:hAnsi="Arial" w:eastAsia="Arial" w:ascii="Arial"/>
                            <w:b w:val="1"/>
                            <w:sz w:val="22"/>
                          </w:rPr>
                          <w:t xml:space="preserve">•</w:t>
                        </w:r>
                      </w:p>
                    </w:txbxContent>
                  </v:textbox>
                </v:rect>
                <v:rect id="Rectangle 13670" style="position:absolute;width:422;height:1740;left:22025;top:55111;"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71" style="position:absolute;width:9644;height:1740;left:22523;top:55111;" filled="f" stroked="f">
                  <v:textbox inset="0,0,0,0">
                    <w:txbxContent>
                      <w:p>
                        <w:pPr>
                          <w:spacing w:before="0" w:after="160" w:line="259" w:lineRule="auto"/>
                          <w:ind w:left="0" w:right="0" w:firstLine="0"/>
                          <w:jc w:val="left"/>
                        </w:pPr>
                        <w:r>
                          <w:rPr>
                            <w:rFonts w:cs="Arial" w:hAnsi="Arial" w:eastAsia="Arial" w:ascii="Arial"/>
                            <w:b w:val="1"/>
                            <w:sz w:val="22"/>
                          </w:rPr>
                          <w:t xml:space="preserve">Secteur privé</w:t>
                        </w:r>
                      </w:p>
                    </w:txbxContent>
                  </v:textbox>
                </v:rect>
                <v:rect id="Rectangle 13672" style="position:absolute;width:422;height:1740;left:29785;top:55111;"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73" style="position:absolute;width:532;height:1740;left:21621;top:56703;" filled="f" stroked="f">
                  <v:textbox inset="0,0,0,0">
                    <w:txbxContent>
                      <w:p>
                        <w:pPr>
                          <w:spacing w:before="0" w:after="160" w:line="259" w:lineRule="auto"/>
                          <w:ind w:left="0" w:right="0" w:firstLine="0"/>
                          <w:jc w:val="left"/>
                        </w:pPr>
                        <w:r>
                          <w:rPr>
                            <w:rFonts w:cs="Arial" w:hAnsi="Arial" w:eastAsia="Arial" w:ascii="Arial"/>
                            <w:b w:val="1"/>
                            <w:sz w:val="22"/>
                          </w:rPr>
                          <w:t xml:space="preserve">•</w:t>
                        </w:r>
                      </w:p>
                    </w:txbxContent>
                  </v:textbox>
                </v:rect>
                <v:rect id="Rectangle 13674" style="position:absolute;width:422;height:1740;left:22025;top:56703;"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675" style="position:absolute;width:1014;height:1740;left:22523;top:56703;" filled="f" stroked="f">
                  <v:textbox inset="0,0,0,0">
                    <w:txbxContent>
                      <w:p>
                        <w:pPr>
                          <w:spacing w:before="0" w:after="160" w:line="259" w:lineRule="auto"/>
                          <w:ind w:left="0" w:right="0" w:firstLine="0"/>
                          <w:jc w:val="left"/>
                        </w:pPr>
                        <w:r>
                          <w:rPr>
                            <w:rFonts w:cs="Arial" w:hAnsi="Arial" w:eastAsia="Arial" w:ascii="Arial"/>
                            <w:b w:val="1"/>
                            <w:sz w:val="22"/>
                          </w:rPr>
                          <w:t xml:space="preserve">S</w:t>
                        </w:r>
                      </w:p>
                    </w:txbxContent>
                  </v:textbox>
                </v:rect>
                <v:rect id="Rectangle 13676" style="position:absolute;width:8635;height:1740;left:23285;top:56703;" filled="f" stroked="f">
                  <v:textbox inset="0,0,0,0">
                    <w:txbxContent>
                      <w:p>
                        <w:pPr>
                          <w:spacing w:before="0" w:after="160" w:line="259" w:lineRule="auto"/>
                          <w:ind w:left="0" w:right="0" w:firstLine="0"/>
                          <w:jc w:val="left"/>
                        </w:pPr>
                        <w:r>
                          <w:rPr>
                            <w:rFonts w:cs="Arial" w:hAnsi="Arial" w:eastAsia="Arial" w:ascii="Arial"/>
                            <w:b w:val="1"/>
                            <w:sz w:val="22"/>
                          </w:rPr>
                          <w:t xml:space="preserve">ociété civile</w:t>
                        </w:r>
                      </w:p>
                    </w:txbxContent>
                  </v:textbox>
                </v:rect>
                <v:rect id="Rectangle 13677" style="position:absolute;width:422;height:1740;left:29785;top:56703;"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shape id="Shape 13686" style="position:absolute;width:4191;height:7334;left:1524;top:52285;" coordsize="419100,733425" path="m209550,0l419100,209550l314325,209550l314325,733425l104775,733425l104775,209550l0,209550l209550,0x">
                  <v:stroke weight="0pt" endcap="round" joinstyle="miter" miterlimit="8" on="false" color="#000000" opacity="0"/>
                  <v:fill on="true" color="#0000cc"/>
                </v:shape>
                <v:shape id="Shape 13687" style="position:absolute;width:4191;height:7334;left:1524;top:52285;" coordsize="419100,733425" path="m419100,209550l314325,209550l314325,733425l104775,733425l104775,209550l0,209550l209550,0x">
                  <v:stroke weight="2pt" endcap="round" joinstyle="miter" miterlimit="8" on="true" color="#0000cc"/>
                  <v:fill on="false" color="#000000" opacity="0"/>
                </v:shape>
                <v:shape id="Shape 13688" style="position:absolute;width:4191;height:7334;left:55530;top:52190;" coordsize="419100,733425" path="m209550,0l419100,209550l314325,209550l314325,733425l104775,733425l104775,209550l0,209550l209550,0x">
                  <v:stroke weight="0pt" endcap="round" joinstyle="miter" miterlimit="8" on="false" color="#000000" opacity="0"/>
                  <v:fill on="true" color="#0000cc"/>
                </v:shape>
                <v:shape id="Shape 13689" style="position:absolute;width:4191;height:7334;left:55530;top:52190;" coordsize="419100,733425" path="m419100,209550l314325,209550l314325,733425l104775,733425l104775,209550l0,209550l209550,0x">
                  <v:stroke weight="2pt" endcap="round" joinstyle="miter" miterlimit="8" on="true" color="#0000cc"/>
                  <v:fill on="false" color="#000000" opacity="0"/>
                </v:shape>
              </v:group>
            </w:pict>
          </mc:Fallback>
        </mc:AlternateContent>
      </w:r>
    </w:p>
    <w:p w:rsidR="00336F93" w:rsidRDefault="004E14DF">
      <w:pPr>
        <w:pBdr>
          <w:top w:val="single" w:sz="16" w:space="0" w:color="0000CC"/>
          <w:left w:val="single" w:sz="16" w:space="0" w:color="0000CC"/>
          <w:bottom w:val="single" w:sz="16" w:space="0" w:color="0000CC"/>
          <w:right w:val="single" w:sz="16" w:space="0" w:color="0000CC"/>
        </w:pBdr>
        <w:spacing w:after="0" w:line="259" w:lineRule="auto"/>
        <w:ind w:left="1986" w:right="0" w:firstLine="0"/>
        <w:jc w:val="left"/>
      </w:pPr>
      <w:r>
        <w:rPr>
          <w:b/>
          <w:sz w:val="22"/>
        </w:rPr>
        <w:t xml:space="preserve">Les Expressions des Demandes de Renforcement de Capacités  </w:t>
      </w:r>
    </w:p>
    <w:p w:rsidR="00336F93" w:rsidRDefault="004E14DF">
      <w:pPr>
        <w:spacing w:after="39" w:line="259" w:lineRule="auto"/>
        <w:ind w:left="52" w:right="0" w:firstLine="0"/>
        <w:jc w:val="left"/>
      </w:pPr>
      <w:r>
        <w:rPr>
          <w:sz w:val="22"/>
        </w:rPr>
        <w:t xml:space="preserve"> </w:t>
      </w:r>
    </w:p>
    <w:p w:rsidR="00336F93" w:rsidRDefault="004E14DF">
      <w:pPr>
        <w:pStyle w:val="Titre2"/>
        <w:ind w:left="270"/>
      </w:pPr>
      <w:r>
        <w:t>5.1.</w:t>
      </w:r>
      <w:r>
        <w:t xml:space="preserve"> </w:t>
      </w:r>
      <w:r>
        <w:t xml:space="preserve">Les dispositifs </w:t>
      </w:r>
    </w:p>
    <w:p w:rsidR="00336F93" w:rsidRDefault="004E14DF">
      <w:pPr>
        <w:spacing w:after="63" w:line="259" w:lineRule="auto"/>
        <w:ind w:left="52" w:right="0" w:firstLine="0"/>
        <w:jc w:val="left"/>
      </w:pPr>
      <w:r>
        <w:rPr>
          <w:sz w:val="16"/>
        </w:rPr>
        <w:t xml:space="preserve"> </w:t>
      </w:r>
    </w:p>
    <w:p w:rsidR="00336F93" w:rsidRDefault="004E14DF">
      <w:pPr>
        <w:ind w:left="47" w:right="0"/>
      </w:pPr>
      <w:r>
        <w:lastRenderedPageBreak/>
        <w:t>Le cadre institutionnel de coordination, de mise en œuvre et de suivi-</w:t>
      </w:r>
      <w:r>
        <w:t xml:space="preserve">évaluation du Plan Stratégique de Formation (PSF) est basé sur des mécanismes simples qui s’inscrivent dans l’environnement institutionnel existant :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L’Autorité de Régulation des Marchés (ARMP) : l’ARMP </w:t>
      </w:r>
      <w:r>
        <w:t xml:space="preserve">est le maître d’ouvrage principal du PSF.  Par sa mission d’autorité de régulation des marchés publics, elle doit créer les conditions favorables pour un système de la commande publique transparent et efficace au Congo. Elle a la responsabilité de piloter </w:t>
      </w:r>
      <w:r>
        <w:t>le programme, de valider les modules de formation proposés, d’identifier et de sélectionner les acteurs (consultants individuels, cabinets privés et instituts publics de formation) en charge de la conduite de la formation, de la délivrance des attestations</w:t>
      </w:r>
      <w:r>
        <w:t xml:space="preserve"> ou diplômes, du contrôle qualité de cette formation à l’échelle nationale et du suivi du déroulement des activités et de l’évaluation de cette formation.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Les consultants, cabinets et grandes écoles de formation comme bénéficiaires du renforcement de capacités. On doit clairement inscrire le renforcement des capacités dans une vision de développement durable des capacités des structures publiques et privées </w:t>
      </w:r>
      <w:r>
        <w:t>nationales. Ainsi, pour asseoir des capacités durables dans la conduite des formations en marchés publics, l’ARMP doit opter pour la conduite des activités du PSF à travers les structures et ressources nationales dans un esprit de coût/efficacité, mais sou</w:t>
      </w:r>
      <w:r>
        <w:t>tenues et renforcées par une assistance technique régionale et/ou internationale. La formation de formateurs permettra l’atteinte de l’objectif qui consiste à renforcer les capacités nationales en matière de formation. L’accompagnement des formateurs natio</w:t>
      </w:r>
      <w:r>
        <w:t xml:space="preserve">naux permettra d’assurer un contrôle de qualité.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L’ARMP s’appuiera, dans la mesure du possible, sur : </w:t>
      </w:r>
    </w:p>
    <w:p w:rsidR="00336F93" w:rsidRDefault="004E14DF">
      <w:pPr>
        <w:spacing w:after="106" w:line="259" w:lineRule="auto"/>
        <w:ind w:left="52" w:right="0" w:firstLine="0"/>
        <w:jc w:val="left"/>
      </w:pPr>
      <w:r>
        <w:rPr>
          <w:sz w:val="16"/>
        </w:rPr>
        <w:t xml:space="preserve"> </w:t>
      </w:r>
    </w:p>
    <w:p w:rsidR="00336F93" w:rsidRDefault="004E14DF">
      <w:pPr>
        <w:numPr>
          <w:ilvl w:val="0"/>
          <w:numId w:val="17"/>
        </w:numPr>
        <w:spacing w:after="0" w:line="259" w:lineRule="auto"/>
        <w:ind w:right="0" w:hanging="425"/>
      </w:pPr>
      <w:proofErr w:type="gramStart"/>
      <w:r>
        <w:t>les</w:t>
      </w:r>
      <w:proofErr w:type="gramEnd"/>
      <w:r>
        <w:t xml:space="preserve"> consultants individuels locaux déjà formés à la formation des formateurs en marchés </w:t>
      </w:r>
    </w:p>
    <w:p w:rsidR="00336F93" w:rsidRDefault="004E14DF">
      <w:pPr>
        <w:spacing w:after="29"/>
        <w:ind w:left="771" w:right="0"/>
      </w:pPr>
      <w:proofErr w:type="gramStart"/>
      <w:r>
        <w:t>publics</w:t>
      </w:r>
      <w:proofErr w:type="gramEnd"/>
      <w:r>
        <w:t xml:space="preserve"> ; </w:t>
      </w:r>
    </w:p>
    <w:p w:rsidR="00336F93" w:rsidRDefault="004E14DF">
      <w:pPr>
        <w:numPr>
          <w:ilvl w:val="0"/>
          <w:numId w:val="17"/>
        </w:numPr>
        <w:spacing w:after="37"/>
        <w:ind w:right="0" w:hanging="425"/>
      </w:pPr>
      <w:proofErr w:type="gramStart"/>
      <w:r>
        <w:t>les</w:t>
      </w:r>
      <w:proofErr w:type="gramEnd"/>
      <w:r>
        <w:t xml:space="preserve"> cabinets de formation déjà formés à la forma</w:t>
      </w:r>
      <w:r>
        <w:t xml:space="preserve">tion des formateurs ; </w:t>
      </w:r>
    </w:p>
    <w:p w:rsidR="00336F93" w:rsidRDefault="004E14DF">
      <w:pPr>
        <w:numPr>
          <w:ilvl w:val="0"/>
          <w:numId w:val="17"/>
        </w:numPr>
        <w:ind w:right="0" w:hanging="425"/>
      </w:pPr>
      <w:proofErr w:type="gramStart"/>
      <w:r>
        <w:t>les</w:t>
      </w:r>
      <w:proofErr w:type="gramEnd"/>
      <w:r>
        <w:t xml:space="preserve"> instituts publics nationaux déjà formés à la formation des formateurs pour la diffusion des formations.  </w:t>
      </w:r>
    </w:p>
    <w:p w:rsidR="00336F93" w:rsidRDefault="004E14DF">
      <w:pPr>
        <w:spacing w:after="125" w:line="259" w:lineRule="auto"/>
        <w:ind w:left="1132" w:right="0" w:firstLine="0"/>
        <w:jc w:val="left"/>
      </w:pPr>
      <w:r>
        <w:rPr>
          <w:sz w:val="10"/>
        </w:rPr>
        <w:t xml:space="preserve"> </w:t>
      </w:r>
    </w:p>
    <w:p w:rsidR="00336F93" w:rsidRDefault="004E14DF">
      <w:pPr>
        <w:ind w:left="47" w:right="0"/>
      </w:pPr>
      <w:r>
        <w:t xml:space="preserve">Certains modules notamment ceux dédiés au secteur privé et à la société civile pourront être traduits en langues locales </w:t>
      </w:r>
      <w:r>
        <w:t xml:space="preserve">pour une large diffusion.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La conduite de l’étude </w:t>
      </w:r>
      <w:proofErr w:type="gramStart"/>
      <w:r>
        <w:t>a  permis</w:t>
      </w:r>
      <w:proofErr w:type="gramEnd"/>
      <w:r>
        <w:t xml:space="preserve"> de recenser  des écoles et des instituts de formations régionaux  et  internationaux  susceptibles  aptes  à  accompagner  l’ARMP  à  exécuter  une bonne  partie  du  PSF.  Ces instituts et éco</w:t>
      </w:r>
      <w:r>
        <w:t xml:space="preserve">les pourraient être accrédités au niveau de l’ARMP selon un cahier de charge spéciale au regard du contenu des formations. </w:t>
      </w:r>
    </w:p>
    <w:p w:rsidR="00336F93" w:rsidRDefault="004E14DF">
      <w:pPr>
        <w:spacing w:after="63" w:line="259" w:lineRule="auto"/>
        <w:ind w:left="52" w:right="0" w:firstLine="0"/>
        <w:jc w:val="left"/>
      </w:pPr>
      <w:r>
        <w:rPr>
          <w:sz w:val="16"/>
        </w:rPr>
        <w:t xml:space="preserve"> </w:t>
      </w:r>
    </w:p>
    <w:p w:rsidR="00336F93" w:rsidRDefault="004E14DF">
      <w:pPr>
        <w:ind w:left="47" w:right="0"/>
      </w:pPr>
      <w:r>
        <w:t>Un répertoire de consultants nationaux pourrait être mis à la disposition de différentes structures et des régions pour la formation. Il sera élaboré des critères de sélection interne à l’ARMP, avec l’appui du consultant, pour retenir les meilleurs candida</w:t>
      </w:r>
      <w:r>
        <w:t xml:space="preserve">ts à l’issue de la formation des formateurs et d’assurer une mise à niveau continuelle. Ces ressources nationales, par le biais de l’agrégation avec l’ARMP, auront la charge de </w:t>
      </w:r>
      <w:r>
        <w:lastRenderedPageBreak/>
        <w:t>conduire les activités de formation au Congo. En même temps, il faut être réali</w:t>
      </w:r>
      <w:r>
        <w:t>ste. À court terme, il n’est pas évident que l’offre existante en formation sur les marchés publics soit capable d’exécuter toutes les actions prioritaires requises en quantité et en qualité. Certaines actions de formation devront être exécutées par des in</w:t>
      </w:r>
      <w:r>
        <w:t xml:space="preserve">stitutions externes. Il pourrait alors être fait appel à quelques instituts régionaux et/ou internationaux (exemple pour certaines formations spécifiques ou dédiées).  </w:t>
      </w:r>
    </w:p>
    <w:p w:rsidR="00336F93" w:rsidRDefault="004E14DF">
      <w:pPr>
        <w:spacing w:after="63" w:line="259" w:lineRule="auto"/>
        <w:ind w:left="52" w:right="0" w:firstLine="0"/>
        <w:jc w:val="left"/>
      </w:pPr>
      <w:r>
        <w:rPr>
          <w:sz w:val="16"/>
        </w:rPr>
        <w:t xml:space="preserve"> </w:t>
      </w:r>
    </w:p>
    <w:p w:rsidR="00336F93" w:rsidRDefault="004E14DF">
      <w:pPr>
        <w:ind w:left="47" w:right="0"/>
      </w:pPr>
      <w:r>
        <w:t>Le rôle de l’expertise extérieure sera de soutenir le développement durable de ces in</w:t>
      </w:r>
      <w:r>
        <w:t xml:space="preserve">stitutions (par exemple par la réflexion sur la mise en place de partenariats entre des institutions nationales et des institutions internationales de formation dans le cadre du PSF. </w:t>
      </w:r>
    </w:p>
    <w:p w:rsidR="00336F93" w:rsidRDefault="004E14DF">
      <w:pPr>
        <w:spacing w:after="0" w:line="259" w:lineRule="auto"/>
        <w:ind w:left="52" w:right="0" w:firstLine="0"/>
        <w:jc w:val="left"/>
      </w:pPr>
      <w:r>
        <w:t xml:space="preserve"> </w:t>
      </w:r>
      <w:r>
        <w:rPr>
          <w:sz w:val="16"/>
        </w:rPr>
        <w:t xml:space="preserve"> </w:t>
      </w:r>
    </w:p>
    <w:p w:rsidR="00336F93" w:rsidRDefault="004E14DF">
      <w:pPr>
        <w:ind w:left="47" w:right="0"/>
      </w:pPr>
      <w:r>
        <w:t>Compte tenu de l’ampleur des besoins de formation recensés, le PSF de</w:t>
      </w:r>
      <w:r>
        <w:t xml:space="preserve">vrait idéalement regrouper toutes les formations offertes de part et d’autre, pour avoir un seul et unique dispositif national de formation sur la question des marchés publics. </w:t>
      </w:r>
    </w:p>
    <w:p w:rsidR="00336F93" w:rsidRDefault="004E14DF">
      <w:pPr>
        <w:pStyle w:val="Titre2"/>
        <w:ind w:left="193" w:right="5721" w:hanging="208"/>
      </w:pPr>
      <w:r>
        <w:rPr>
          <w:b w:val="0"/>
          <w:sz w:val="10"/>
        </w:rPr>
        <w:t xml:space="preserve"> </w:t>
      </w:r>
      <w:r>
        <w:t>5.2.</w:t>
      </w:r>
      <w:r>
        <w:t xml:space="preserve"> </w:t>
      </w:r>
      <w:r>
        <w:t xml:space="preserve">Mécanisme de mise en œuvre  </w:t>
      </w:r>
    </w:p>
    <w:p w:rsidR="00336F93" w:rsidRDefault="004E14DF">
      <w:pPr>
        <w:spacing w:after="125" w:line="259" w:lineRule="auto"/>
        <w:ind w:left="52" w:right="0" w:firstLine="0"/>
        <w:jc w:val="left"/>
      </w:pPr>
      <w:r>
        <w:rPr>
          <w:sz w:val="10"/>
        </w:rPr>
        <w:t xml:space="preserve"> </w:t>
      </w:r>
    </w:p>
    <w:p w:rsidR="00336F93" w:rsidRDefault="004E14DF">
      <w:pPr>
        <w:ind w:left="47" w:right="0"/>
      </w:pPr>
      <w:r>
        <w:t>Tel que mentionné plus haut, l’ARMP jouer</w:t>
      </w:r>
      <w:r>
        <w:t xml:space="preserve">ait le rôle de coordonnateur, facilitateur, animateur du programme à travers la Direction de la Formation et des Appuis Technique (pour les aspects pédagogiques) et le point focal du PRISP (pour les modalités pratiques de mise en œuvre du PSF entre l’ARMP </w:t>
      </w:r>
      <w:r>
        <w:t xml:space="preserve">et le PRISP). La DFAT coordonnera toutes les activités de formation et proposera l’agrégation des instituts de formation et des consultants à un comité technique.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La mise en œuvre du PSF exigera les instruments suivants : </w:t>
      </w:r>
    </w:p>
    <w:p w:rsidR="00336F93" w:rsidRDefault="004E14DF">
      <w:pPr>
        <w:spacing w:after="105" w:line="259" w:lineRule="auto"/>
        <w:ind w:left="52" w:right="0" w:firstLine="0"/>
        <w:jc w:val="left"/>
      </w:pPr>
      <w:r>
        <w:rPr>
          <w:sz w:val="16"/>
        </w:rPr>
        <w:t xml:space="preserve"> </w:t>
      </w:r>
    </w:p>
    <w:p w:rsidR="00336F93" w:rsidRDefault="004E14DF">
      <w:pPr>
        <w:numPr>
          <w:ilvl w:val="0"/>
          <w:numId w:val="18"/>
        </w:numPr>
        <w:spacing w:after="37"/>
        <w:ind w:right="0" w:hanging="349"/>
      </w:pPr>
      <w:r>
        <w:t>Un plan de travail annuel (P</w:t>
      </w:r>
      <w:r>
        <w:t xml:space="preserve">TA) ; </w:t>
      </w:r>
    </w:p>
    <w:p w:rsidR="00336F93" w:rsidRDefault="004E14DF">
      <w:pPr>
        <w:numPr>
          <w:ilvl w:val="0"/>
          <w:numId w:val="18"/>
        </w:numPr>
        <w:spacing w:after="37"/>
        <w:ind w:right="0" w:hanging="349"/>
      </w:pPr>
      <w:r>
        <w:t xml:space="preserve">Un plan de passation des marchés (PPM) pour la sélection des prestataires ; </w:t>
      </w:r>
    </w:p>
    <w:p w:rsidR="00336F93" w:rsidRDefault="004E14DF">
      <w:pPr>
        <w:numPr>
          <w:ilvl w:val="0"/>
          <w:numId w:val="18"/>
        </w:numPr>
        <w:ind w:right="0" w:hanging="349"/>
      </w:pPr>
      <w:r>
        <w:t xml:space="preserve">Un plan de décaissement. </w:t>
      </w:r>
    </w:p>
    <w:p w:rsidR="00336F93" w:rsidRDefault="004E14DF">
      <w:pPr>
        <w:spacing w:after="125" w:line="259" w:lineRule="auto"/>
        <w:ind w:left="52" w:right="0" w:firstLine="0"/>
        <w:jc w:val="left"/>
      </w:pPr>
      <w:r>
        <w:rPr>
          <w:sz w:val="10"/>
        </w:rPr>
        <w:t xml:space="preserve"> </w:t>
      </w:r>
    </w:p>
    <w:p w:rsidR="00336F93" w:rsidRDefault="004E14DF">
      <w:pPr>
        <w:ind w:left="47" w:right="0"/>
      </w:pPr>
      <w:r>
        <w:t xml:space="preserve">À </w:t>
      </w:r>
      <w:r>
        <w:t>cet égard, et pour une meilleure appropriation et durabilité des activités de formations au niveau national, sans compromettre la qualité des matériels et livraison des formations pour un impact positif, la stratégie de mise en œuvre proposée sera la suiva</w:t>
      </w:r>
      <w:r>
        <w:t xml:space="preserve">nte : </w:t>
      </w:r>
    </w:p>
    <w:p w:rsidR="00336F93" w:rsidRDefault="004E14DF">
      <w:pPr>
        <w:spacing w:after="166" w:line="259" w:lineRule="auto"/>
        <w:ind w:left="52" w:right="0" w:firstLine="0"/>
        <w:jc w:val="left"/>
      </w:pPr>
      <w:r>
        <w:rPr>
          <w:sz w:val="10"/>
        </w:rPr>
        <w:t xml:space="preserve"> </w:t>
      </w:r>
    </w:p>
    <w:p w:rsidR="00336F93" w:rsidRDefault="004E14DF">
      <w:pPr>
        <w:numPr>
          <w:ilvl w:val="0"/>
          <w:numId w:val="19"/>
        </w:numPr>
        <w:spacing w:after="33"/>
        <w:ind w:right="0" w:hanging="360"/>
      </w:pPr>
      <w:proofErr w:type="gramStart"/>
      <w:r>
        <w:rPr>
          <w:b/>
        </w:rPr>
        <w:t>Étape  1</w:t>
      </w:r>
      <w:proofErr w:type="gramEnd"/>
      <w:r>
        <w:rPr>
          <w:b/>
        </w:rPr>
        <w:t xml:space="preserve"> :</w:t>
      </w:r>
      <w:r>
        <w:t xml:space="preserve">  La  formation  des  formateurs  nationaux,  avec  l’évaluation  de  leurs compétences afin de retenir  une masse critique d’experts nationaux bien formés pour conduire le PSF. Dans un premier temps une soixantaine de nationaux seront f</w:t>
      </w:r>
      <w:r>
        <w:t xml:space="preserve">ormés par le Consultant international. Suite à une évaluation à la fin de la session de formation, une quarantaine ou une cinquantaine de formateurs nationaux sera retenue et spécialisée selon des thèmes différents. </w:t>
      </w:r>
    </w:p>
    <w:p w:rsidR="00336F93" w:rsidRDefault="004E14DF">
      <w:pPr>
        <w:numPr>
          <w:ilvl w:val="0"/>
          <w:numId w:val="19"/>
        </w:numPr>
        <w:spacing w:after="32"/>
        <w:ind w:right="0" w:hanging="360"/>
      </w:pPr>
      <w:r>
        <w:rPr>
          <w:b/>
        </w:rPr>
        <w:t>Étape 2 :</w:t>
      </w:r>
      <w:r>
        <w:t xml:space="preserve"> Le matériel de formation déve</w:t>
      </w:r>
      <w:r>
        <w:t xml:space="preserve">loppé sera revu avec la participation des personnes formées pour l’ensemble des modules retenus (M1 – M10), afin d’assurer une qualité du matériel conforme avec les standards retenus par l’ARMP. </w:t>
      </w:r>
    </w:p>
    <w:p w:rsidR="00336F93" w:rsidRDefault="004E14DF">
      <w:pPr>
        <w:numPr>
          <w:ilvl w:val="0"/>
          <w:numId w:val="19"/>
        </w:numPr>
        <w:ind w:right="0" w:hanging="360"/>
      </w:pPr>
      <w:r>
        <w:rPr>
          <w:b/>
        </w:rPr>
        <w:lastRenderedPageBreak/>
        <w:t>Étape 3 :</w:t>
      </w:r>
      <w:r>
        <w:t xml:space="preserve"> Accompagner les formateurs nationaux dans l’exécut</w:t>
      </w:r>
      <w:r>
        <w:t xml:space="preserve">ion des modules de formations (M1 – M10) en termes de supervision, contrôle qualité et d’évaluation des résultats atteints. Un comité sera mis en place pour le suivi et l’évaluation de chaque formateur. </w:t>
      </w:r>
    </w:p>
    <w:p w:rsidR="00336F93" w:rsidRDefault="004E14DF">
      <w:pPr>
        <w:spacing w:after="0" w:line="259" w:lineRule="auto"/>
        <w:ind w:left="52" w:right="0" w:firstLine="0"/>
        <w:jc w:val="left"/>
      </w:pPr>
      <w:r>
        <w:t xml:space="preserve"> </w:t>
      </w:r>
      <w:r>
        <w:rPr>
          <w:sz w:val="10"/>
        </w:rPr>
        <w:t xml:space="preserve"> </w:t>
      </w:r>
    </w:p>
    <w:p w:rsidR="00336F93" w:rsidRDefault="004E14DF">
      <w:pPr>
        <w:ind w:left="47" w:right="0"/>
      </w:pPr>
      <w:r>
        <w:t>Cette approche mixte, selon l’évaluation conduite</w:t>
      </w:r>
      <w:r>
        <w:t xml:space="preserve"> sur le terrain, est la démarche la plus appropriée pour atteindre les objectifs suivants : (i) réussir à former l’ensemble des acteurs de la chaîne des marchés publics au Congo et dans le temps imparti (ii) assurer le transfert des compétences internation</w:t>
      </w:r>
      <w:r>
        <w:t xml:space="preserve">ales, (iii) maintenir la qualité des services de formation et enfin (iv) assurer une durabilité de ce processus pour le premier cycle de planification triennal. </w:t>
      </w:r>
    </w:p>
    <w:p w:rsidR="00336F93" w:rsidRDefault="004E14DF">
      <w:pPr>
        <w:spacing w:after="63" w:line="259" w:lineRule="auto"/>
        <w:ind w:left="52" w:right="0" w:firstLine="0"/>
        <w:jc w:val="left"/>
      </w:pPr>
      <w:r>
        <w:rPr>
          <w:sz w:val="16"/>
        </w:rPr>
        <w:t xml:space="preserve"> </w:t>
      </w:r>
    </w:p>
    <w:p w:rsidR="00336F93" w:rsidRDefault="004E14DF">
      <w:pPr>
        <w:ind w:left="47" w:right="0"/>
      </w:pPr>
      <w:r>
        <w:t>Les fiches techniques décrivant les activités de formation indiquent également le lieu princ</w:t>
      </w:r>
      <w:r>
        <w:t xml:space="preserve">ipal suggéré où devrait se tenir la formation. Il apparaît stratégique de favoriser la tenue des formations au Congo lorsque possible, pour des raisons de coût, mais aussi pour donner l’accès à un plus grand nombre de bénéficiaires. </w:t>
      </w:r>
    </w:p>
    <w:p w:rsidR="00336F93" w:rsidRDefault="004E14DF">
      <w:pPr>
        <w:spacing w:after="63" w:line="259" w:lineRule="auto"/>
        <w:ind w:left="52" w:right="0" w:firstLine="0"/>
        <w:jc w:val="left"/>
      </w:pPr>
      <w:r>
        <w:rPr>
          <w:sz w:val="16"/>
        </w:rPr>
        <w:t xml:space="preserve"> </w:t>
      </w:r>
    </w:p>
    <w:p w:rsidR="00336F93" w:rsidRDefault="004E14DF">
      <w:pPr>
        <w:ind w:left="47" w:right="0"/>
      </w:pPr>
      <w:r>
        <w:t>Enfin, concernant la sélection des participants aux activités de formations, il est recommandé que les candidats soient sélectionnés sur la base de leur fonction. Les listes des participants pourraient également faire l’objet d’une validation par les respo</w:t>
      </w:r>
      <w:r>
        <w:t>nsables en charge de ces aspects dans les différents ministères, établissements publics et pour les autres acteurs par leur faitières ou organisations avant transmission en début d’année à l’ARMP. Ces listes, déposées à temps, permettraient à l’ARMP de pou</w:t>
      </w:r>
      <w:r>
        <w:t xml:space="preserve">voir finaliser son PTA, son PPM et son Plan de décaissement sur ce programme de formation. </w:t>
      </w:r>
    </w:p>
    <w:p w:rsidR="00336F93" w:rsidRDefault="004E14DF">
      <w:pPr>
        <w:pStyle w:val="Titre2"/>
        <w:ind w:left="345" w:right="5479" w:hanging="360"/>
      </w:pPr>
      <w:r>
        <w:rPr>
          <w:b w:val="0"/>
          <w:sz w:val="16"/>
        </w:rPr>
        <w:t xml:space="preserve"> </w:t>
      </w:r>
      <w:r>
        <w:t>5.3.</w:t>
      </w:r>
      <w:r>
        <w:t xml:space="preserve"> </w:t>
      </w:r>
      <w:r>
        <w:t xml:space="preserve">Mécanisme de suivi-évaluation </w:t>
      </w:r>
    </w:p>
    <w:p w:rsidR="00336F93" w:rsidRDefault="004E14DF">
      <w:pPr>
        <w:spacing w:after="124" w:line="259" w:lineRule="auto"/>
        <w:ind w:left="52" w:right="0" w:firstLine="0"/>
        <w:jc w:val="left"/>
      </w:pPr>
      <w:r>
        <w:rPr>
          <w:sz w:val="10"/>
        </w:rPr>
        <w:t xml:space="preserve"> </w:t>
      </w:r>
    </w:p>
    <w:p w:rsidR="00336F93" w:rsidRDefault="004E14DF">
      <w:pPr>
        <w:ind w:left="47" w:right="0"/>
      </w:pPr>
      <w:r>
        <w:t xml:space="preserve">Le dispositif de suivi-évaluation s’inscrit dans une démarche de gestion axée sur les résultats. Le PSF </w:t>
      </w:r>
      <w:r>
        <w:t>ferait donc l’objet d’activités de suivi en cours d’exécution, d’évaluation par les participants en fin des formations ou autres activités de coaching, et d’une revue annuelle de la performance à la fin de chaque année. Ainsi, en termes de suivi, l'état d'</w:t>
      </w:r>
      <w:r>
        <w:t>avancement du PTA et de l'exécution du PSF seront évalués trimestriellement au niveau de l’ARMP, sur la base d'un rapport d’activités préparé par le responsable de la formation. Ce rapport intègre les évaluations faites par les participants à la fin de cha</w:t>
      </w:r>
      <w:r>
        <w:t xml:space="preserve">que formation et des formateurs sur la participation effective des formés aux sessions de formation. Chaque activité de formation fera en effet l’objet d’une évaluation par les participants. Un rapport d’évaluation de la formation sera produit et transmis </w:t>
      </w:r>
      <w:r>
        <w:t>par le prestataire à l’ARMP, incluant toutes les fiches d’évaluations individuelles. Ces rapports permettront à l’ARMP, à l’État et aux PTF (éventuellement), d’apprécier la qualité et la pertinence des prestations sur la base de la perception des participa</w:t>
      </w:r>
      <w:r>
        <w:t xml:space="preserve">nts. </w:t>
      </w:r>
    </w:p>
    <w:p w:rsidR="00336F93" w:rsidRDefault="004E14DF">
      <w:pPr>
        <w:spacing w:after="124" w:line="259" w:lineRule="auto"/>
        <w:ind w:left="52" w:right="0" w:firstLine="0"/>
        <w:jc w:val="left"/>
      </w:pPr>
      <w:r>
        <w:rPr>
          <w:sz w:val="10"/>
        </w:rPr>
        <w:t xml:space="preserve"> </w:t>
      </w:r>
    </w:p>
    <w:p w:rsidR="00336F93" w:rsidRDefault="004E14DF">
      <w:pPr>
        <w:ind w:left="47" w:right="0"/>
      </w:pPr>
      <w:r>
        <w:t>Une évaluation annuelle des résultats atteints à travers l’exécution du PSF et de la performance des autres acteurs impliqués dans la formation se fera sur la base du rapport de performance. Cette évaluation informera les décideurs sur l’impact des</w:t>
      </w:r>
      <w:r>
        <w:t xml:space="preserve"> formations et des autres actions d’assistance technique en estimant la performance des participants dans l’accomplissement de leurs tâches, leur contribution à l’exécution </w:t>
      </w:r>
      <w:r>
        <w:lastRenderedPageBreak/>
        <w:t>budgétaire et de manière plus globale, la performance de l’organisation dans la con</w:t>
      </w:r>
      <w:r>
        <w:t>duite des réformes dans le système des marchés publics au Congo. Les résultats de cette évaluation seront discutés au niveau de l’ARMP avec les autres acteurs clés du dispositif des marchés publics pour tirer les leçons et améliorer les orientations des fu</w:t>
      </w:r>
      <w:r>
        <w:t>tures activités de formation Le schéma ci-dessous montre les relations de causes à effets qui s’établissent entre les intrants, les activités, les extrants, les effets et les impacts attendus du PSF. Ces relations forment les bases du dispositif de suivi-é</w:t>
      </w:r>
      <w:r>
        <w:t xml:space="preserve">valuation. </w:t>
      </w:r>
    </w:p>
    <w:p w:rsidR="00336F93" w:rsidRDefault="004E14DF">
      <w:pPr>
        <w:spacing w:after="0" w:line="259" w:lineRule="auto"/>
        <w:ind w:left="52" w:right="-695" w:firstLine="0"/>
        <w:jc w:val="left"/>
      </w:pPr>
      <w:r>
        <w:rPr>
          <w:rFonts w:ascii="Calibri" w:eastAsia="Calibri" w:hAnsi="Calibri" w:cs="Calibri"/>
          <w:noProof/>
          <w:sz w:val="22"/>
        </w:rPr>
        <mc:AlternateContent>
          <mc:Choice Requires="wpg">
            <w:drawing>
              <wp:inline distT="0" distB="0" distL="0" distR="0">
                <wp:extent cx="6205728" cy="5222948"/>
                <wp:effectExtent l="0" t="0" r="0" b="0"/>
                <wp:docPr id="153260" name="Group 153260"/>
                <wp:cNvGraphicFramePr/>
                <a:graphic xmlns:a="http://schemas.openxmlformats.org/drawingml/2006/main">
                  <a:graphicData uri="http://schemas.microsoft.com/office/word/2010/wordprocessingGroup">
                    <wpg:wgp>
                      <wpg:cNvGrpSpPr/>
                      <wpg:grpSpPr>
                        <a:xfrm>
                          <a:off x="0" y="0"/>
                          <a:ext cx="6205728" cy="5222948"/>
                          <a:chOff x="0" y="0"/>
                          <a:chExt cx="6205728" cy="5222948"/>
                        </a:xfrm>
                      </wpg:grpSpPr>
                      <wps:wsp>
                        <wps:cNvPr id="14148" name="Rectangle 14148"/>
                        <wps:cNvSpPr/>
                        <wps:spPr>
                          <a:xfrm>
                            <a:off x="0" y="0"/>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49" name="Rectangle 14149"/>
                        <wps:cNvSpPr/>
                        <wps:spPr>
                          <a:xfrm>
                            <a:off x="0" y="174498"/>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0" name="Rectangle 14150"/>
                        <wps:cNvSpPr/>
                        <wps:spPr>
                          <a:xfrm>
                            <a:off x="0" y="349758"/>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1" name="Rectangle 14151"/>
                        <wps:cNvSpPr/>
                        <wps:spPr>
                          <a:xfrm>
                            <a:off x="0" y="524256"/>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2" name="Rectangle 14152"/>
                        <wps:cNvSpPr/>
                        <wps:spPr>
                          <a:xfrm>
                            <a:off x="0" y="699770"/>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3" name="Rectangle 14153"/>
                        <wps:cNvSpPr/>
                        <wps:spPr>
                          <a:xfrm>
                            <a:off x="0" y="1027430"/>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4" name="Rectangle 14154"/>
                        <wps:cNvSpPr/>
                        <wps:spPr>
                          <a:xfrm>
                            <a:off x="0" y="135585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5" name="Rectangle 14155"/>
                        <wps:cNvSpPr/>
                        <wps:spPr>
                          <a:xfrm>
                            <a:off x="0" y="1684274"/>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6" name="Rectangle 14156"/>
                        <wps:cNvSpPr/>
                        <wps:spPr>
                          <a:xfrm>
                            <a:off x="0" y="2011933"/>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7" name="Rectangle 14157"/>
                        <wps:cNvSpPr/>
                        <wps:spPr>
                          <a:xfrm>
                            <a:off x="0" y="2340356"/>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8" name="Rectangle 14158"/>
                        <wps:cNvSpPr/>
                        <wps:spPr>
                          <a:xfrm>
                            <a:off x="0" y="2668016"/>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59" name="Rectangle 14159"/>
                        <wps:cNvSpPr/>
                        <wps:spPr>
                          <a:xfrm>
                            <a:off x="0" y="2996438"/>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60" name="Rectangle 14160"/>
                        <wps:cNvSpPr/>
                        <wps:spPr>
                          <a:xfrm>
                            <a:off x="0" y="3324098"/>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61" name="Rectangle 14161"/>
                        <wps:cNvSpPr/>
                        <wps:spPr>
                          <a:xfrm>
                            <a:off x="0" y="3652520"/>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62" name="Rectangle 14162"/>
                        <wps:cNvSpPr/>
                        <wps:spPr>
                          <a:xfrm>
                            <a:off x="0" y="398094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63" name="Rectangle 14163"/>
                        <wps:cNvSpPr/>
                        <wps:spPr>
                          <a:xfrm>
                            <a:off x="0" y="4308856"/>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64" name="Rectangle 14164"/>
                        <wps:cNvSpPr/>
                        <wps:spPr>
                          <a:xfrm>
                            <a:off x="0" y="4637278"/>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65" name="Rectangle 14165"/>
                        <wps:cNvSpPr/>
                        <wps:spPr>
                          <a:xfrm>
                            <a:off x="0" y="4964938"/>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4166" name="Rectangle 14166"/>
                        <wps:cNvSpPr/>
                        <wps:spPr>
                          <a:xfrm>
                            <a:off x="0" y="5127836"/>
                            <a:ext cx="30732" cy="126498"/>
                          </a:xfrm>
                          <a:prstGeom prst="rect">
                            <a:avLst/>
                          </a:prstGeom>
                          <a:ln>
                            <a:noFill/>
                          </a:ln>
                        </wps:spPr>
                        <wps:txbx>
                          <w:txbxContent>
                            <w:p w:rsidR="00336F93" w:rsidRDefault="004E14DF">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4167" name="Shape 14167"/>
                        <wps:cNvSpPr/>
                        <wps:spPr>
                          <a:xfrm>
                            <a:off x="62103" y="26496"/>
                            <a:ext cx="6143625" cy="5140325"/>
                          </a:xfrm>
                          <a:custGeom>
                            <a:avLst/>
                            <a:gdLst/>
                            <a:ahLst/>
                            <a:cxnLst/>
                            <a:rect l="0" t="0" r="0" b="0"/>
                            <a:pathLst>
                              <a:path w="6143625" h="5140325">
                                <a:moveTo>
                                  <a:pt x="0" y="5140325"/>
                                </a:moveTo>
                                <a:lnTo>
                                  <a:pt x="6143625" y="5140325"/>
                                </a:lnTo>
                                <a:lnTo>
                                  <a:pt x="6143625" y="0"/>
                                </a:lnTo>
                                <a:lnTo>
                                  <a:pt x="0" y="0"/>
                                </a:lnTo>
                                <a:close/>
                              </a:path>
                            </a:pathLst>
                          </a:custGeom>
                          <a:ln w="22225" cap="rnd">
                            <a:miter lim="101600"/>
                          </a:ln>
                        </wps:spPr>
                        <wps:style>
                          <a:lnRef idx="1">
                            <a:srgbClr val="000000"/>
                          </a:lnRef>
                          <a:fillRef idx="0">
                            <a:srgbClr val="000000">
                              <a:alpha val="0"/>
                            </a:srgbClr>
                          </a:fillRef>
                          <a:effectRef idx="0">
                            <a:scrgbClr r="0" g="0" b="0"/>
                          </a:effectRef>
                          <a:fontRef idx="none"/>
                        </wps:style>
                        <wps:bodyPr/>
                      </wps:wsp>
                      <wps:wsp>
                        <wps:cNvPr id="14168" name="Shape 14168"/>
                        <wps:cNvSpPr/>
                        <wps:spPr>
                          <a:xfrm>
                            <a:off x="1557528" y="300181"/>
                            <a:ext cx="113665" cy="1522095"/>
                          </a:xfrm>
                          <a:custGeom>
                            <a:avLst/>
                            <a:gdLst/>
                            <a:ahLst/>
                            <a:cxnLst/>
                            <a:rect l="0" t="0" r="0" b="0"/>
                            <a:pathLst>
                              <a:path w="113665" h="1522095">
                                <a:moveTo>
                                  <a:pt x="113665" y="0"/>
                                </a:moveTo>
                                <a:lnTo>
                                  <a:pt x="76200" y="30734"/>
                                </a:lnTo>
                                <a:lnTo>
                                  <a:pt x="62230" y="72136"/>
                                </a:lnTo>
                                <a:lnTo>
                                  <a:pt x="56515" y="125476"/>
                                </a:lnTo>
                                <a:lnTo>
                                  <a:pt x="56515" y="633984"/>
                                </a:lnTo>
                                <a:lnTo>
                                  <a:pt x="55880" y="652780"/>
                                </a:lnTo>
                                <a:lnTo>
                                  <a:pt x="47625" y="702945"/>
                                </a:lnTo>
                                <a:lnTo>
                                  <a:pt x="30480" y="740029"/>
                                </a:lnTo>
                                <a:lnTo>
                                  <a:pt x="0" y="760730"/>
                                </a:lnTo>
                                <a:lnTo>
                                  <a:pt x="8255" y="762000"/>
                                </a:lnTo>
                                <a:lnTo>
                                  <a:pt x="36830" y="791464"/>
                                </a:lnTo>
                                <a:lnTo>
                                  <a:pt x="51435" y="833501"/>
                                </a:lnTo>
                                <a:lnTo>
                                  <a:pt x="56515" y="886841"/>
                                </a:lnTo>
                                <a:lnTo>
                                  <a:pt x="56515" y="1395349"/>
                                </a:lnTo>
                                <a:lnTo>
                                  <a:pt x="57150" y="1413510"/>
                                </a:lnTo>
                                <a:lnTo>
                                  <a:pt x="65405" y="1463675"/>
                                </a:lnTo>
                                <a:lnTo>
                                  <a:pt x="82550" y="1501394"/>
                                </a:lnTo>
                                <a:lnTo>
                                  <a:pt x="104775" y="1520190"/>
                                </a:lnTo>
                                <a:lnTo>
                                  <a:pt x="113030" y="1522095"/>
                                </a:lnTo>
                              </a:path>
                            </a:pathLst>
                          </a:custGeom>
                          <a:ln w="38100" cap="flat">
                            <a:round/>
                          </a:ln>
                        </wps:spPr>
                        <wps:style>
                          <a:lnRef idx="1">
                            <a:srgbClr val="000063"/>
                          </a:lnRef>
                          <a:fillRef idx="0">
                            <a:srgbClr val="000000">
                              <a:alpha val="0"/>
                            </a:srgbClr>
                          </a:fillRef>
                          <a:effectRef idx="0">
                            <a:scrgbClr r="0" g="0" b="0"/>
                          </a:effectRef>
                          <a:fontRef idx="none"/>
                        </wps:style>
                        <wps:bodyPr/>
                      </wps:wsp>
                      <wps:wsp>
                        <wps:cNvPr id="175843" name="Shape 175843"/>
                        <wps:cNvSpPr/>
                        <wps:spPr>
                          <a:xfrm>
                            <a:off x="1843278" y="375111"/>
                            <a:ext cx="933450" cy="273050"/>
                          </a:xfrm>
                          <a:custGeom>
                            <a:avLst/>
                            <a:gdLst/>
                            <a:ahLst/>
                            <a:cxnLst/>
                            <a:rect l="0" t="0" r="0" b="0"/>
                            <a:pathLst>
                              <a:path w="933450" h="273050">
                                <a:moveTo>
                                  <a:pt x="0" y="0"/>
                                </a:moveTo>
                                <a:lnTo>
                                  <a:pt x="933450" y="0"/>
                                </a:lnTo>
                                <a:lnTo>
                                  <a:pt x="933450" y="273050"/>
                                </a:lnTo>
                                <a:lnTo>
                                  <a:pt x="0" y="273050"/>
                                </a:lnTo>
                                <a:lnTo>
                                  <a:pt x="0" y="0"/>
                                </a:lnTo>
                              </a:path>
                            </a:pathLst>
                          </a:custGeom>
                          <a:ln w="0" cap="flat">
                            <a:round/>
                          </a:ln>
                        </wps:spPr>
                        <wps:style>
                          <a:lnRef idx="0">
                            <a:srgbClr val="000000">
                              <a:alpha val="0"/>
                            </a:srgbClr>
                          </a:lnRef>
                          <a:fillRef idx="1">
                            <a:srgbClr val="D8D8D8"/>
                          </a:fillRef>
                          <a:effectRef idx="0">
                            <a:scrgbClr r="0" g="0" b="0"/>
                          </a:effectRef>
                          <a:fontRef idx="none"/>
                        </wps:style>
                        <wps:bodyPr/>
                      </wps:wsp>
                      <wps:wsp>
                        <wps:cNvPr id="14170" name="Shape 14170"/>
                        <wps:cNvSpPr/>
                        <wps:spPr>
                          <a:xfrm>
                            <a:off x="1843278" y="375111"/>
                            <a:ext cx="933450" cy="273050"/>
                          </a:xfrm>
                          <a:custGeom>
                            <a:avLst/>
                            <a:gdLst/>
                            <a:ahLst/>
                            <a:cxnLst/>
                            <a:rect l="0" t="0" r="0" b="0"/>
                            <a:pathLst>
                              <a:path w="933450" h="273050">
                                <a:moveTo>
                                  <a:pt x="0" y="273050"/>
                                </a:moveTo>
                                <a:lnTo>
                                  <a:pt x="933450" y="273050"/>
                                </a:lnTo>
                                <a:lnTo>
                                  <a:pt x="93345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4171" name="Rectangle 14171"/>
                        <wps:cNvSpPr/>
                        <wps:spPr>
                          <a:xfrm>
                            <a:off x="2074418" y="457962"/>
                            <a:ext cx="628548" cy="190222"/>
                          </a:xfrm>
                          <a:prstGeom prst="rect">
                            <a:avLst/>
                          </a:prstGeom>
                          <a:ln>
                            <a:noFill/>
                          </a:ln>
                        </wps:spPr>
                        <wps:txbx>
                          <w:txbxContent>
                            <w:p w:rsidR="00336F93" w:rsidRDefault="004E14DF">
                              <w:pPr>
                                <w:spacing w:after="160" w:line="259" w:lineRule="auto"/>
                                <w:ind w:left="0" w:right="0" w:firstLine="0"/>
                                <w:jc w:val="left"/>
                              </w:pPr>
                              <w:r>
                                <w:rPr>
                                  <w:b/>
                                  <w:color w:val="C00000"/>
                                </w:rPr>
                                <w:t>Impacts</w:t>
                              </w:r>
                            </w:p>
                          </w:txbxContent>
                        </wps:txbx>
                        <wps:bodyPr horzOverflow="overflow" vert="horz" lIns="0" tIns="0" rIns="0" bIns="0" rtlCol="0">
                          <a:noAutofit/>
                        </wps:bodyPr>
                      </wps:wsp>
                      <wps:wsp>
                        <wps:cNvPr id="14172" name="Rectangle 14172"/>
                        <wps:cNvSpPr/>
                        <wps:spPr>
                          <a:xfrm>
                            <a:off x="2547112" y="457962"/>
                            <a:ext cx="46214" cy="190222"/>
                          </a:xfrm>
                          <a:prstGeom prst="rect">
                            <a:avLst/>
                          </a:prstGeom>
                          <a:ln>
                            <a:noFill/>
                          </a:ln>
                        </wps:spPr>
                        <wps:txbx>
                          <w:txbxContent>
                            <w:p w:rsidR="00336F93" w:rsidRDefault="004E14DF">
                              <w:pPr>
                                <w:spacing w:after="160" w:line="259" w:lineRule="auto"/>
                                <w:ind w:left="0" w:right="0" w:firstLine="0"/>
                                <w:jc w:val="left"/>
                              </w:pPr>
                              <w:r>
                                <w:rPr>
                                  <w:b/>
                                  <w:color w:val="C00000"/>
                                </w:rPr>
                                <w:t xml:space="preserve"> </w:t>
                              </w:r>
                            </w:p>
                          </w:txbxContent>
                        </wps:txbx>
                        <wps:bodyPr horzOverflow="overflow" vert="horz" lIns="0" tIns="0" rIns="0" bIns="0" rtlCol="0">
                          <a:noAutofit/>
                        </wps:bodyPr>
                      </wps:wsp>
                      <wps:wsp>
                        <wps:cNvPr id="175844" name="Shape 175844"/>
                        <wps:cNvSpPr/>
                        <wps:spPr>
                          <a:xfrm>
                            <a:off x="1843278" y="1448261"/>
                            <a:ext cx="933450" cy="273050"/>
                          </a:xfrm>
                          <a:custGeom>
                            <a:avLst/>
                            <a:gdLst/>
                            <a:ahLst/>
                            <a:cxnLst/>
                            <a:rect l="0" t="0" r="0" b="0"/>
                            <a:pathLst>
                              <a:path w="933450" h="273050">
                                <a:moveTo>
                                  <a:pt x="0" y="0"/>
                                </a:moveTo>
                                <a:lnTo>
                                  <a:pt x="933450" y="0"/>
                                </a:lnTo>
                                <a:lnTo>
                                  <a:pt x="933450" y="273050"/>
                                </a:lnTo>
                                <a:lnTo>
                                  <a:pt x="0" y="273050"/>
                                </a:lnTo>
                                <a:lnTo>
                                  <a:pt x="0" y="0"/>
                                </a:lnTo>
                              </a:path>
                            </a:pathLst>
                          </a:custGeom>
                          <a:ln w="0" cap="rnd">
                            <a:miter lim="101600"/>
                          </a:ln>
                        </wps:spPr>
                        <wps:style>
                          <a:lnRef idx="0">
                            <a:srgbClr val="000000">
                              <a:alpha val="0"/>
                            </a:srgbClr>
                          </a:lnRef>
                          <a:fillRef idx="1">
                            <a:srgbClr val="D8D8D8"/>
                          </a:fillRef>
                          <a:effectRef idx="0">
                            <a:scrgbClr r="0" g="0" b="0"/>
                          </a:effectRef>
                          <a:fontRef idx="none"/>
                        </wps:style>
                        <wps:bodyPr/>
                      </wps:wsp>
                      <wps:wsp>
                        <wps:cNvPr id="14174" name="Shape 14174"/>
                        <wps:cNvSpPr/>
                        <wps:spPr>
                          <a:xfrm>
                            <a:off x="1843278" y="1448261"/>
                            <a:ext cx="933450" cy="273050"/>
                          </a:xfrm>
                          <a:custGeom>
                            <a:avLst/>
                            <a:gdLst/>
                            <a:ahLst/>
                            <a:cxnLst/>
                            <a:rect l="0" t="0" r="0" b="0"/>
                            <a:pathLst>
                              <a:path w="933450" h="273050">
                                <a:moveTo>
                                  <a:pt x="0" y="273050"/>
                                </a:moveTo>
                                <a:lnTo>
                                  <a:pt x="933450" y="273050"/>
                                </a:lnTo>
                                <a:lnTo>
                                  <a:pt x="93345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4175" name="Rectangle 14175"/>
                        <wps:cNvSpPr/>
                        <wps:spPr>
                          <a:xfrm>
                            <a:off x="2137156" y="1531112"/>
                            <a:ext cx="462138" cy="190222"/>
                          </a:xfrm>
                          <a:prstGeom prst="rect">
                            <a:avLst/>
                          </a:prstGeom>
                          <a:ln>
                            <a:noFill/>
                          </a:ln>
                        </wps:spPr>
                        <wps:txbx>
                          <w:txbxContent>
                            <w:p w:rsidR="00336F93" w:rsidRDefault="004E14DF">
                              <w:pPr>
                                <w:spacing w:after="160" w:line="259" w:lineRule="auto"/>
                                <w:ind w:left="0" w:right="0" w:firstLine="0"/>
                                <w:jc w:val="left"/>
                              </w:pPr>
                              <w:r>
                                <w:rPr>
                                  <w:b/>
                                  <w:color w:val="C00000"/>
                                </w:rPr>
                                <w:t>Effets</w:t>
                              </w:r>
                            </w:p>
                          </w:txbxContent>
                        </wps:txbx>
                        <wps:bodyPr horzOverflow="overflow" vert="horz" lIns="0" tIns="0" rIns="0" bIns="0" rtlCol="0">
                          <a:noAutofit/>
                        </wps:bodyPr>
                      </wps:wsp>
                      <wps:wsp>
                        <wps:cNvPr id="14176" name="Rectangle 14176"/>
                        <wps:cNvSpPr/>
                        <wps:spPr>
                          <a:xfrm>
                            <a:off x="2484628" y="1531112"/>
                            <a:ext cx="46214" cy="190222"/>
                          </a:xfrm>
                          <a:prstGeom prst="rect">
                            <a:avLst/>
                          </a:prstGeom>
                          <a:ln>
                            <a:noFill/>
                          </a:ln>
                        </wps:spPr>
                        <wps:txbx>
                          <w:txbxContent>
                            <w:p w:rsidR="00336F93" w:rsidRDefault="004E14DF">
                              <w:pPr>
                                <w:spacing w:after="160" w:line="259" w:lineRule="auto"/>
                                <w:ind w:left="0" w:right="0" w:firstLine="0"/>
                                <w:jc w:val="left"/>
                              </w:pPr>
                              <w:r>
                                <w:rPr>
                                  <w:b/>
                                  <w:color w:val="C00000"/>
                                </w:rPr>
                                <w:t xml:space="preserve"> </w:t>
                              </w:r>
                            </w:p>
                          </w:txbxContent>
                        </wps:txbx>
                        <wps:bodyPr horzOverflow="overflow" vert="horz" lIns="0" tIns="0" rIns="0" bIns="0" rtlCol="0">
                          <a:noAutofit/>
                        </wps:bodyPr>
                      </wps:wsp>
                      <wps:wsp>
                        <wps:cNvPr id="14177" name="Shape 14177"/>
                        <wps:cNvSpPr/>
                        <wps:spPr>
                          <a:xfrm>
                            <a:off x="2243963" y="1024462"/>
                            <a:ext cx="57150" cy="127254"/>
                          </a:xfrm>
                          <a:custGeom>
                            <a:avLst/>
                            <a:gdLst/>
                            <a:ahLst/>
                            <a:cxnLst/>
                            <a:rect l="0" t="0" r="0" b="0"/>
                            <a:pathLst>
                              <a:path w="57150" h="127254">
                                <a:moveTo>
                                  <a:pt x="0" y="0"/>
                                </a:moveTo>
                                <a:lnTo>
                                  <a:pt x="57150" y="0"/>
                                </a:lnTo>
                                <a:lnTo>
                                  <a:pt x="57150" y="127254"/>
                                </a:lnTo>
                                <a:lnTo>
                                  <a:pt x="0" y="126619"/>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178" name="Shape 14178"/>
                        <wps:cNvSpPr/>
                        <wps:spPr>
                          <a:xfrm>
                            <a:off x="2243963" y="995633"/>
                            <a:ext cx="114300" cy="28829"/>
                          </a:xfrm>
                          <a:custGeom>
                            <a:avLst/>
                            <a:gdLst/>
                            <a:ahLst/>
                            <a:cxnLst/>
                            <a:rect l="0" t="0" r="0" b="0"/>
                            <a:pathLst>
                              <a:path w="114300" h="28829">
                                <a:moveTo>
                                  <a:pt x="0" y="0"/>
                                </a:moveTo>
                                <a:lnTo>
                                  <a:pt x="100330" y="0"/>
                                </a:lnTo>
                                <a:lnTo>
                                  <a:pt x="114300" y="28829"/>
                                </a:lnTo>
                                <a:lnTo>
                                  <a:pt x="57150" y="28829"/>
                                </a:lnTo>
                                <a:lnTo>
                                  <a:pt x="57150" y="635"/>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179" name="Shape 14179"/>
                        <wps:cNvSpPr/>
                        <wps:spPr>
                          <a:xfrm>
                            <a:off x="2243963" y="995633"/>
                            <a:ext cx="57150" cy="28829"/>
                          </a:xfrm>
                          <a:custGeom>
                            <a:avLst/>
                            <a:gdLst/>
                            <a:ahLst/>
                            <a:cxnLst/>
                            <a:rect l="0" t="0" r="0" b="0"/>
                            <a:pathLst>
                              <a:path w="57150" h="28829">
                                <a:moveTo>
                                  <a:pt x="0" y="0"/>
                                </a:moveTo>
                                <a:lnTo>
                                  <a:pt x="57150" y="635"/>
                                </a:lnTo>
                                <a:lnTo>
                                  <a:pt x="57150" y="28829"/>
                                </a:lnTo>
                                <a:lnTo>
                                  <a:pt x="0" y="28829"/>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180" name="Shape 14180"/>
                        <wps:cNvSpPr/>
                        <wps:spPr>
                          <a:xfrm>
                            <a:off x="2186813" y="855171"/>
                            <a:ext cx="157480" cy="169291"/>
                          </a:xfrm>
                          <a:custGeom>
                            <a:avLst/>
                            <a:gdLst/>
                            <a:ahLst/>
                            <a:cxnLst/>
                            <a:rect l="0" t="0" r="0" b="0"/>
                            <a:pathLst>
                              <a:path w="157480" h="169291">
                                <a:moveTo>
                                  <a:pt x="86360" y="0"/>
                                </a:moveTo>
                                <a:lnTo>
                                  <a:pt x="157480" y="140462"/>
                                </a:lnTo>
                                <a:lnTo>
                                  <a:pt x="57150" y="140462"/>
                                </a:lnTo>
                                <a:lnTo>
                                  <a:pt x="57150" y="169291"/>
                                </a:lnTo>
                                <a:lnTo>
                                  <a:pt x="0" y="168656"/>
                                </a:lnTo>
                                <a:lnTo>
                                  <a:pt x="8636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75845" name="Shape 175845"/>
                        <wps:cNvSpPr/>
                        <wps:spPr>
                          <a:xfrm>
                            <a:off x="328803" y="939626"/>
                            <a:ext cx="1038225" cy="273050"/>
                          </a:xfrm>
                          <a:custGeom>
                            <a:avLst/>
                            <a:gdLst/>
                            <a:ahLst/>
                            <a:cxnLst/>
                            <a:rect l="0" t="0" r="0" b="0"/>
                            <a:pathLst>
                              <a:path w="1038225" h="273050">
                                <a:moveTo>
                                  <a:pt x="0" y="0"/>
                                </a:moveTo>
                                <a:lnTo>
                                  <a:pt x="1038225" y="0"/>
                                </a:lnTo>
                                <a:lnTo>
                                  <a:pt x="1038225" y="273050"/>
                                </a:lnTo>
                                <a:lnTo>
                                  <a:pt x="0" y="273050"/>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4182" name="Rectangle 14182"/>
                        <wps:cNvSpPr/>
                        <wps:spPr>
                          <a:xfrm>
                            <a:off x="602996" y="1014001"/>
                            <a:ext cx="650605" cy="174053"/>
                          </a:xfrm>
                          <a:prstGeom prst="rect">
                            <a:avLst/>
                          </a:prstGeom>
                          <a:ln>
                            <a:noFill/>
                          </a:ln>
                        </wps:spPr>
                        <wps:txbx>
                          <w:txbxContent>
                            <w:p w:rsidR="00336F93" w:rsidRDefault="004E14DF">
                              <w:pPr>
                                <w:spacing w:after="160" w:line="259" w:lineRule="auto"/>
                                <w:ind w:left="0" w:right="0" w:firstLine="0"/>
                                <w:jc w:val="left"/>
                              </w:pPr>
                              <w:r>
                                <w:rPr>
                                  <w:b/>
                                  <w:color w:val="0000CC"/>
                                  <w:sz w:val="22"/>
                                </w:rPr>
                                <w:t>Objectifs</w:t>
                              </w:r>
                            </w:p>
                          </w:txbxContent>
                        </wps:txbx>
                        <wps:bodyPr horzOverflow="overflow" vert="horz" lIns="0" tIns="0" rIns="0" bIns="0" rtlCol="0">
                          <a:noAutofit/>
                        </wps:bodyPr>
                      </wps:wsp>
                      <wps:wsp>
                        <wps:cNvPr id="14183" name="Rectangle 14183"/>
                        <wps:cNvSpPr/>
                        <wps:spPr>
                          <a:xfrm>
                            <a:off x="1092962" y="1014001"/>
                            <a:ext cx="42285" cy="174053"/>
                          </a:xfrm>
                          <a:prstGeom prst="rect">
                            <a:avLst/>
                          </a:prstGeom>
                          <a:ln>
                            <a:noFill/>
                          </a:ln>
                        </wps:spPr>
                        <wps:txbx>
                          <w:txbxContent>
                            <w:p w:rsidR="00336F93" w:rsidRDefault="004E14DF">
                              <w:pPr>
                                <w:spacing w:after="160" w:line="259" w:lineRule="auto"/>
                                <w:ind w:left="0" w:right="0" w:firstLine="0"/>
                                <w:jc w:val="left"/>
                              </w:pPr>
                              <w:r>
                                <w:rPr>
                                  <w:b/>
                                  <w:color w:val="0000CC"/>
                                  <w:sz w:val="22"/>
                                </w:rPr>
                                <w:t xml:space="preserve"> </w:t>
                              </w:r>
                            </w:p>
                          </w:txbxContent>
                        </wps:txbx>
                        <wps:bodyPr horzOverflow="overflow" vert="horz" lIns="0" tIns="0" rIns="0" bIns="0" rtlCol="0">
                          <a:noAutofit/>
                        </wps:bodyPr>
                      </wps:wsp>
                      <wps:wsp>
                        <wps:cNvPr id="175846" name="Shape 175846"/>
                        <wps:cNvSpPr/>
                        <wps:spPr>
                          <a:xfrm>
                            <a:off x="328803" y="3339927"/>
                            <a:ext cx="1038225" cy="461645"/>
                          </a:xfrm>
                          <a:custGeom>
                            <a:avLst/>
                            <a:gdLst/>
                            <a:ahLst/>
                            <a:cxnLst/>
                            <a:rect l="0" t="0" r="0" b="0"/>
                            <a:pathLst>
                              <a:path w="1038225" h="461645">
                                <a:moveTo>
                                  <a:pt x="0" y="0"/>
                                </a:moveTo>
                                <a:lnTo>
                                  <a:pt x="1038225" y="0"/>
                                </a:lnTo>
                                <a:lnTo>
                                  <a:pt x="1038225" y="461645"/>
                                </a:lnTo>
                                <a:lnTo>
                                  <a:pt x="0" y="46164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4185" name="Rectangle 14185"/>
                        <wps:cNvSpPr/>
                        <wps:spPr>
                          <a:xfrm>
                            <a:off x="551942" y="3415063"/>
                            <a:ext cx="785993" cy="174053"/>
                          </a:xfrm>
                          <a:prstGeom prst="rect">
                            <a:avLst/>
                          </a:prstGeom>
                          <a:ln>
                            <a:noFill/>
                          </a:ln>
                        </wps:spPr>
                        <wps:txbx>
                          <w:txbxContent>
                            <w:p w:rsidR="00336F93" w:rsidRDefault="004E14DF">
                              <w:pPr>
                                <w:spacing w:after="160" w:line="259" w:lineRule="auto"/>
                                <w:ind w:left="0" w:right="0" w:firstLine="0"/>
                                <w:jc w:val="left"/>
                              </w:pPr>
                              <w:r>
                                <w:rPr>
                                  <w:b/>
                                  <w:color w:val="0000CC"/>
                                  <w:sz w:val="22"/>
                                </w:rPr>
                                <w:t>La mise en</w:t>
                              </w:r>
                            </w:p>
                          </w:txbxContent>
                        </wps:txbx>
                        <wps:bodyPr horzOverflow="overflow" vert="horz" lIns="0" tIns="0" rIns="0" bIns="0" rtlCol="0">
                          <a:noAutofit/>
                        </wps:bodyPr>
                      </wps:wsp>
                      <wps:wsp>
                        <wps:cNvPr id="14186" name="Rectangle 14186"/>
                        <wps:cNvSpPr/>
                        <wps:spPr>
                          <a:xfrm>
                            <a:off x="1143254" y="3415063"/>
                            <a:ext cx="42285" cy="174053"/>
                          </a:xfrm>
                          <a:prstGeom prst="rect">
                            <a:avLst/>
                          </a:prstGeom>
                          <a:ln>
                            <a:noFill/>
                          </a:ln>
                        </wps:spPr>
                        <wps:txbx>
                          <w:txbxContent>
                            <w:p w:rsidR="00336F93" w:rsidRDefault="004E14DF">
                              <w:pPr>
                                <w:spacing w:after="160" w:line="259" w:lineRule="auto"/>
                                <w:ind w:left="0" w:right="0" w:firstLine="0"/>
                                <w:jc w:val="left"/>
                              </w:pPr>
                              <w:r>
                                <w:rPr>
                                  <w:b/>
                                  <w:color w:val="0000CC"/>
                                  <w:sz w:val="22"/>
                                </w:rPr>
                                <w:t xml:space="preserve"> </w:t>
                              </w:r>
                            </w:p>
                          </w:txbxContent>
                        </wps:txbx>
                        <wps:bodyPr horzOverflow="overflow" vert="horz" lIns="0" tIns="0" rIns="0" bIns="0" rtlCol="0">
                          <a:noAutofit/>
                        </wps:bodyPr>
                      </wps:wsp>
                      <wps:wsp>
                        <wps:cNvPr id="14187" name="Rectangle 14187"/>
                        <wps:cNvSpPr/>
                        <wps:spPr>
                          <a:xfrm>
                            <a:off x="452882" y="3573559"/>
                            <a:ext cx="1048980" cy="174052"/>
                          </a:xfrm>
                          <a:prstGeom prst="rect">
                            <a:avLst/>
                          </a:prstGeom>
                          <a:ln>
                            <a:noFill/>
                          </a:ln>
                        </wps:spPr>
                        <wps:txbx>
                          <w:txbxContent>
                            <w:p w:rsidR="00336F93" w:rsidRDefault="004E14DF">
                              <w:pPr>
                                <w:spacing w:after="160" w:line="259" w:lineRule="auto"/>
                                <w:ind w:left="0" w:right="0" w:firstLine="0"/>
                                <w:jc w:val="left"/>
                              </w:pPr>
                              <w:proofErr w:type="gramStart"/>
                              <w:r>
                                <w:rPr>
                                  <w:b/>
                                  <w:color w:val="0000CC"/>
                                  <w:sz w:val="22"/>
                                </w:rPr>
                                <w:t>œuvre</w:t>
                              </w:r>
                              <w:proofErr w:type="gramEnd"/>
                              <w:r>
                                <w:rPr>
                                  <w:b/>
                                  <w:color w:val="0000CC"/>
                                  <w:sz w:val="22"/>
                                </w:rPr>
                                <w:t xml:space="preserve"> du PGF</w:t>
                              </w:r>
                            </w:p>
                          </w:txbxContent>
                        </wps:txbx>
                        <wps:bodyPr horzOverflow="overflow" vert="horz" lIns="0" tIns="0" rIns="0" bIns="0" rtlCol="0">
                          <a:noAutofit/>
                        </wps:bodyPr>
                      </wps:wsp>
                      <wps:wsp>
                        <wps:cNvPr id="14188" name="Rectangle 14188"/>
                        <wps:cNvSpPr/>
                        <wps:spPr>
                          <a:xfrm>
                            <a:off x="1242314" y="3573559"/>
                            <a:ext cx="42285" cy="174052"/>
                          </a:xfrm>
                          <a:prstGeom prst="rect">
                            <a:avLst/>
                          </a:prstGeom>
                          <a:ln>
                            <a:noFill/>
                          </a:ln>
                        </wps:spPr>
                        <wps:txbx>
                          <w:txbxContent>
                            <w:p w:rsidR="00336F93" w:rsidRDefault="004E14DF">
                              <w:pPr>
                                <w:spacing w:after="160" w:line="259" w:lineRule="auto"/>
                                <w:ind w:left="0" w:right="0" w:firstLine="0"/>
                                <w:jc w:val="left"/>
                              </w:pPr>
                              <w:r>
                                <w:rPr>
                                  <w:b/>
                                  <w:color w:val="0000CC"/>
                                  <w:sz w:val="22"/>
                                </w:rPr>
                                <w:t xml:space="preserve"> </w:t>
                              </w:r>
                            </w:p>
                          </w:txbxContent>
                        </wps:txbx>
                        <wps:bodyPr horzOverflow="overflow" vert="horz" lIns="0" tIns="0" rIns="0" bIns="0" rtlCol="0">
                          <a:noAutofit/>
                        </wps:bodyPr>
                      </wps:wsp>
                      <wps:wsp>
                        <wps:cNvPr id="14189" name="Shape 14189"/>
                        <wps:cNvSpPr/>
                        <wps:spPr>
                          <a:xfrm>
                            <a:off x="1537843" y="2125806"/>
                            <a:ext cx="133350" cy="2777490"/>
                          </a:xfrm>
                          <a:custGeom>
                            <a:avLst/>
                            <a:gdLst/>
                            <a:ahLst/>
                            <a:cxnLst/>
                            <a:rect l="0" t="0" r="0" b="0"/>
                            <a:pathLst>
                              <a:path w="133350" h="2777490">
                                <a:moveTo>
                                  <a:pt x="133350" y="0"/>
                                </a:moveTo>
                                <a:lnTo>
                                  <a:pt x="89408" y="56134"/>
                                </a:lnTo>
                                <a:lnTo>
                                  <a:pt x="73025" y="131699"/>
                                </a:lnTo>
                                <a:lnTo>
                                  <a:pt x="66294" y="229108"/>
                                </a:lnTo>
                                <a:lnTo>
                                  <a:pt x="66294" y="1156843"/>
                                </a:lnTo>
                                <a:lnTo>
                                  <a:pt x="65532" y="1191133"/>
                                </a:lnTo>
                                <a:lnTo>
                                  <a:pt x="55880" y="1282827"/>
                                </a:lnTo>
                                <a:lnTo>
                                  <a:pt x="35814" y="1350391"/>
                                </a:lnTo>
                                <a:lnTo>
                                  <a:pt x="0" y="1388110"/>
                                </a:lnTo>
                                <a:lnTo>
                                  <a:pt x="9652" y="1390523"/>
                                </a:lnTo>
                                <a:lnTo>
                                  <a:pt x="43180" y="1444244"/>
                                </a:lnTo>
                                <a:lnTo>
                                  <a:pt x="60325" y="1521079"/>
                                </a:lnTo>
                                <a:lnTo>
                                  <a:pt x="66294" y="1618361"/>
                                </a:lnTo>
                                <a:lnTo>
                                  <a:pt x="66294" y="2546096"/>
                                </a:lnTo>
                                <a:lnTo>
                                  <a:pt x="67056" y="2579370"/>
                                </a:lnTo>
                                <a:lnTo>
                                  <a:pt x="76708" y="2670937"/>
                                </a:lnTo>
                                <a:lnTo>
                                  <a:pt x="96901" y="2739644"/>
                                </a:lnTo>
                                <a:lnTo>
                                  <a:pt x="122936" y="2774061"/>
                                </a:lnTo>
                                <a:lnTo>
                                  <a:pt x="132588" y="2777490"/>
                                </a:lnTo>
                              </a:path>
                            </a:pathLst>
                          </a:custGeom>
                          <a:ln w="38100" cap="flat">
                            <a:round/>
                          </a:ln>
                        </wps:spPr>
                        <wps:style>
                          <a:lnRef idx="1">
                            <a:srgbClr val="000063"/>
                          </a:lnRef>
                          <a:fillRef idx="0">
                            <a:srgbClr val="000000">
                              <a:alpha val="0"/>
                            </a:srgbClr>
                          </a:fillRef>
                          <a:effectRef idx="0">
                            <a:scrgbClr r="0" g="0" b="0"/>
                          </a:effectRef>
                          <a:fontRef idx="none"/>
                        </wps:style>
                        <wps:bodyPr/>
                      </wps:wsp>
                      <wps:wsp>
                        <wps:cNvPr id="175847" name="Shape 175847"/>
                        <wps:cNvSpPr/>
                        <wps:spPr>
                          <a:xfrm>
                            <a:off x="1823593" y="2426797"/>
                            <a:ext cx="933450" cy="273050"/>
                          </a:xfrm>
                          <a:custGeom>
                            <a:avLst/>
                            <a:gdLst/>
                            <a:ahLst/>
                            <a:cxnLst/>
                            <a:rect l="0" t="0" r="0" b="0"/>
                            <a:pathLst>
                              <a:path w="933450" h="273050">
                                <a:moveTo>
                                  <a:pt x="0" y="0"/>
                                </a:moveTo>
                                <a:lnTo>
                                  <a:pt x="933450" y="0"/>
                                </a:lnTo>
                                <a:lnTo>
                                  <a:pt x="933450" y="273050"/>
                                </a:lnTo>
                                <a:lnTo>
                                  <a:pt x="0" y="273050"/>
                                </a:lnTo>
                                <a:lnTo>
                                  <a:pt x="0" y="0"/>
                                </a:lnTo>
                              </a:path>
                            </a:pathLst>
                          </a:custGeom>
                          <a:ln w="0" cap="flat">
                            <a:round/>
                          </a:ln>
                        </wps:spPr>
                        <wps:style>
                          <a:lnRef idx="0">
                            <a:srgbClr val="000000">
                              <a:alpha val="0"/>
                            </a:srgbClr>
                          </a:lnRef>
                          <a:fillRef idx="1">
                            <a:srgbClr val="D8D8D8"/>
                          </a:fillRef>
                          <a:effectRef idx="0">
                            <a:scrgbClr r="0" g="0" b="0"/>
                          </a:effectRef>
                          <a:fontRef idx="none"/>
                        </wps:style>
                        <wps:bodyPr/>
                      </wps:wsp>
                      <wps:wsp>
                        <wps:cNvPr id="14191" name="Shape 14191"/>
                        <wps:cNvSpPr/>
                        <wps:spPr>
                          <a:xfrm>
                            <a:off x="1823593" y="2426797"/>
                            <a:ext cx="933450" cy="273050"/>
                          </a:xfrm>
                          <a:custGeom>
                            <a:avLst/>
                            <a:gdLst/>
                            <a:ahLst/>
                            <a:cxnLst/>
                            <a:rect l="0" t="0" r="0" b="0"/>
                            <a:pathLst>
                              <a:path w="933450" h="273050">
                                <a:moveTo>
                                  <a:pt x="0" y="273050"/>
                                </a:moveTo>
                                <a:lnTo>
                                  <a:pt x="933450" y="273050"/>
                                </a:lnTo>
                                <a:lnTo>
                                  <a:pt x="93345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4192" name="Rectangle 14192"/>
                        <wps:cNvSpPr/>
                        <wps:spPr>
                          <a:xfrm>
                            <a:off x="2040890" y="2509520"/>
                            <a:ext cx="664830" cy="190222"/>
                          </a:xfrm>
                          <a:prstGeom prst="rect">
                            <a:avLst/>
                          </a:prstGeom>
                          <a:ln>
                            <a:noFill/>
                          </a:ln>
                        </wps:spPr>
                        <wps:txbx>
                          <w:txbxContent>
                            <w:p w:rsidR="00336F93" w:rsidRDefault="004E14DF">
                              <w:pPr>
                                <w:spacing w:after="160" w:line="259" w:lineRule="auto"/>
                                <w:ind w:left="0" w:right="0" w:firstLine="0"/>
                                <w:jc w:val="left"/>
                              </w:pPr>
                              <w:r>
                                <w:rPr>
                                  <w:b/>
                                  <w:color w:val="C00000"/>
                                </w:rPr>
                                <w:t>Extrants</w:t>
                              </w:r>
                            </w:p>
                          </w:txbxContent>
                        </wps:txbx>
                        <wps:bodyPr horzOverflow="overflow" vert="horz" lIns="0" tIns="0" rIns="0" bIns="0" rtlCol="0">
                          <a:noAutofit/>
                        </wps:bodyPr>
                      </wps:wsp>
                      <wps:wsp>
                        <wps:cNvPr id="14193" name="Rectangle 14193"/>
                        <wps:cNvSpPr/>
                        <wps:spPr>
                          <a:xfrm>
                            <a:off x="2541016" y="2509520"/>
                            <a:ext cx="46214" cy="190222"/>
                          </a:xfrm>
                          <a:prstGeom prst="rect">
                            <a:avLst/>
                          </a:prstGeom>
                          <a:ln>
                            <a:noFill/>
                          </a:ln>
                        </wps:spPr>
                        <wps:txbx>
                          <w:txbxContent>
                            <w:p w:rsidR="00336F93" w:rsidRDefault="004E14DF">
                              <w:pPr>
                                <w:spacing w:after="160" w:line="259" w:lineRule="auto"/>
                                <w:ind w:left="0" w:right="0" w:firstLine="0"/>
                                <w:jc w:val="left"/>
                              </w:pPr>
                              <w:r>
                                <w:rPr>
                                  <w:b/>
                                  <w:color w:val="C00000"/>
                                </w:rPr>
                                <w:t xml:space="preserve"> </w:t>
                              </w:r>
                            </w:p>
                          </w:txbxContent>
                        </wps:txbx>
                        <wps:bodyPr horzOverflow="overflow" vert="horz" lIns="0" tIns="0" rIns="0" bIns="0" rtlCol="0">
                          <a:noAutofit/>
                        </wps:bodyPr>
                      </wps:wsp>
                      <wps:wsp>
                        <wps:cNvPr id="175848" name="Shape 175848"/>
                        <wps:cNvSpPr/>
                        <wps:spPr>
                          <a:xfrm>
                            <a:off x="1823593" y="3443431"/>
                            <a:ext cx="933450" cy="273050"/>
                          </a:xfrm>
                          <a:custGeom>
                            <a:avLst/>
                            <a:gdLst/>
                            <a:ahLst/>
                            <a:cxnLst/>
                            <a:rect l="0" t="0" r="0" b="0"/>
                            <a:pathLst>
                              <a:path w="933450" h="273050">
                                <a:moveTo>
                                  <a:pt x="0" y="0"/>
                                </a:moveTo>
                                <a:lnTo>
                                  <a:pt x="933450" y="0"/>
                                </a:lnTo>
                                <a:lnTo>
                                  <a:pt x="933450" y="273050"/>
                                </a:lnTo>
                                <a:lnTo>
                                  <a:pt x="0" y="273050"/>
                                </a:lnTo>
                                <a:lnTo>
                                  <a:pt x="0" y="0"/>
                                </a:lnTo>
                              </a:path>
                            </a:pathLst>
                          </a:custGeom>
                          <a:ln w="0" cap="rnd">
                            <a:miter lim="101600"/>
                          </a:ln>
                        </wps:spPr>
                        <wps:style>
                          <a:lnRef idx="0">
                            <a:srgbClr val="000000">
                              <a:alpha val="0"/>
                            </a:srgbClr>
                          </a:lnRef>
                          <a:fillRef idx="1">
                            <a:srgbClr val="D8D8D8"/>
                          </a:fillRef>
                          <a:effectRef idx="0">
                            <a:scrgbClr r="0" g="0" b="0"/>
                          </a:effectRef>
                          <a:fontRef idx="none"/>
                        </wps:style>
                        <wps:bodyPr/>
                      </wps:wsp>
                      <wps:wsp>
                        <wps:cNvPr id="14195" name="Shape 14195"/>
                        <wps:cNvSpPr/>
                        <wps:spPr>
                          <a:xfrm>
                            <a:off x="1823593" y="3443431"/>
                            <a:ext cx="933450" cy="273050"/>
                          </a:xfrm>
                          <a:custGeom>
                            <a:avLst/>
                            <a:gdLst/>
                            <a:ahLst/>
                            <a:cxnLst/>
                            <a:rect l="0" t="0" r="0" b="0"/>
                            <a:pathLst>
                              <a:path w="933450" h="273050">
                                <a:moveTo>
                                  <a:pt x="0" y="273050"/>
                                </a:moveTo>
                                <a:lnTo>
                                  <a:pt x="933450" y="273050"/>
                                </a:lnTo>
                                <a:lnTo>
                                  <a:pt x="93345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4196" name="Rectangle 14196"/>
                        <wps:cNvSpPr/>
                        <wps:spPr>
                          <a:xfrm>
                            <a:off x="2030222" y="3526028"/>
                            <a:ext cx="693409" cy="190222"/>
                          </a:xfrm>
                          <a:prstGeom prst="rect">
                            <a:avLst/>
                          </a:prstGeom>
                          <a:ln>
                            <a:noFill/>
                          </a:ln>
                        </wps:spPr>
                        <wps:txbx>
                          <w:txbxContent>
                            <w:p w:rsidR="00336F93" w:rsidRDefault="004E14DF">
                              <w:pPr>
                                <w:spacing w:after="160" w:line="259" w:lineRule="auto"/>
                                <w:ind w:left="0" w:right="0" w:firstLine="0"/>
                                <w:jc w:val="left"/>
                              </w:pPr>
                              <w:r>
                                <w:rPr>
                                  <w:b/>
                                  <w:color w:val="C00000"/>
                                </w:rPr>
                                <w:t>Activités</w:t>
                              </w:r>
                            </w:p>
                          </w:txbxContent>
                        </wps:txbx>
                        <wps:bodyPr horzOverflow="overflow" vert="horz" lIns="0" tIns="0" rIns="0" bIns="0" rtlCol="0">
                          <a:noAutofit/>
                        </wps:bodyPr>
                      </wps:wsp>
                      <wps:wsp>
                        <wps:cNvPr id="14197" name="Rectangle 14197"/>
                        <wps:cNvSpPr/>
                        <wps:spPr>
                          <a:xfrm>
                            <a:off x="2551684" y="3526028"/>
                            <a:ext cx="46214" cy="190222"/>
                          </a:xfrm>
                          <a:prstGeom prst="rect">
                            <a:avLst/>
                          </a:prstGeom>
                          <a:ln>
                            <a:noFill/>
                          </a:ln>
                        </wps:spPr>
                        <wps:txbx>
                          <w:txbxContent>
                            <w:p w:rsidR="00336F93" w:rsidRDefault="004E14DF">
                              <w:pPr>
                                <w:spacing w:after="160" w:line="259" w:lineRule="auto"/>
                                <w:ind w:left="0" w:right="0" w:firstLine="0"/>
                                <w:jc w:val="left"/>
                              </w:pPr>
                              <w:r>
                                <w:rPr>
                                  <w:b/>
                                  <w:color w:val="C00000"/>
                                </w:rPr>
                                <w:t xml:space="preserve"> </w:t>
                              </w:r>
                            </w:p>
                          </w:txbxContent>
                        </wps:txbx>
                        <wps:bodyPr horzOverflow="overflow" vert="horz" lIns="0" tIns="0" rIns="0" bIns="0" rtlCol="0">
                          <a:noAutofit/>
                        </wps:bodyPr>
                      </wps:wsp>
                      <wps:wsp>
                        <wps:cNvPr id="14198" name="Shape 14198"/>
                        <wps:cNvSpPr/>
                        <wps:spPr>
                          <a:xfrm>
                            <a:off x="2243963" y="3058113"/>
                            <a:ext cx="57150" cy="127509"/>
                          </a:xfrm>
                          <a:custGeom>
                            <a:avLst/>
                            <a:gdLst/>
                            <a:ahLst/>
                            <a:cxnLst/>
                            <a:rect l="0" t="0" r="0" b="0"/>
                            <a:pathLst>
                              <a:path w="57150" h="127509">
                                <a:moveTo>
                                  <a:pt x="0" y="0"/>
                                </a:moveTo>
                                <a:lnTo>
                                  <a:pt x="57150" y="0"/>
                                </a:lnTo>
                                <a:lnTo>
                                  <a:pt x="57150" y="127509"/>
                                </a:lnTo>
                                <a:lnTo>
                                  <a:pt x="0" y="126873"/>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199" name="Shape 14199"/>
                        <wps:cNvSpPr/>
                        <wps:spPr>
                          <a:xfrm>
                            <a:off x="2243963" y="3029157"/>
                            <a:ext cx="114300" cy="28956"/>
                          </a:xfrm>
                          <a:custGeom>
                            <a:avLst/>
                            <a:gdLst/>
                            <a:ahLst/>
                            <a:cxnLst/>
                            <a:rect l="0" t="0" r="0" b="0"/>
                            <a:pathLst>
                              <a:path w="114300" h="28956">
                                <a:moveTo>
                                  <a:pt x="0" y="0"/>
                                </a:moveTo>
                                <a:lnTo>
                                  <a:pt x="100330" y="0"/>
                                </a:lnTo>
                                <a:lnTo>
                                  <a:pt x="114300" y="28956"/>
                                </a:lnTo>
                                <a:lnTo>
                                  <a:pt x="57150" y="28956"/>
                                </a:lnTo>
                                <a:lnTo>
                                  <a:pt x="57150" y="635"/>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0" name="Shape 14200"/>
                        <wps:cNvSpPr/>
                        <wps:spPr>
                          <a:xfrm>
                            <a:off x="2243963" y="3029157"/>
                            <a:ext cx="57150" cy="28956"/>
                          </a:xfrm>
                          <a:custGeom>
                            <a:avLst/>
                            <a:gdLst/>
                            <a:ahLst/>
                            <a:cxnLst/>
                            <a:rect l="0" t="0" r="0" b="0"/>
                            <a:pathLst>
                              <a:path w="57150" h="28956">
                                <a:moveTo>
                                  <a:pt x="0" y="0"/>
                                </a:moveTo>
                                <a:lnTo>
                                  <a:pt x="57150" y="635"/>
                                </a:lnTo>
                                <a:lnTo>
                                  <a:pt x="57150" y="28956"/>
                                </a:lnTo>
                                <a:lnTo>
                                  <a:pt x="0" y="28956"/>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1" name="Shape 14201"/>
                        <wps:cNvSpPr/>
                        <wps:spPr>
                          <a:xfrm>
                            <a:off x="2186813" y="2888441"/>
                            <a:ext cx="157480" cy="169672"/>
                          </a:xfrm>
                          <a:custGeom>
                            <a:avLst/>
                            <a:gdLst/>
                            <a:ahLst/>
                            <a:cxnLst/>
                            <a:rect l="0" t="0" r="0" b="0"/>
                            <a:pathLst>
                              <a:path w="157480" h="169672">
                                <a:moveTo>
                                  <a:pt x="86360" y="0"/>
                                </a:moveTo>
                                <a:lnTo>
                                  <a:pt x="157480" y="140716"/>
                                </a:lnTo>
                                <a:lnTo>
                                  <a:pt x="57150" y="140716"/>
                                </a:lnTo>
                                <a:lnTo>
                                  <a:pt x="57150" y="169672"/>
                                </a:lnTo>
                                <a:lnTo>
                                  <a:pt x="0" y="169037"/>
                                </a:lnTo>
                                <a:lnTo>
                                  <a:pt x="8636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2" name="Shape 14202"/>
                        <wps:cNvSpPr/>
                        <wps:spPr>
                          <a:xfrm>
                            <a:off x="2234438" y="2069418"/>
                            <a:ext cx="57150" cy="127509"/>
                          </a:xfrm>
                          <a:custGeom>
                            <a:avLst/>
                            <a:gdLst/>
                            <a:ahLst/>
                            <a:cxnLst/>
                            <a:rect l="0" t="0" r="0" b="0"/>
                            <a:pathLst>
                              <a:path w="57150" h="127509">
                                <a:moveTo>
                                  <a:pt x="0" y="0"/>
                                </a:moveTo>
                                <a:lnTo>
                                  <a:pt x="57150" y="0"/>
                                </a:lnTo>
                                <a:lnTo>
                                  <a:pt x="57150" y="127509"/>
                                </a:lnTo>
                                <a:lnTo>
                                  <a:pt x="0" y="126873"/>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3" name="Shape 14203"/>
                        <wps:cNvSpPr/>
                        <wps:spPr>
                          <a:xfrm>
                            <a:off x="2234438" y="2040462"/>
                            <a:ext cx="114300" cy="28956"/>
                          </a:xfrm>
                          <a:custGeom>
                            <a:avLst/>
                            <a:gdLst/>
                            <a:ahLst/>
                            <a:cxnLst/>
                            <a:rect l="0" t="0" r="0" b="0"/>
                            <a:pathLst>
                              <a:path w="114300" h="28956">
                                <a:moveTo>
                                  <a:pt x="0" y="0"/>
                                </a:moveTo>
                                <a:lnTo>
                                  <a:pt x="100330" y="0"/>
                                </a:lnTo>
                                <a:lnTo>
                                  <a:pt x="114300" y="28956"/>
                                </a:lnTo>
                                <a:lnTo>
                                  <a:pt x="57150" y="28956"/>
                                </a:lnTo>
                                <a:lnTo>
                                  <a:pt x="57150" y="636"/>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4" name="Shape 14204"/>
                        <wps:cNvSpPr/>
                        <wps:spPr>
                          <a:xfrm>
                            <a:off x="2234438" y="2040462"/>
                            <a:ext cx="57150" cy="28956"/>
                          </a:xfrm>
                          <a:custGeom>
                            <a:avLst/>
                            <a:gdLst/>
                            <a:ahLst/>
                            <a:cxnLst/>
                            <a:rect l="0" t="0" r="0" b="0"/>
                            <a:pathLst>
                              <a:path w="57150" h="28956">
                                <a:moveTo>
                                  <a:pt x="0" y="0"/>
                                </a:moveTo>
                                <a:lnTo>
                                  <a:pt x="57150" y="636"/>
                                </a:lnTo>
                                <a:lnTo>
                                  <a:pt x="57150" y="28956"/>
                                </a:lnTo>
                                <a:lnTo>
                                  <a:pt x="0" y="28956"/>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5" name="Shape 14205"/>
                        <wps:cNvSpPr/>
                        <wps:spPr>
                          <a:xfrm>
                            <a:off x="2177288" y="1899746"/>
                            <a:ext cx="157480" cy="169672"/>
                          </a:xfrm>
                          <a:custGeom>
                            <a:avLst/>
                            <a:gdLst/>
                            <a:ahLst/>
                            <a:cxnLst/>
                            <a:rect l="0" t="0" r="0" b="0"/>
                            <a:pathLst>
                              <a:path w="157480" h="169672">
                                <a:moveTo>
                                  <a:pt x="86360" y="0"/>
                                </a:moveTo>
                                <a:lnTo>
                                  <a:pt x="157480" y="140716"/>
                                </a:lnTo>
                                <a:lnTo>
                                  <a:pt x="57150" y="140716"/>
                                </a:lnTo>
                                <a:lnTo>
                                  <a:pt x="57150" y="169672"/>
                                </a:lnTo>
                                <a:lnTo>
                                  <a:pt x="0" y="169037"/>
                                </a:lnTo>
                                <a:lnTo>
                                  <a:pt x="8636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6" name="Shape 14206"/>
                        <wps:cNvSpPr/>
                        <wps:spPr>
                          <a:xfrm>
                            <a:off x="2243963" y="4112467"/>
                            <a:ext cx="57150" cy="127254"/>
                          </a:xfrm>
                          <a:custGeom>
                            <a:avLst/>
                            <a:gdLst/>
                            <a:ahLst/>
                            <a:cxnLst/>
                            <a:rect l="0" t="0" r="0" b="0"/>
                            <a:pathLst>
                              <a:path w="57150" h="127254">
                                <a:moveTo>
                                  <a:pt x="0" y="0"/>
                                </a:moveTo>
                                <a:lnTo>
                                  <a:pt x="57150" y="0"/>
                                </a:lnTo>
                                <a:lnTo>
                                  <a:pt x="57150" y="127254"/>
                                </a:lnTo>
                                <a:lnTo>
                                  <a:pt x="0" y="126619"/>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7" name="Shape 14207"/>
                        <wps:cNvSpPr/>
                        <wps:spPr>
                          <a:xfrm>
                            <a:off x="2243963" y="4083638"/>
                            <a:ext cx="114300" cy="28829"/>
                          </a:xfrm>
                          <a:custGeom>
                            <a:avLst/>
                            <a:gdLst/>
                            <a:ahLst/>
                            <a:cxnLst/>
                            <a:rect l="0" t="0" r="0" b="0"/>
                            <a:pathLst>
                              <a:path w="114300" h="28829">
                                <a:moveTo>
                                  <a:pt x="0" y="0"/>
                                </a:moveTo>
                                <a:lnTo>
                                  <a:pt x="100330" y="0"/>
                                </a:lnTo>
                                <a:lnTo>
                                  <a:pt x="114300" y="28829"/>
                                </a:lnTo>
                                <a:lnTo>
                                  <a:pt x="57150" y="28829"/>
                                </a:lnTo>
                                <a:lnTo>
                                  <a:pt x="57150" y="636"/>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8" name="Shape 14208"/>
                        <wps:cNvSpPr/>
                        <wps:spPr>
                          <a:xfrm>
                            <a:off x="2243963" y="4083638"/>
                            <a:ext cx="57150" cy="28829"/>
                          </a:xfrm>
                          <a:custGeom>
                            <a:avLst/>
                            <a:gdLst/>
                            <a:ahLst/>
                            <a:cxnLst/>
                            <a:rect l="0" t="0" r="0" b="0"/>
                            <a:pathLst>
                              <a:path w="57150" h="28829">
                                <a:moveTo>
                                  <a:pt x="0" y="0"/>
                                </a:moveTo>
                                <a:lnTo>
                                  <a:pt x="57150" y="636"/>
                                </a:lnTo>
                                <a:lnTo>
                                  <a:pt x="57150" y="28829"/>
                                </a:lnTo>
                                <a:lnTo>
                                  <a:pt x="0" y="28829"/>
                                </a:lnTo>
                                <a:lnTo>
                                  <a:pt x="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4209" name="Shape 14209"/>
                        <wps:cNvSpPr/>
                        <wps:spPr>
                          <a:xfrm>
                            <a:off x="2186813" y="3943176"/>
                            <a:ext cx="157480" cy="169291"/>
                          </a:xfrm>
                          <a:custGeom>
                            <a:avLst/>
                            <a:gdLst/>
                            <a:ahLst/>
                            <a:cxnLst/>
                            <a:rect l="0" t="0" r="0" b="0"/>
                            <a:pathLst>
                              <a:path w="157480" h="169291">
                                <a:moveTo>
                                  <a:pt x="86360" y="0"/>
                                </a:moveTo>
                                <a:lnTo>
                                  <a:pt x="157480" y="140462"/>
                                </a:lnTo>
                                <a:lnTo>
                                  <a:pt x="57150" y="140462"/>
                                </a:lnTo>
                                <a:lnTo>
                                  <a:pt x="57150" y="169291"/>
                                </a:lnTo>
                                <a:lnTo>
                                  <a:pt x="0" y="168656"/>
                                </a:lnTo>
                                <a:lnTo>
                                  <a:pt x="86360" y="0"/>
                                </a:lnTo>
                                <a:close/>
                              </a:path>
                            </a:pathLst>
                          </a:custGeom>
                          <a:ln w="0" cap="rnd">
                            <a:miter lim="101600"/>
                          </a:ln>
                        </wps:spPr>
                        <wps:style>
                          <a:lnRef idx="0">
                            <a:srgbClr val="000000">
                              <a:alpha val="0"/>
                            </a:srgbClr>
                          </a:lnRef>
                          <a:fillRef idx="1">
                            <a:srgbClr val="000063"/>
                          </a:fillRef>
                          <a:effectRef idx="0">
                            <a:scrgbClr r="0" g="0" b="0"/>
                          </a:effectRef>
                          <a:fontRef idx="none"/>
                        </wps:style>
                        <wps:bodyPr/>
                      </wps:wsp>
                      <wps:wsp>
                        <wps:cNvPr id="175849" name="Shape 175849"/>
                        <wps:cNvSpPr/>
                        <wps:spPr>
                          <a:xfrm>
                            <a:off x="1823593" y="4479752"/>
                            <a:ext cx="933450" cy="273049"/>
                          </a:xfrm>
                          <a:custGeom>
                            <a:avLst/>
                            <a:gdLst/>
                            <a:ahLst/>
                            <a:cxnLst/>
                            <a:rect l="0" t="0" r="0" b="0"/>
                            <a:pathLst>
                              <a:path w="933450" h="273049">
                                <a:moveTo>
                                  <a:pt x="0" y="0"/>
                                </a:moveTo>
                                <a:lnTo>
                                  <a:pt x="933450" y="0"/>
                                </a:lnTo>
                                <a:lnTo>
                                  <a:pt x="933450" y="273049"/>
                                </a:lnTo>
                                <a:lnTo>
                                  <a:pt x="0" y="273049"/>
                                </a:lnTo>
                                <a:lnTo>
                                  <a:pt x="0" y="0"/>
                                </a:lnTo>
                              </a:path>
                            </a:pathLst>
                          </a:custGeom>
                          <a:ln w="0" cap="rnd">
                            <a:miter lim="101600"/>
                          </a:ln>
                        </wps:spPr>
                        <wps:style>
                          <a:lnRef idx="0">
                            <a:srgbClr val="000000">
                              <a:alpha val="0"/>
                            </a:srgbClr>
                          </a:lnRef>
                          <a:fillRef idx="1">
                            <a:srgbClr val="D8D8D8"/>
                          </a:fillRef>
                          <a:effectRef idx="0">
                            <a:scrgbClr r="0" g="0" b="0"/>
                          </a:effectRef>
                          <a:fontRef idx="none"/>
                        </wps:style>
                        <wps:bodyPr/>
                      </wps:wsp>
                      <wps:wsp>
                        <wps:cNvPr id="14211" name="Shape 14211"/>
                        <wps:cNvSpPr/>
                        <wps:spPr>
                          <a:xfrm>
                            <a:off x="1823593" y="4479752"/>
                            <a:ext cx="933450" cy="273049"/>
                          </a:xfrm>
                          <a:custGeom>
                            <a:avLst/>
                            <a:gdLst/>
                            <a:ahLst/>
                            <a:cxnLst/>
                            <a:rect l="0" t="0" r="0" b="0"/>
                            <a:pathLst>
                              <a:path w="933450" h="273049">
                                <a:moveTo>
                                  <a:pt x="0" y="273049"/>
                                </a:moveTo>
                                <a:lnTo>
                                  <a:pt x="933450" y="273049"/>
                                </a:lnTo>
                                <a:lnTo>
                                  <a:pt x="93345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4212" name="Rectangle 14212"/>
                        <wps:cNvSpPr/>
                        <wps:spPr>
                          <a:xfrm>
                            <a:off x="2062226" y="4562602"/>
                            <a:ext cx="609901" cy="190222"/>
                          </a:xfrm>
                          <a:prstGeom prst="rect">
                            <a:avLst/>
                          </a:prstGeom>
                          <a:ln>
                            <a:noFill/>
                          </a:ln>
                        </wps:spPr>
                        <wps:txbx>
                          <w:txbxContent>
                            <w:p w:rsidR="00336F93" w:rsidRDefault="004E14DF">
                              <w:pPr>
                                <w:spacing w:after="160" w:line="259" w:lineRule="auto"/>
                                <w:ind w:left="0" w:right="0" w:firstLine="0"/>
                                <w:jc w:val="left"/>
                              </w:pPr>
                              <w:r>
                                <w:rPr>
                                  <w:b/>
                                  <w:color w:val="C00000"/>
                                </w:rPr>
                                <w:t>Intrants</w:t>
                              </w:r>
                            </w:p>
                          </w:txbxContent>
                        </wps:txbx>
                        <wps:bodyPr horzOverflow="overflow" vert="horz" lIns="0" tIns="0" rIns="0" bIns="0" rtlCol="0">
                          <a:noAutofit/>
                        </wps:bodyPr>
                      </wps:wsp>
                      <wps:wsp>
                        <wps:cNvPr id="14213" name="Rectangle 14213"/>
                        <wps:cNvSpPr/>
                        <wps:spPr>
                          <a:xfrm>
                            <a:off x="2520442" y="4562602"/>
                            <a:ext cx="46214" cy="190222"/>
                          </a:xfrm>
                          <a:prstGeom prst="rect">
                            <a:avLst/>
                          </a:prstGeom>
                          <a:ln>
                            <a:noFill/>
                          </a:ln>
                        </wps:spPr>
                        <wps:txbx>
                          <w:txbxContent>
                            <w:p w:rsidR="00336F93" w:rsidRDefault="004E14DF">
                              <w:pPr>
                                <w:spacing w:after="160" w:line="259" w:lineRule="auto"/>
                                <w:ind w:left="0" w:right="0" w:firstLine="0"/>
                                <w:jc w:val="left"/>
                              </w:pPr>
                              <w:r>
                                <w:rPr>
                                  <w:b/>
                                  <w:color w:val="C00000"/>
                                </w:rPr>
                                <w:t xml:space="preserve"> </w:t>
                              </w:r>
                            </w:p>
                          </w:txbxContent>
                        </wps:txbx>
                        <wps:bodyPr horzOverflow="overflow" vert="horz" lIns="0" tIns="0" rIns="0" bIns="0" rtlCol="0">
                          <a:noAutofit/>
                        </wps:bodyPr>
                      </wps:wsp>
                      <wps:wsp>
                        <wps:cNvPr id="175850" name="Shape 175850"/>
                        <wps:cNvSpPr/>
                        <wps:spPr>
                          <a:xfrm>
                            <a:off x="2862453" y="158576"/>
                            <a:ext cx="3067050" cy="772160"/>
                          </a:xfrm>
                          <a:custGeom>
                            <a:avLst/>
                            <a:gdLst/>
                            <a:ahLst/>
                            <a:cxnLst/>
                            <a:rect l="0" t="0" r="0" b="0"/>
                            <a:pathLst>
                              <a:path w="3067050" h="772160">
                                <a:moveTo>
                                  <a:pt x="0" y="0"/>
                                </a:moveTo>
                                <a:lnTo>
                                  <a:pt x="3067050" y="0"/>
                                </a:lnTo>
                                <a:lnTo>
                                  <a:pt x="3067050" y="772160"/>
                                </a:lnTo>
                                <a:lnTo>
                                  <a:pt x="0" y="772160"/>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4215" name="Rectangle 14215"/>
                        <wps:cNvSpPr/>
                        <wps:spPr>
                          <a:xfrm>
                            <a:off x="2954020" y="233459"/>
                            <a:ext cx="2085904" cy="174053"/>
                          </a:xfrm>
                          <a:prstGeom prst="rect">
                            <a:avLst/>
                          </a:prstGeom>
                          <a:ln>
                            <a:noFill/>
                          </a:ln>
                        </wps:spPr>
                        <wps:txbx>
                          <w:txbxContent>
                            <w:p w:rsidR="00336F93" w:rsidRDefault="004E14DF">
                              <w:pPr>
                                <w:spacing w:after="160" w:line="259" w:lineRule="auto"/>
                                <w:ind w:left="0" w:right="0" w:firstLine="0"/>
                                <w:jc w:val="left"/>
                              </w:pPr>
                              <w:r>
                                <w:rPr>
                                  <w:color w:val="0000CC"/>
                                  <w:sz w:val="22"/>
                                </w:rPr>
                                <w:t>• Taux d’absorption des crédits</w:t>
                              </w:r>
                            </w:p>
                          </w:txbxContent>
                        </wps:txbx>
                        <wps:bodyPr horzOverflow="overflow" vert="horz" lIns="0" tIns="0" rIns="0" bIns="0" rtlCol="0">
                          <a:noAutofit/>
                        </wps:bodyPr>
                      </wps:wsp>
                      <wps:wsp>
                        <wps:cNvPr id="14216" name="Rectangle 14216"/>
                        <wps:cNvSpPr/>
                        <wps:spPr>
                          <a:xfrm>
                            <a:off x="4523232" y="233459"/>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17" name="Rectangle 14217"/>
                        <wps:cNvSpPr/>
                        <wps:spPr>
                          <a:xfrm>
                            <a:off x="2954020" y="393479"/>
                            <a:ext cx="983882"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Niveau de </w:t>
                              </w:r>
                              <w:proofErr w:type="spellStart"/>
                              <w:r>
                                <w:rPr>
                                  <w:color w:val="0000CC"/>
                                  <w:sz w:val="22"/>
                                </w:rPr>
                                <w:t>co</w:t>
                              </w:r>
                              <w:proofErr w:type="spellEnd"/>
                            </w:p>
                          </w:txbxContent>
                        </wps:txbx>
                        <wps:bodyPr horzOverflow="overflow" vert="horz" lIns="0" tIns="0" rIns="0" bIns="0" rtlCol="0">
                          <a:noAutofit/>
                        </wps:bodyPr>
                      </wps:wsp>
                      <wps:wsp>
                        <wps:cNvPr id="14218" name="Rectangle 14218"/>
                        <wps:cNvSpPr/>
                        <wps:spPr>
                          <a:xfrm>
                            <a:off x="3693922" y="393479"/>
                            <a:ext cx="516700" cy="174053"/>
                          </a:xfrm>
                          <a:prstGeom prst="rect">
                            <a:avLst/>
                          </a:prstGeom>
                          <a:ln>
                            <a:noFill/>
                          </a:ln>
                        </wps:spPr>
                        <wps:txbx>
                          <w:txbxContent>
                            <w:p w:rsidR="00336F93" w:rsidRDefault="004E14DF">
                              <w:pPr>
                                <w:spacing w:after="160" w:line="259" w:lineRule="auto"/>
                                <w:ind w:left="0" w:right="0" w:firstLine="0"/>
                                <w:jc w:val="left"/>
                              </w:pPr>
                              <w:proofErr w:type="spellStart"/>
                              <w:proofErr w:type="gramStart"/>
                              <w:r>
                                <w:rPr>
                                  <w:color w:val="0000CC"/>
                                  <w:sz w:val="22"/>
                                </w:rPr>
                                <w:t>rruption</w:t>
                              </w:r>
                              <w:proofErr w:type="spellEnd"/>
                              <w:proofErr w:type="gramEnd"/>
                            </w:p>
                          </w:txbxContent>
                        </wps:txbx>
                        <wps:bodyPr horzOverflow="overflow" vert="horz" lIns="0" tIns="0" rIns="0" bIns="0" rtlCol="0">
                          <a:noAutofit/>
                        </wps:bodyPr>
                      </wps:wsp>
                      <wps:wsp>
                        <wps:cNvPr id="14219" name="Rectangle 14219"/>
                        <wps:cNvSpPr/>
                        <wps:spPr>
                          <a:xfrm>
                            <a:off x="4083304" y="393479"/>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20" name="Rectangle 14220"/>
                        <wps:cNvSpPr/>
                        <wps:spPr>
                          <a:xfrm>
                            <a:off x="2954020" y="554261"/>
                            <a:ext cx="2009122" cy="174053"/>
                          </a:xfrm>
                          <a:prstGeom prst="rect">
                            <a:avLst/>
                          </a:prstGeom>
                          <a:ln>
                            <a:noFill/>
                          </a:ln>
                        </wps:spPr>
                        <wps:txbx>
                          <w:txbxContent>
                            <w:p w:rsidR="00336F93" w:rsidRDefault="004E14DF">
                              <w:pPr>
                                <w:spacing w:after="160" w:line="259" w:lineRule="auto"/>
                                <w:ind w:left="0" w:right="0" w:firstLine="0"/>
                                <w:jc w:val="left"/>
                              </w:pPr>
                              <w:r>
                                <w:rPr>
                                  <w:color w:val="0000CC"/>
                                  <w:sz w:val="22"/>
                                </w:rPr>
                                <w:t>• Taux d’exécution budgétaire</w:t>
                              </w:r>
                            </w:p>
                          </w:txbxContent>
                        </wps:txbx>
                        <wps:bodyPr horzOverflow="overflow" vert="horz" lIns="0" tIns="0" rIns="0" bIns="0" rtlCol="0">
                          <a:noAutofit/>
                        </wps:bodyPr>
                      </wps:wsp>
                      <wps:wsp>
                        <wps:cNvPr id="14221" name="Rectangle 14221"/>
                        <wps:cNvSpPr/>
                        <wps:spPr>
                          <a:xfrm>
                            <a:off x="4466082" y="554261"/>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22" name="Rectangle 14222"/>
                        <wps:cNvSpPr/>
                        <wps:spPr>
                          <a:xfrm>
                            <a:off x="2954020" y="715297"/>
                            <a:ext cx="3556999" cy="174053"/>
                          </a:xfrm>
                          <a:prstGeom prst="rect">
                            <a:avLst/>
                          </a:prstGeom>
                          <a:ln>
                            <a:noFill/>
                          </a:ln>
                        </wps:spPr>
                        <wps:txbx>
                          <w:txbxContent>
                            <w:p w:rsidR="00336F93" w:rsidRDefault="004E14DF">
                              <w:pPr>
                                <w:spacing w:after="160" w:line="259" w:lineRule="auto"/>
                                <w:ind w:left="0" w:right="0" w:firstLine="0"/>
                                <w:jc w:val="left"/>
                              </w:pPr>
                              <w:r>
                                <w:rPr>
                                  <w:color w:val="0000CC"/>
                                  <w:sz w:val="22"/>
                                </w:rPr>
                                <w:t>• Taux de recours et plaintes dans le système de MP</w:t>
                              </w:r>
                            </w:p>
                          </w:txbxContent>
                        </wps:txbx>
                        <wps:bodyPr horzOverflow="overflow" vert="horz" lIns="0" tIns="0" rIns="0" bIns="0" rtlCol="0">
                          <a:noAutofit/>
                        </wps:bodyPr>
                      </wps:wsp>
                      <wps:wsp>
                        <wps:cNvPr id="14223" name="Rectangle 14223"/>
                        <wps:cNvSpPr/>
                        <wps:spPr>
                          <a:xfrm>
                            <a:off x="5631181" y="715297"/>
                            <a:ext cx="42285"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75851" name="Shape 175851"/>
                        <wps:cNvSpPr/>
                        <wps:spPr>
                          <a:xfrm>
                            <a:off x="2862453" y="1165686"/>
                            <a:ext cx="3067050" cy="960755"/>
                          </a:xfrm>
                          <a:custGeom>
                            <a:avLst/>
                            <a:gdLst/>
                            <a:ahLst/>
                            <a:cxnLst/>
                            <a:rect l="0" t="0" r="0" b="0"/>
                            <a:pathLst>
                              <a:path w="3067050" h="960755">
                                <a:moveTo>
                                  <a:pt x="0" y="0"/>
                                </a:moveTo>
                                <a:lnTo>
                                  <a:pt x="3067050" y="0"/>
                                </a:lnTo>
                                <a:lnTo>
                                  <a:pt x="3067050" y="960755"/>
                                </a:lnTo>
                                <a:lnTo>
                                  <a:pt x="0" y="96075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4225" name="Rectangle 14225"/>
                        <wps:cNvSpPr/>
                        <wps:spPr>
                          <a:xfrm>
                            <a:off x="2954020" y="1241077"/>
                            <a:ext cx="53228" cy="174053"/>
                          </a:xfrm>
                          <a:prstGeom prst="rect">
                            <a:avLst/>
                          </a:prstGeom>
                          <a:ln>
                            <a:noFill/>
                          </a:ln>
                        </wps:spPr>
                        <wps:txbx>
                          <w:txbxContent>
                            <w:p w:rsidR="00336F93" w:rsidRDefault="004E14DF">
                              <w:pPr>
                                <w:spacing w:after="160" w:line="259" w:lineRule="auto"/>
                                <w:ind w:left="0" w:right="0" w:firstLine="0"/>
                                <w:jc w:val="left"/>
                              </w:pPr>
                              <w:r>
                                <w:rPr>
                                  <w:color w:val="0000CC"/>
                                  <w:sz w:val="22"/>
                                </w:rPr>
                                <w:t>•</w:t>
                              </w:r>
                            </w:p>
                          </w:txbxContent>
                        </wps:txbx>
                        <wps:bodyPr horzOverflow="overflow" vert="horz" lIns="0" tIns="0" rIns="0" bIns="0" rtlCol="0">
                          <a:noAutofit/>
                        </wps:bodyPr>
                      </wps:wsp>
                      <wps:wsp>
                        <wps:cNvPr id="14226" name="Rectangle 14226"/>
                        <wps:cNvSpPr/>
                        <wps:spPr>
                          <a:xfrm>
                            <a:off x="2994406" y="1241077"/>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27" name="Rectangle 14227"/>
                        <wps:cNvSpPr/>
                        <wps:spPr>
                          <a:xfrm>
                            <a:off x="3026410" y="1241077"/>
                            <a:ext cx="1870025" cy="174053"/>
                          </a:xfrm>
                          <a:prstGeom prst="rect">
                            <a:avLst/>
                          </a:prstGeom>
                          <a:ln>
                            <a:noFill/>
                          </a:ln>
                        </wps:spPr>
                        <wps:txbx>
                          <w:txbxContent>
                            <w:p w:rsidR="00336F93" w:rsidRDefault="004E14DF">
                              <w:pPr>
                                <w:spacing w:after="160" w:line="259" w:lineRule="auto"/>
                                <w:ind w:left="0" w:right="0" w:firstLine="0"/>
                                <w:jc w:val="left"/>
                              </w:pPr>
                              <w:r>
                                <w:rPr>
                                  <w:color w:val="0000CC"/>
                                  <w:sz w:val="22"/>
                                </w:rPr>
                                <w:t>Taux de réalisation de PPM</w:t>
                              </w:r>
                            </w:p>
                          </w:txbxContent>
                        </wps:txbx>
                        <wps:bodyPr horzOverflow="overflow" vert="horz" lIns="0" tIns="0" rIns="0" bIns="0" rtlCol="0">
                          <a:noAutofit/>
                        </wps:bodyPr>
                      </wps:wsp>
                      <wps:wsp>
                        <wps:cNvPr id="14228" name="Rectangle 14228"/>
                        <wps:cNvSpPr/>
                        <wps:spPr>
                          <a:xfrm>
                            <a:off x="4434078" y="1241077"/>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29" name="Rectangle 14229"/>
                        <wps:cNvSpPr/>
                        <wps:spPr>
                          <a:xfrm>
                            <a:off x="2954020" y="1401097"/>
                            <a:ext cx="53228" cy="174053"/>
                          </a:xfrm>
                          <a:prstGeom prst="rect">
                            <a:avLst/>
                          </a:prstGeom>
                          <a:ln>
                            <a:noFill/>
                          </a:ln>
                        </wps:spPr>
                        <wps:txbx>
                          <w:txbxContent>
                            <w:p w:rsidR="00336F93" w:rsidRDefault="004E14DF">
                              <w:pPr>
                                <w:spacing w:after="160" w:line="259" w:lineRule="auto"/>
                                <w:ind w:left="0" w:right="0" w:firstLine="0"/>
                                <w:jc w:val="left"/>
                              </w:pPr>
                              <w:r>
                                <w:rPr>
                                  <w:color w:val="0000CC"/>
                                  <w:sz w:val="22"/>
                                </w:rPr>
                                <w:t>•</w:t>
                              </w:r>
                            </w:p>
                          </w:txbxContent>
                        </wps:txbx>
                        <wps:bodyPr horzOverflow="overflow" vert="horz" lIns="0" tIns="0" rIns="0" bIns="0" rtlCol="0">
                          <a:noAutofit/>
                        </wps:bodyPr>
                      </wps:wsp>
                      <wps:wsp>
                        <wps:cNvPr id="14230" name="Rectangle 14230"/>
                        <wps:cNvSpPr/>
                        <wps:spPr>
                          <a:xfrm>
                            <a:off x="2994406" y="1401097"/>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31" name="Rectangle 14231"/>
                        <wps:cNvSpPr/>
                        <wps:spPr>
                          <a:xfrm>
                            <a:off x="3026410" y="1401097"/>
                            <a:ext cx="3571094"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Maîtrise et application du NCMP et procédures de la </w:t>
                              </w:r>
                            </w:p>
                          </w:txbxContent>
                        </wps:txbx>
                        <wps:bodyPr horzOverflow="overflow" vert="horz" lIns="0" tIns="0" rIns="0" bIns="0" rtlCol="0">
                          <a:noAutofit/>
                        </wps:bodyPr>
                      </wps:wsp>
                      <wps:wsp>
                        <wps:cNvPr id="14232" name="Rectangle 14232"/>
                        <wps:cNvSpPr/>
                        <wps:spPr>
                          <a:xfrm>
                            <a:off x="3043936" y="1561117"/>
                            <a:ext cx="2082566" cy="174053"/>
                          </a:xfrm>
                          <a:prstGeom prst="rect">
                            <a:avLst/>
                          </a:prstGeom>
                          <a:ln>
                            <a:noFill/>
                          </a:ln>
                        </wps:spPr>
                        <wps:txbx>
                          <w:txbxContent>
                            <w:p w:rsidR="00336F93" w:rsidRDefault="004E14DF">
                              <w:pPr>
                                <w:spacing w:after="160" w:line="259" w:lineRule="auto"/>
                                <w:ind w:left="0" w:right="0" w:firstLine="0"/>
                                <w:jc w:val="left"/>
                              </w:pPr>
                              <w:proofErr w:type="gramStart"/>
                              <w:r>
                                <w:rPr>
                                  <w:color w:val="0000CC"/>
                                  <w:sz w:val="22"/>
                                </w:rPr>
                                <w:t>passation</w:t>
                              </w:r>
                              <w:proofErr w:type="gramEnd"/>
                              <w:r>
                                <w:rPr>
                                  <w:color w:val="0000CC"/>
                                  <w:sz w:val="22"/>
                                </w:rPr>
                                <w:t xml:space="preserve"> des marchés publics</w:t>
                              </w:r>
                            </w:p>
                          </w:txbxContent>
                        </wps:txbx>
                        <wps:bodyPr horzOverflow="overflow" vert="horz" lIns="0" tIns="0" rIns="0" bIns="0" rtlCol="0">
                          <a:noAutofit/>
                        </wps:bodyPr>
                      </wps:wsp>
                      <wps:wsp>
                        <wps:cNvPr id="14233" name="Rectangle 14233"/>
                        <wps:cNvSpPr/>
                        <wps:spPr>
                          <a:xfrm>
                            <a:off x="4610862" y="1561117"/>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34" name="Rectangle 14234"/>
                        <wps:cNvSpPr/>
                        <wps:spPr>
                          <a:xfrm>
                            <a:off x="2954020" y="1721899"/>
                            <a:ext cx="53228" cy="174053"/>
                          </a:xfrm>
                          <a:prstGeom prst="rect">
                            <a:avLst/>
                          </a:prstGeom>
                          <a:ln>
                            <a:noFill/>
                          </a:ln>
                        </wps:spPr>
                        <wps:txbx>
                          <w:txbxContent>
                            <w:p w:rsidR="00336F93" w:rsidRDefault="004E14DF">
                              <w:pPr>
                                <w:spacing w:after="160" w:line="259" w:lineRule="auto"/>
                                <w:ind w:left="0" w:right="0" w:firstLine="0"/>
                                <w:jc w:val="left"/>
                              </w:pPr>
                              <w:r>
                                <w:rPr>
                                  <w:color w:val="0000CC"/>
                                  <w:sz w:val="22"/>
                                </w:rPr>
                                <w:t>•</w:t>
                              </w:r>
                            </w:p>
                          </w:txbxContent>
                        </wps:txbx>
                        <wps:bodyPr horzOverflow="overflow" vert="horz" lIns="0" tIns="0" rIns="0" bIns="0" rtlCol="0">
                          <a:noAutofit/>
                        </wps:bodyPr>
                      </wps:wsp>
                      <wps:wsp>
                        <wps:cNvPr id="14235" name="Rectangle 14235"/>
                        <wps:cNvSpPr/>
                        <wps:spPr>
                          <a:xfrm>
                            <a:off x="2994406" y="1721899"/>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36" name="Rectangle 14236"/>
                        <wps:cNvSpPr/>
                        <wps:spPr>
                          <a:xfrm>
                            <a:off x="3026410" y="1721899"/>
                            <a:ext cx="3249315" cy="174053"/>
                          </a:xfrm>
                          <a:prstGeom prst="rect">
                            <a:avLst/>
                          </a:prstGeom>
                          <a:ln>
                            <a:noFill/>
                          </a:ln>
                        </wps:spPr>
                        <wps:txbx>
                          <w:txbxContent>
                            <w:p w:rsidR="00336F93" w:rsidRDefault="004E14DF">
                              <w:pPr>
                                <w:spacing w:after="160" w:line="259" w:lineRule="auto"/>
                                <w:ind w:left="0" w:right="0" w:firstLine="0"/>
                                <w:jc w:val="left"/>
                              </w:pPr>
                              <w:r>
                                <w:rPr>
                                  <w:color w:val="0000CC"/>
                                  <w:sz w:val="22"/>
                                </w:rPr>
                                <w:t>Taux de satisfaction des participants par rapport</w:t>
                              </w:r>
                            </w:p>
                          </w:txbxContent>
                        </wps:txbx>
                        <wps:bodyPr horzOverflow="overflow" vert="horz" lIns="0" tIns="0" rIns="0" bIns="0" rtlCol="0">
                          <a:noAutofit/>
                        </wps:bodyPr>
                      </wps:wsp>
                      <wps:wsp>
                        <wps:cNvPr id="14237" name="Rectangle 14237"/>
                        <wps:cNvSpPr/>
                        <wps:spPr>
                          <a:xfrm>
                            <a:off x="5471160" y="1721899"/>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38" name="Rectangle 14238"/>
                        <wps:cNvSpPr/>
                        <wps:spPr>
                          <a:xfrm>
                            <a:off x="5503164" y="1721899"/>
                            <a:ext cx="287839" cy="174053"/>
                          </a:xfrm>
                          <a:prstGeom prst="rect">
                            <a:avLst/>
                          </a:prstGeom>
                          <a:ln>
                            <a:noFill/>
                          </a:ln>
                        </wps:spPr>
                        <wps:txbx>
                          <w:txbxContent>
                            <w:p w:rsidR="00336F93" w:rsidRDefault="004E14DF">
                              <w:pPr>
                                <w:spacing w:after="160" w:line="259" w:lineRule="auto"/>
                                <w:ind w:left="0" w:right="0" w:firstLine="0"/>
                                <w:jc w:val="left"/>
                              </w:pPr>
                              <w:proofErr w:type="gramStart"/>
                              <w:r>
                                <w:rPr>
                                  <w:color w:val="0000CC"/>
                                  <w:sz w:val="22"/>
                                </w:rPr>
                                <w:t>aux</w:t>
                              </w:r>
                              <w:proofErr w:type="gramEnd"/>
                              <w:r>
                                <w:rPr>
                                  <w:color w:val="0000CC"/>
                                  <w:sz w:val="22"/>
                                </w:rPr>
                                <w:t xml:space="preserve"> </w:t>
                              </w:r>
                            </w:p>
                          </w:txbxContent>
                        </wps:txbx>
                        <wps:bodyPr horzOverflow="overflow" vert="horz" lIns="0" tIns="0" rIns="0" bIns="0" rtlCol="0">
                          <a:noAutofit/>
                        </wps:bodyPr>
                      </wps:wsp>
                      <wps:wsp>
                        <wps:cNvPr id="14239" name="Rectangle 14239"/>
                        <wps:cNvSpPr/>
                        <wps:spPr>
                          <a:xfrm>
                            <a:off x="3043936" y="1881919"/>
                            <a:ext cx="1633374" cy="174053"/>
                          </a:xfrm>
                          <a:prstGeom prst="rect">
                            <a:avLst/>
                          </a:prstGeom>
                          <a:ln>
                            <a:noFill/>
                          </a:ln>
                        </wps:spPr>
                        <wps:txbx>
                          <w:txbxContent>
                            <w:p w:rsidR="00336F93" w:rsidRDefault="004E14DF">
                              <w:pPr>
                                <w:spacing w:after="160" w:line="259" w:lineRule="auto"/>
                                <w:ind w:left="0" w:right="0" w:firstLine="0"/>
                                <w:jc w:val="left"/>
                              </w:pPr>
                              <w:proofErr w:type="gramStart"/>
                              <w:r>
                                <w:rPr>
                                  <w:color w:val="0000CC"/>
                                  <w:sz w:val="22"/>
                                </w:rPr>
                                <w:t>sessions</w:t>
                              </w:r>
                              <w:proofErr w:type="gramEnd"/>
                              <w:r>
                                <w:rPr>
                                  <w:color w:val="0000CC"/>
                                  <w:sz w:val="22"/>
                                </w:rPr>
                                <w:t xml:space="preserve"> des formations</w:t>
                              </w:r>
                            </w:p>
                          </w:txbxContent>
                        </wps:txbx>
                        <wps:bodyPr horzOverflow="overflow" vert="horz" lIns="0" tIns="0" rIns="0" bIns="0" rtlCol="0">
                          <a:noAutofit/>
                        </wps:bodyPr>
                      </wps:wsp>
                      <wps:wsp>
                        <wps:cNvPr id="14240" name="Rectangle 14240"/>
                        <wps:cNvSpPr/>
                        <wps:spPr>
                          <a:xfrm>
                            <a:off x="4273296" y="1881919"/>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75852" name="Shape 175852"/>
                        <wps:cNvSpPr/>
                        <wps:spPr>
                          <a:xfrm>
                            <a:off x="2862453" y="2295352"/>
                            <a:ext cx="3067050" cy="555625"/>
                          </a:xfrm>
                          <a:custGeom>
                            <a:avLst/>
                            <a:gdLst/>
                            <a:ahLst/>
                            <a:cxnLst/>
                            <a:rect l="0" t="0" r="0" b="0"/>
                            <a:pathLst>
                              <a:path w="3067050" h="555625">
                                <a:moveTo>
                                  <a:pt x="0" y="0"/>
                                </a:moveTo>
                                <a:lnTo>
                                  <a:pt x="3067050" y="0"/>
                                </a:lnTo>
                                <a:lnTo>
                                  <a:pt x="3067050" y="555625"/>
                                </a:lnTo>
                                <a:lnTo>
                                  <a:pt x="0" y="55562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4242" name="Rectangle 14242"/>
                        <wps:cNvSpPr/>
                        <wps:spPr>
                          <a:xfrm>
                            <a:off x="2954020" y="2370361"/>
                            <a:ext cx="2371703" cy="174052"/>
                          </a:xfrm>
                          <a:prstGeom prst="rect">
                            <a:avLst/>
                          </a:prstGeom>
                          <a:ln>
                            <a:noFill/>
                          </a:ln>
                        </wps:spPr>
                        <wps:txbx>
                          <w:txbxContent>
                            <w:p w:rsidR="00336F93" w:rsidRDefault="004E14DF">
                              <w:pPr>
                                <w:spacing w:after="160" w:line="259" w:lineRule="auto"/>
                                <w:ind w:left="0" w:right="0" w:firstLine="0"/>
                                <w:jc w:val="left"/>
                              </w:pPr>
                              <w:r>
                                <w:rPr>
                                  <w:color w:val="0000CC"/>
                                  <w:sz w:val="22"/>
                                </w:rPr>
                                <w:t>• Nombre de décideurs sensibilisés</w:t>
                              </w:r>
                            </w:p>
                          </w:txbxContent>
                        </wps:txbx>
                        <wps:bodyPr horzOverflow="overflow" vert="horz" lIns="0" tIns="0" rIns="0" bIns="0" rtlCol="0">
                          <a:noAutofit/>
                        </wps:bodyPr>
                      </wps:wsp>
                      <wps:wsp>
                        <wps:cNvPr id="14243" name="Rectangle 14243"/>
                        <wps:cNvSpPr/>
                        <wps:spPr>
                          <a:xfrm>
                            <a:off x="4738878" y="2370361"/>
                            <a:ext cx="42286" cy="174052"/>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44" name="Rectangle 14244"/>
                        <wps:cNvSpPr/>
                        <wps:spPr>
                          <a:xfrm>
                            <a:off x="2954020" y="2530381"/>
                            <a:ext cx="2643036" cy="174052"/>
                          </a:xfrm>
                          <a:prstGeom prst="rect">
                            <a:avLst/>
                          </a:prstGeom>
                          <a:ln>
                            <a:noFill/>
                          </a:ln>
                        </wps:spPr>
                        <wps:txbx>
                          <w:txbxContent>
                            <w:p w:rsidR="00336F93" w:rsidRDefault="004E14DF">
                              <w:pPr>
                                <w:spacing w:after="160" w:line="259" w:lineRule="auto"/>
                                <w:ind w:left="0" w:right="0" w:firstLine="0"/>
                                <w:jc w:val="left"/>
                              </w:pPr>
                              <w:r>
                                <w:rPr>
                                  <w:color w:val="0000CC"/>
                                  <w:sz w:val="22"/>
                                </w:rPr>
                                <w:t>• Nombre de cadres et d’agents formés</w:t>
                              </w:r>
                            </w:p>
                          </w:txbxContent>
                        </wps:txbx>
                        <wps:bodyPr horzOverflow="overflow" vert="horz" lIns="0" tIns="0" rIns="0" bIns="0" rtlCol="0">
                          <a:noAutofit/>
                        </wps:bodyPr>
                      </wps:wsp>
                      <wps:wsp>
                        <wps:cNvPr id="14245" name="Rectangle 14245"/>
                        <wps:cNvSpPr/>
                        <wps:spPr>
                          <a:xfrm>
                            <a:off x="4943094" y="2530381"/>
                            <a:ext cx="42286" cy="174052"/>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46" name="Rectangle 14246"/>
                        <wps:cNvSpPr/>
                        <wps:spPr>
                          <a:xfrm>
                            <a:off x="2954020" y="2691163"/>
                            <a:ext cx="2388766" cy="174052"/>
                          </a:xfrm>
                          <a:prstGeom prst="rect">
                            <a:avLst/>
                          </a:prstGeom>
                          <a:ln>
                            <a:noFill/>
                          </a:ln>
                        </wps:spPr>
                        <wps:txbx>
                          <w:txbxContent>
                            <w:p w:rsidR="00336F93" w:rsidRDefault="004E14DF">
                              <w:pPr>
                                <w:spacing w:after="160" w:line="259" w:lineRule="auto"/>
                                <w:ind w:left="0" w:right="0" w:firstLine="0"/>
                                <w:jc w:val="left"/>
                              </w:pPr>
                              <w:r>
                                <w:rPr>
                                  <w:color w:val="0000CC"/>
                                  <w:sz w:val="22"/>
                                </w:rPr>
                                <w:t>• Nombre de formations organisées</w:t>
                              </w:r>
                            </w:p>
                          </w:txbxContent>
                        </wps:txbx>
                        <wps:bodyPr horzOverflow="overflow" vert="horz" lIns="0" tIns="0" rIns="0" bIns="0" rtlCol="0">
                          <a:noAutofit/>
                        </wps:bodyPr>
                      </wps:wsp>
                      <wps:wsp>
                        <wps:cNvPr id="14247" name="Rectangle 14247"/>
                        <wps:cNvSpPr/>
                        <wps:spPr>
                          <a:xfrm>
                            <a:off x="4751832" y="2691163"/>
                            <a:ext cx="42286" cy="174052"/>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75853" name="Shape 175853"/>
                        <wps:cNvSpPr/>
                        <wps:spPr>
                          <a:xfrm>
                            <a:off x="2862453" y="3086561"/>
                            <a:ext cx="3067050" cy="941070"/>
                          </a:xfrm>
                          <a:custGeom>
                            <a:avLst/>
                            <a:gdLst/>
                            <a:ahLst/>
                            <a:cxnLst/>
                            <a:rect l="0" t="0" r="0" b="0"/>
                            <a:pathLst>
                              <a:path w="3067050" h="941070">
                                <a:moveTo>
                                  <a:pt x="0" y="0"/>
                                </a:moveTo>
                                <a:lnTo>
                                  <a:pt x="3067050" y="0"/>
                                </a:lnTo>
                                <a:lnTo>
                                  <a:pt x="3067050" y="941070"/>
                                </a:lnTo>
                                <a:lnTo>
                                  <a:pt x="0" y="941070"/>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4249" name="Rectangle 14249"/>
                        <wps:cNvSpPr/>
                        <wps:spPr>
                          <a:xfrm>
                            <a:off x="2954020" y="3161317"/>
                            <a:ext cx="391884" cy="174053"/>
                          </a:xfrm>
                          <a:prstGeom prst="rect">
                            <a:avLst/>
                          </a:prstGeom>
                          <a:ln>
                            <a:noFill/>
                          </a:ln>
                        </wps:spPr>
                        <wps:txbx>
                          <w:txbxContent>
                            <w:p w:rsidR="00336F93" w:rsidRDefault="004E14DF">
                              <w:pPr>
                                <w:spacing w:after="160" w:line="259" w:lineRule="auto"/>
                                <w:ind w:left="0" w:right="0" w:firstLine="0"/>
                                <w:jc w:val="left"/>
                              </w:pPr>
                              <w:r>
                                <w:rPr>
                                  <w:color w:val="0000CC"/>
                                  <w:sz w:val="22"/>
                                </w:rPr>
                                <w:t>• PTA</w:t>
                              </w:r>
                            </w:p>
                          </w:txbxContent>
                        </wps:txbx>
                        <wps:bodyPr horzOverflow="overflow" vert="horz" lIns="0" tIns="0" rIns="0" bIns="0" rtlCol="0">
                          <a:noAutofit/>
                        </wps:bodyPr>
                      </wps:wsp>
                      <wps:wsp>
                        <wps:cNvPr id="14250" name="Rectangle 14250"/>
                        <wps:cNvSpPr/>
                        <wps:spPr>
                          <a:xfrm>
                            <a:off x="3248914" y="3161317"/>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51" name="Rectangle 14251"/>
                        <wps:cNvSpPr/>
                        <wps:spPr>
                          <a:xfrm>
                            <a:off x="2954020" y="3322099"/>
                            <a:ext cx="425638" cy="174053"/>
                          </a:xfrm>
                          <a:prstGeom prst="rect">
                            <a:avLst/>
                          </a:prstGeom>
                          <a:ln>
                            <a:noFill/>
                          </a:ln>
                        </wps:spPr>
                        <wps:txbx>
                          <w:txbxContent>
                            <w:p w:rsidR="00336F93" w:rsidRDefault="004E14DF">
                              <w:pPr>
                                <w:spacing w:after="160" w:line="259" w:lineRule="auto"/>
                                <w:ind w:left="0" w:right="0" w:firstLine="0"/>
                                <w:jc w:val="left"/>
                              </w:pPr>
                              <w:r>
                                <w:rPr>
                                  <w:color w:val="0000CC"/>
                                  <w:sz w:val="22"/>
                                </w:rPr>
                                <w:t>• PPM</w:t>
                              </w:r>
                            </w:p>
                          </w:txbxContent>
                        </wps:txbx>
                        <wps:bodyPr horzOverflow="overflow" vert="horz" lIns="0" tIns="0" rIns="0" bIns="0" rtlCol="0">
                          <a:noAutofit/>
                        </wps:bodyPr>
                      </wps:wsp>
                      <wps:wsp>
                        <wps:cNvPr id="14252" name="Rectangle 14252"/>
                        <wps:cNvSpPr/>
                        <wps:spPr>
                          <a:xfrm>
                            <a:off x="3274060" y="3322099"/>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53" name="Rectangle 14253"/>
                        <wps:cNvSpPr/>
                        <wps:spPr>
                          <a:xfrm>
                            <a:off x="2954020" y="3482119"/>
                            <a:ext cx="1593314" cy="174052"/>
                          </a:xfrm>
                          <a:prstGeom prst="rect">
                            <a:avLst/>
                          </a:prstGeom>
                          <a:ln>
                            <a:noFill/>
                          </a:ln>
                        </wps:spPr>
                        <wps:txbx>
                          <w:txbxContent>
                            <w:p w:rsidR="00336F93" w:rsidRDefault="004E14DF">
                              <w:pPr>
                                <w:spacing w:after="160" w:line="259" w:lineRule="auto"/>
                                <w:ind w:left="0" w:right="0" w:firstLine="0"/>
                                <w:jc w:val="left"/>
                              </w:pPr>
                              <w:r>
                                <w:rPr>
                                  <w:color w:val="0000CC"/>
                                  <w:sz w:val="22"/>
                                </w:rPr>
                                <w:t>• Plan de décaissement</w:t>
                              </w:r>
                            </w:p>
                          </w:txbxContent>
                        </wps:txbx>
                        <wps:bodyPr horzOverflow="overflow" vert="horz" lIns="0" tIns="0" rIns="0" bIns="0" rtlCol="0">
                          <a:noAutofit/>
                        </wps:bodyPr>
                      </wps:wsp>
                      <wps:wsp>
                        <wps:cNvPr id="14254" name="Rectangle 14254"/>
                        <wps:cNvSpPr/>
                        <wps:spPr>
                          <a:xfrm>
                            <a:off x="4153408" y="3482119"/>
                            <a:ext cx="42286" cy="174052"/>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55" name="Rectangle 14255"/>
                        <wps:cNvSpPr/>
                        <wps:spPr>
                          <a:xfrm>
                            <a:off x="2954020" y="3642139"/>
                            <a:ext cx="2685692" cy="174053"/>
                          </a:xfrm>
                          <a:prstGeom prst="rect">
                            <a:avLst/>
                          </a:prstGeom>
                          <a:ln>
                            <a:noFill/>
                          </a:ln>
                        </wps:spPr>
                        <wps:txbx>
                          <w:txbxContent>
                            <w:p w:rsidR="00336F93" w:rsidRDefault="004E14DF">
                              <w:pPr>
                                <w:spacing w:after="160" w:line="259" w:lineRule="auto"/>
                                <w:ind w:left="0" w:right="0" w:firstLine="0"/>
                                <w:jc w:val="left"/>
                              </w:pPr>
                              <w:r>
                                <w:rPr>
                                  <w:color w:val="0000CC"/>
                                  <w:sz w:val="22"/>
                                </w:rPr>
                                <w:t>• Organisation logistique des formations</w:t>
                              </w:r>
                            </w:p>
                          </w:txbxContent>
                        </wps:txbx>
                        <wps:bodyPr horzOverflow="overflow" vert="horz" lIns="0" tIns="0" rIns="0" bIns="0" rtlCol="0">
                          <a:noAutofit/>
                        </wps:bodyPr>
                      </wps:wsp>
                      <wps:wsp>
                        <wps:cNvPr id="14256" name="Rectangle 14256"/>
                        <wps:cNvSpPr/>
                        <wps:spPr>
                          <a:xfrm>
                            <a:off x="4975098" y="3642139"/>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57" name="Rectangle 14257"/>
                        <wps:cNvSpPr/>
                        <wps:spPr>
                          <a:xfrm>
                            <a:off x="2954020" y="3802920"/>
                            <a:ext cx="1220719" cy="174053"/>
                          </a:xfrm>
                          <a:prstGeom prst="rect">
                            <a:avLst/>
                          </a:prstGeom>
                          <a:ln>
                            <a:noFill/>
                          </a:ln>
                        </wps:spPr>
                        <wps:txbx>
                          <w:txbxContent>
                            <w:p w:rsidR="00336F93" w:rsidRDefault="004E14DF">
                              <w:pPr>
                                <w:spacing w:after="160" w:line="259" w:lineRule="auto"/>
                                <w:ind w:left="0" w:right="0" w:firstLine="0"/>
                                <w:jc w:val="left"/>
                              </w:pPr>
                              <w:r>
                                <w:rPr>
                                  <w:color w:val="0000CC"/>
                                  <w:sz w:val="22"/>
                                </w:rPr>
                                <w:t>• Activités de suivi</w:t>
                              </w:r>
                            </w:p>
                          </w:txbxContent>
                        </wps:txbx>
                        <wps:bodyPr horzOverflow="overflow" vert="horz" lIns="0" tIns="0" rIns="0" bIns="0" rtlCol="0">
                          <a:noAutofit/>
                        </wps:bodyPr>
                      </wps:wsp>
                      <wps:wsp>
                        <wps:cNvPr id="14258" name="Rectangle 14258"/>
                        <wps:cNvSpPr/>
                        <wps:spPr>
                          <a:xfrm>
                            <a:off x="3872230" y="3802920"/>
                            <a:ext cx="50631" cy="174053"/>
                          </a:xfrm>
                          <a:prstGeom prst="rect">
                            <a:avLst/>
                          </a:prstGeom>
                          <a:ln>
                            <a:noFill/>
                          </a:ln>
                        </wps:spPr>
                        <wps:txbx>
                          <w:txbxContent>
                            <w:p w:rsidR="00336F93" w:rsidRDefault="004E14DF">
                              <w:pPr>
                                <w:spacing w:after="160" w:line="259" w:lineRule="auto"/>
                                <w:ind w:left="0" w:right="0" w:firstLine="0"/>
                                <w:jc w:val="left"/>
                              </w:pPr>
                              <w:r>
                                <w:rPr>
                                  <w:color w:val="0000CC"/>
                                  <w:sz w:val="22"/>
                                </w:rPr>
                                <w:t>-</w:t>
                              </w:r>
                            </w:p>
                          </w:txbxContent>
                        </wps:txbx>
                        <wps:bodyPr horzOverflow="overflow" vert="horz" lIns="0" tIns="0" rIns="0" bIns="0" rtlCol="0">
                          <a:noAutofit/>
                        </wps:bodyPr>
                      </wps:wsp>
                      <wps:wsp>
                        <wps:cNvPr id="14259" name="Rectangle 14259"/>
                        <wps:cNvSpPr/>
                        <wps:spPr>
                          <a:xfrm>
                            <a:off x="3910330" y="3802920"/>
                            <a:ext cx="694189" cy="174053"/>
                          </a:xfrm>
                          <a:prstGeom prst="rect">
                            <a:avLst/>
                          </a:prstGeom>
                          <a:ln>
                            <a:noFill/>
                          </a:ln>
                        </wps:spPr>
                        <wps:txbx>
                          <w:txbxContent>
                            <w:p w:rsidR="00336F93" w:rsidRDefault="004E14DF">
                              <w:pPr>
                                <w:spacing w:after="160" w:line="259" w:lineRule="auto"/>
                                <w:ind w:left="0" w:right="0" w:firstLine="0"/>
                                <w:jc w:val="left"/>
                              </w:pPr>
                              <w:proofErr w:type="gramStart"/>
                              <w:r>
                                <w:rPr>
                                  <w:color w:val="0000CC"/>
                                  <w:sz w:val="22"/>
                                </w:rPr>
                                <w:t>évaluation</w:t>
                              </w:r>
                              <w:proofErr w:type="gramEnd"/>
                            </w:p>
                          </w:txbxContent>
                        </wps:txbx>
                        <wps:bodyPr horzOverflow="overflow" vert="horz" lIns="0" tIns="0" rIns="0" bIns="0" rtlCol="0">
                          <a:noAutofit/>
                        </wps:bodyPr>
                      </wps:wsp>
                      <wps:wsp>
                        <wps:cNvPr id="14260" name="Rectangle 14260"/>
                        <wps:cNvSpPr/>
                        <wps:spPr>
                          <a:xfrm>
                            <a:off x="4433316" y="3802920"/>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75854" name="Shape 175854"/>
                        <wps:cNvSpPr/>
                        <wps:spPr>
                          <a:xfrm>
                            <a:off x="2862453" y="4357197"/>
                            <a:ext cx="3067050" cy="555625"/>
                          </a:xfrm>
                          <a:custGeom>
                            <a:avLst/>
                            <a:gdLst/>
                            <a:ahLst/>
                            <a:cxnLst/>
                            <a:rect l="0" t="0" r="0" b="0"/>
                            <a:pathLst>
                              <a:path w="3067050" h="555625">
                                <a:moveTo>
                                  <a:pt x="0" y="0"/>
                                </a:moveTo>
                                <a:lnTo>
                                  <a:pt x="3067050" y="0"/>
                                </a:lnTo>
                                <a:lnTo>
                                  <a:pt x="3067050" y="555625"/>
                                </a:lnTo>
                                <a:lnTo>
                                  <a:pt x="0" y="55562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4262" name="Rectangle 14262"/>
                        <wps:cNvSpPr/>
                        <wps:spPr>
                          <a:xfrm>
                            <a:off x="2954020" y="4432587"/>
                            <a:ext cx="661362"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roofErr w:type="spellStart"/>
                              <w:r>
                                <w:rPr>
                                  <w:color w:val="0000CC"/>
                                  <w:sz w:val="22"/>
                                </w:rPr>
                                <w:t>Ressour</w:t>
                              </w:r>
                              <w:proofErr w:type="spellEnd"/>
                            </w:p>
                          </w:txbxContent>
                        </wps:txbx>
                        <wps:bodyPr horzOverflow="overflow" vert="horz" lIns="0" tIns="0" rIns="0" bIns="0" rtlCol="0">
                          <a:noAutofit/>
                        </wps:bodyPr>
                      </wps:wsp>
                      <wps:wsp>
                        <wps:cNvPr id="14263" name="Rectangle 14263"/>
                        <wps:cNvSpPr/>
                        <wps:spPr>
                          <a:xfrm>
                            <a:off x="3451606" y="4432587"/>
                            <a:ext cx="1016338" cy="174053"/>
                          </a:xfrm>
                          <a:prstGeom prst="rect">
                            <a:avLst/>
                          </a:prstGeom>
                          <a:ln>
                            <a:noFill/>
                          </a:ln>
                        </wps:spPr>
                        <wps:txbx>
                          <w:txbxContent>
                            <w:p w:rsidR="00336F93" w:rsidRDefault="004E14DF">
                              <w:pPr>
                                <w:spacing w:after="160" w:line="259" w:lineRule="auto"/>
                                <w:ind w:left="0" w:right="0" w:firstLine="0"/>
                                <w:jc w:val="left"/>
                              </w:pPr>
                              <w:proofErr w:type="gramStart"/>
                              <w:r>
                                <w:rPr>
                                  <w:color w:val="0000CC"/>
                                  <w:sz w:val="22"/>
                                </w:rPr>
                                <w:t>ces</w:t>
                              </w:r>
                              <w:proofErr w:type="gramEnd"/>
                              <w:r>
                                <w:rPr>
                                  <w:color w:val="0000CC"/>
                                  <w:sz w:val="22"/>
                                </w:rPr>
                                <w:t xml:space="preserve"> financières</w:t>
                              </w:r>
                            </w:p>
                          </w:txbxContent>
                        </wps:txbx>
                        <wps:bodyPr horzOverflow="overflow" vert="horz" lIns="0" tIns="0" rIns="0" bIns="0" rtlCol="0">
                          <a:noAutofit/>
                        </wps:bodyPr>
                      </wps:wsp>
                      <wps:wsp>
                        <wps:cNvPr id="14264" name="Rectangle 14264"/>
                        <wps:cNvSpPr/>
                        <wps:spPr>
                          <a:xfrm>
                            <a:off x="4216908" y="4432587"/>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65" name="Rectangle 14265"/>
                        <wps:cNvSpPr/>
                        <wps:spPr>
                          <a:xfrm>
                            <a:off x="2954020" y="4592607"/>
                            <a:ext cx="1677700" cy="174052"/>
                          </a:xfrm>
                          <a:prstGeom prst="rect">
                            <a:avLst/>
                          </a:prstGeom>
                          <a:ln>
                            <a:noFill/>
                          </a:ln>
                        </wps:spPr>
                        <wps:txbx>
                          <w:txbxContent>
                            <w:p w:rsidR="00336F93" w:rsidRDefault="004E14DF">
                              <w:pPr>
                                <w:spacing w:after="160" w:line="259" w:lineRule="auto"/>
                                <w:ind w:left="0" w:right="0" w:firstLine="0"/>
                                <w:jc w:val="left"/>
                              </w:pPr>
                              <w:r>
                                <w:rPr>
                                  <w:color w:val="0000CC"/>
                                  <w:sz w:val="22"/>
                                </w:rPr>
                                <w:t>• Ressources matérielles</w:t>
                              </w:r>
                            </w:p>
                          </w:txbxContent>
                        </wps:txbx>
                        <wps:bodyPr horzOverflow="overflow" vert="horz" lIns="0" tIns="0" rIns="0" bIns="0" rtlCol="0">
                          <a:noAutofit/>
                        </wps:bodyPr>
                      </wps:wsp>
                      <wps:wsp>
                        <wps:cNvPr id="14266" name="Rectangle 14266"/>
                        <wps:cNvSpPr/>
                        <wps:spPr>
                          <a:xfrm>
                            <a:off x="4216908" y="4592607"/>
                            <a:ext cx="42286" cy="174052"/>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s:wsp>
                        <wps:cNvPr id="14267" name="Rectangle 14267"/>
                        <wps:cNvSpPr/>
                        <wps:spPr>
                          <a:xfrm>
                            <a:off x="2954020" y="4753389"/>
                            <a:ext cx="1694391" cy="174053"/>
                          </a:xfrm>
                          <a:prstGeom prst="rect">
                            <a:avLst/>
                          </a:prstGeom>
                          <a:ln>
                            <a:noFill/>
                          </a:ln>
                        </wps:spPr>
                        <wps:txbx>
                          <w:txbxContent>
                            <w:p w:rsidR="00336F93" w:rsidRDefault="004E14DF">
                              <w:pPr>
                                <w:spacing w:after="160" w:line="259" w:lineRule="auto"/>
                                <w:ind w:left="0" w:right="0" w:firstLine="0"/>
                                <w:jc w:val="left"/>
                              </w:pPr>
                              <w:r>
                                <w:rPr>
                                  <w:color w:val="0000CC"/>
                                  <w:sz w:val="22"/>
                                </w:rPr>
                                <w:t>• Expertises de formation</w:t>
                              </w:r>
                            </w:p>
                          </w:txbxContent>
                        </wps:txbx>
                        <wps:bodyPr horzOverflow="overflow" vert="horz" lIns="0" tIns="0" rIns="0" bIns="0" rtlCol="0">
                          <a:noAutofit/>
                        </wps:bodyPr>
                      </wps:wsp>
                      <wps:wsp>
                        <wps:cNvPr id="14268" name="Rectangle 14268"/>
                        <wps:cNvSpPr/>
                        <wps:spPr>
                          <a:xfrm>
                            <a:off x="4229100" y="4753389"/>
                            <a:ext cx="42286" cy="174053"/>
                          </a:xfrm>
                          <a:prstGeom prst="rect">
                            <a:avLst/>
                          </a:prstGeom>
                          <a:ln>
                            <a:noFill/>
                          </a:ln>
                        </wps:spPr>
                        <wps:txbx>
                          <w:txbxContent>
                            <w:p w:rsidR="00336F93" w:rsidRDefault="004E14DF">
                              <w:pPr>
                                <w:spacing w:after="160" w:line="259" w:lineRule="auto"/>
                                <w:ind w:left="0" w:right="0" w:firstLine="0"/>
                                <w:jc w:val="left"/>
                              </w:pPr>
                              <w:r>
                                <w:rPr>
                                  <w:color w:val="0000CC"/>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53260" style="width:488.64pt;height:411.256pt;mso-position-horizontal-relative:char;mso-position-vertical-relative:line" coordsize="62057,52229">
                <v:rect id="Rectangle 14148" style="position:absolute;width:462;height:1902;left:0;top:0;" filled="f" stroked="f">
                  <v:textbox inset="0,0,0,0">
                    <w:txbxContent>
                      <w:p>
                        <w:pPr>
                          <w:spacing w:before="0" w:after="160" w:line="259" w:lineRule="auto"/>
                          <w:ind w:left="0" w:right="0" w:firstLine="0"/>
                          <w:jc w:val="left"/>
                        </w:pPr>
                        <w:r>
                          <w:rPr/>
                          <w:t xml:space="preserve"> </w:t>
                        </w:r>
                      </w:p>
                    </w:txbxContent>
                  </v:textbox>
                </v:rect>
                <v:rect id="Rectangle 14149" style="position:absolute;width:462;height:1902;left:0;top:1744;" filled="f" stroked="f">
                  <v:textbox inset="0,0,0,0">
                    <w:txbxContent>
                      <w:p>
                        <w:pPr>
                          <w:spacing w:before="0" w:after="160" w:line="259" w:lineRule="auto"/>
                          <w:ind w:left="0" w:right="0" w:firstLine="0"/>
                          <w:jc w:val="left"/>
                        </w:pPr>
                        <w:r>
                          <w:rPr/>
                          <w:t xml:space="preserve"> </w:t>
                        </w:r>
                      </w:p>
                    </w:txbxContent>
                  </v:textbox>
                </v:rect>
                <v:rect id="Rectangle 14150" style="position:absolute;width:462;height:1902;left:0;top:3497;" filled="f" stroked="f">
                  <v:textbox inset="0,0,0,0">
                    <w:txbxContent>
                      <w:p>
                        <w:pPr>
                          <w:spacing w:before="0" w:after="160" w:line="259" w:lineRule="auto"/>
                          <w:ind w:left="0" w:right="0" w:firstLine="0"/>
                          <w:jc w:val="left"/>
                        </w:pPr>
                        <w:r>
                          <w:rPr/>
                          <w:t xml:space="preserve"> </w:t>
                        </w:r>
                      </w:p>
                    </w:txbxContent>
                  </v:textbox>
                </v:rect>
                <v:rect id="Rectangle 14151" style="position:absolute;width:462;height:1902;left:0;top:5242;" filled="f" stroked="f">
                  <v:textbox inset="0,0,0,0">
                    <w:txbxContent>
                      <w:p>
                        <w:pPr>
                          <w:spacing w:before="0" w:after="160" w:line="259" w:lineRule="auto"/>
                          <w:ind w:left="0" w:right="0" w:firstLine="0"/>
                          <w:jc w:val="left"/>
                        </w:pPr>
                        <w:r>
                          <w:rPr/>
                          <w:t xml:space="preserve"> </w:t>
                        </w:r>
                      </w:p>
                    </w:txbxContent>
                  </v:textbox>
                </v:rect>
                <v:rect id="Rectangle 14152" style="position:absolute;width:462;height:1902;left:0;top:6997;" filled="f" stroked="f">
                  <v:textbox inset="0,0,0,0">
                    <w:txbxContent>
                      <w:p>
                        <w:pPr>
                          <w:spacing w:before="0" w:after="160" w:line="259" w:lineRule="auto"/>
                          <w:ind w:left="0" w:right="0" w:firstLine="0"/>
                          <w:jc w:val="left"/>
                        </w:pPr>
                        <w:r>
                          <w:rPr/>
                          <w:t xml:space="preserve"> </w:t>
                        </w:r>
                      </w:p>
                    </w:txbxContent>
                  </v:textbox>
                </v:rect>
                <v:rect id="Rectangle 14153" style="position:absolute;width:462;height:1902;left:0;top:10274;" filled="f" stroked="f">
                  <v:textbox inset="0,0,0,0">
                    <w:txbxContent>
                      <w:p>
                        <w:pPr>
                          <w:spacing w:before="0" w:after="160" w:line="259" w:lineRule="auto"/>
                          <w:ind w:left="0" w:right="0" w:firstLine="0"/>
                          <w:jc w:val="left"/>
                        </w:pPr>
                        <w:r>
                          <w:rPr/>
                          <w:t xml:space="preserve"> </w:t>
                        </w:r>
                      </w:p>
                    </w:txbxContent>
                  </v:textbox>
                </v:rect>
                <v:rect id="Rectangle 14154" style="position:absolute;width:462;height:1902;left:0;top:13558;" filled="f" stroked="f">
                  <v:textbox inset="0,0,0,0">
                    <w:txbxContent>
                      <w:p>
                        <w:pPr>
                          <w:spacing w:before="0" w:after="160" w:line="259" w:lineRule="auto"/>
                          <w:ind w:left="0" w:right="0" w:firstLine="0"/>
                          <w:jc w:val="left"/>
                        </w:pPr>
                        <w:r>
                          <w:rPr/>
                          <w:t xml:space="preserve"> </w:t>
                        </w:r>
                      </w:p>
                    </w:txbxContent>
                  </v:textbox>
                </v:rect>
                <v:rect id="Rectangle 14155" style="position:absolute;width:462;height:1902;left:0;top:16842;" filled="f" stroked="f">
                  <v:textbox inset="0,0,0,0">
                    <w:txbxContent>
                      <w:p>
                        <w:pPr>
                          <w:spacing w:before="0" w:after="160" w:line="259" w:lineRule="auto"/>
                          <w:ind w:left="0" w:right="0" w:firstLine="0"/>
                          <w:jc w:val="left"/>
                        </w:pPr>
                        <w:r>
                          <w:rPr/>
                          <w:t xml:space="preserve"> </w:t>
                        </w:r>
                      </w:p>
                    </w:txbxContent>
                  </v:textbox>
                </v:rect>
                <v:rect id="Rectangle 14156" style="position:absolute;width:462;height:1902;left:0;top:20119;" filled="f" stroked="f">
                  <v:textbox inset="0,0,0,0">
                    <w:txbxContent>
                      <w:p>
                        <w:pPr>
                          <w:spacing w:before="0" w:after="160" w:line="259" w:lineRule="auto"/>
                          <w:ind w:left="0" w:right="0" w:firstLine="0"/>
                          <w:jc w:val="left"/>
                        </w:pPr>
                        <w:r>
                          <w:rPr/>
                          <w:t xml:space="preserve"> </w:t>
                        </w:r>
                      </w:p>
                    </w:txbxContent>
                  </v:textbox>
                </v:rect>
                <v:rect id="Rectangle 14157" style="position:absolute;width:462;height:1902;left:0;top:23403;" filled="f" stroked="f">
                  <v:textbox inset="0,0,0,0">
                    <w:txbxContent>
                      <w:p>
                        <w:pPr>
                          <w:spacing w:before="0" w:after="160" w:line="259" w:lineRule="auto"/>
                          <w:ind w:left="0" w:right="0" w:firstLine="0"/>
                          <w:jc w:val="left"/>
                        </w:pPr>
                        <w:r>
                          <w:rPr/>
                          <w:t xml:space="preserve"> </w:t>
                        </w:r>
                      </w:p>
                    </w:txbxContent>
                  </v:textbox>
                </v:rect>
                <v:rect id="Rectangle 14158" style="position:absolute;width:462;height:1902;left:0;top:26680;" filled="f" stroked="f">
                  <v:textbox inset="0,0,0,0">
                    <w:txbxContent>
                      <w:p>
                        <w:pPr>
                          <w:spacing w:before="0" w:after="160" w:line="259" w:lineRule="auto"/>
                          <w:ind w:left="0" w:right="0" w:firstLine="0"/>
                          <w:jc w:val="left"/>
                        </w:pPr>
                        <w:r>
                          <w:rPr/>
                          <w:t xml:space="preserve"> </w:t>
                        </w:r>
                      </w:p>
                    </w:txbxContent>
                  </v:textbox>
                </v:rect>
                <v:rect id="Rectangle 14159" style="position:absolute;width:462;height:1902;left:0;top:29964;" filled="f" stroked="f">
                  <v:textbox inset="0,0,0,0">
                    <w:txbxContent>
                      <w:p>
                        <w:pPr>
                          <w:spacing w:before="0" w:after="160" w:line="259" w:lineRule="auto"/>
                          <w:ind w:left="0" w:right="0" w:firstLine="0"/>
                          <w:jc w:val="left"/>
                        </w:pPr>
                        <w:r>
                          <w:rPr/>
                          <w:t xml:space="preserve"> </w:t>
                        </w:r>
                      </w:p>
                    </w:txbxContent>
                  </v:textbox>
                </v:rect>
                <v:rect id="Rectangle 14160" style="position:absolute;width:462;height:1902;left:0;top:33240;" filled="f" stroked="f">
                  <v:textbox inset="0,0,0,0">
                    <w:txbxContent>
                      <w:p>
                        <w:pPr>
                          <w:spacing w:before="0" w:after="160" w:line="259" w:lineRule="auto"/>
                          <w:ind w:left="0" w:right="0" w:firstLine="0"/>
                          <w:jc w:val="left"/>
                        </w:pPr>
                        <w:r>
                          <w:rPr/>
                          <w:t xml:space="preserve"> </w:t>
                        </w:r>
                      </w:p>
                    </w:txbxContent>
                  </v:textbox>
                </v:rect>
                <v:rect id="Rectangle 14161" style="position:absolute;width:462;height:1902;left:0;top:36525;" filled="f" stroked="f">
                  <v:textbox inset="0,0,0,0">
                    <w:txbxContent>
                      <w:p>
                        <w:pPr>
                          <w:spacing w:before="0" w:after="160" w:line="259" w:lineRule="auto"/>
                          <w:ind w:left="0" w:right="0" w:firstLine="0"/>
                          <w:jc w:val="left"/>
                        </w:pPr>
                        <w:r>
                          <w:rPr/>
                          <w:t xml:space="preserve"> </w:t>
                        </w:r>
                      </w:p>
                    </w:txbxContent>
                  </v:textbox>
                </v:rect>
                <v:rect id="Rectangle 14162" style="position:absolute;width:462;height:1902;left:0;top:39809;" filled="f" stroked="f">
                  <v:textbox inset="0,0,0,0">
                    <w:txbxContent>
                      <w:p>
                        <w:pPr>
                          <w:spacing w:before="0" w:after="160" w:line="259" w:lineRule="auto"/>
                          <w:ind w:left="0" w:right="0" w:firstLine="0"/>
                          <w:jc w:val="left"/>
                        </w:pPr>
                        <w:r>
                          <w:rPr/>
                          <w:t xml:space="preserve"> </w:t>
                        </w:r>
                      </w:p>
                    </w:txbxContent>
                  </v:textbox>
                </v:rect>
                <v:rect id="Rectangle 14163" style="position:absolute;width:462;height:1902;left:0;top:43088;" filled="f" stroked="f">
                  <v:textbox inset="0,0,0,0">
                    <w:txbxContent>
                      <w:p>
                        <w:pPr>
                          <w:spacing w:before="0" w:after="160" w:line="259" w:lineRule="auto"/>
                          <w:ind w:left="0" w:right="0" w:firstLine="0"/>
                          <w:jc w:val="left"/>
                        </w:pPr>
                        <w:r>
                          <w:rPr/>
                          <w:t xml:space="preserve"> </w:t>
                        </w:r>
                      </w:p>
                    </w:txbxContent>
                  </v:textbox>
                </v:rect>
                <v:rect id="Rectangle 14164" style="position:absolute;width:462;height:1902;left:0;top:46372;" filled="f" stroked="f">
                  <v:textbox inset="0,0,0,0">
                    <w:txbxContent>
                      <w:p>
                        <w:pPr>
                          <w:spacing w:before="0" w:after="160" w:line="259" w:lineRule="auto"/>
                          <w:ind w:left="0" w:right="0" w:firstLine="0"/>
                          <w:jc w:val="left"/>
                        </w:pPr>
                        <w:r>
                          <w:rPr/>
                          <w:t xml:space="preserve"> </w:t>
                        </w:r>
                      </w:p>
                    </w:txbxContent>
                  </v:textbox>
                </v:rect>
                <v:rect id="Rectangle 14165" style="position:absolute;width:462;height:1902;left:0;top:49649;" filled="f" stroked="f">
                  <v:textbox inset="0,0,0,0">
                    <w:txbxContent>
                      <w:p>
                        <w:pPr>
                          <w:spacing w:before="0" w:after="160" w:line="259" w:lineRule="auto"/>
                          <w:ind w:left="0" w:right="0" w:firstLine="0"/>
                          <w:jc w:val="left"/>
                        </w:pPr>
                        <w:r>
                          <w:rPr/>
                          <w:t xml:space="preserve"> </w:t>
                        </w:r>
                      </w:p>
                    </w:txbxContent>
                  </v:textbox>
                </v:rect>
                <v:rect id="Rectangle 14166" style="position:absolute;width:307;height:1264;left:0;top:51278;" filled="f" stroked="f">
                  <v:textbox inset="0,0,0,0">
                    <w:txbxContent>
                      <w:p>
                        <w:pPr>
                          <w:spacing w:before="0" w:after="160" w:line="259" w:lineRule="auto"/>
                          <w:ind w:left="0" w:right="0" w:firstLine="0"/>
                          <w:jc w:val="left"/>
                        </w:pPr>
                        <w:r>
                          <w:rPr>
                            <w:sz w:val="16"/>
                          </w:rPr>
                          <w:t xml:space="preserve"> </w:t>
                        </w:r>
                      </w:p>
                    </w:txbxContent>
                  </v:textbox>
                </v:rect>
                <v:shape id="Shape 14167" style="position:absolute;width:61436;height:51403;left:621;top:264;" coordsize="6143625,5140325" path="m0,5140325l6143625,5140325l6143625,0l0,0x">
                  <v:stroke weight="1.75pt" endcap="round" joinstyle="miter" miterlimit="8" on="true" color="#000000"/>
                  <v:fill on="false" color="#000000" opacity="0"/>
                </v:shape>
                <v:shape id="Shape 14168" style="position:absolute;width:1136;height:15220;left:15575;top:3001;" coordsize="113665,1522095" path="m113665,0l76200,30734l62230,72136l56515,125476l56515,633984l55880,652780l47625,702945l30480,740029l0,760730l8255,762000l36830,791464l51435,833501l56515,886841l56515,1395349l57150,1413510l65405,1463675l82550,1501394l104775,1520190l113030,1522095">
                  <v:stroke weight="3pt" endcap="flat" joinstyle="round" on="true" color="#000063"/>
                  <v:fill on="false" color="#000000" opacity="0"/>
                </v:shape>
                <v:shape id="Shape 175855" style="position:absolute;width:9334;height:2730;left:18432;top:3751;" coordsize="933450,273050" path="m0,0l933450,0l933450,273050l0,273050l0,0">
                  <v:stroke weight="0pt" endcap="flat" joinstyle="round" on="false" color="#000000" opacity="0"/>
                  <v:fill on="true" color="#d8d8d8"/>
                </v:shape>
                <v:shape id="Shape 14170" style="position:absolute;width:9334;height:2730;left:18432;top:3751;" coordsize="933450,273050" path="m0,273050l933450,273050l933450,0l0,0x">
                  <v:stroke weight="0.75pt" endcap="round" joinstyle="miter" miterlimit="8" on="true" color="#000000"/>
                  <v:fill on="false" color="#000000" opacity="0"/>
                </v:shape>
                <v:rect id="Rectangle 14171" style="position:absolute;width:6285;height:1902;left:20744;top:4579;" filled="f" stroked="f">
                  <v:textbox inset="0,0,0,0">
                    <w:txbxContent>
                      <w:p>
                        <w:pPr>
                          <w:spacing w:before="0" w:after="160" w:line="259" w:lineRule="auto"/>
                          <w:ind w:left="0" w:right="0" w:firstLine="0"/>
                          <w:jc w:val="left"/>
                        </w:pPr>
                        <w:r>
                          <w:rPr>
                            <w:rFonts w:cs="Arial" w:hAnsi="Arial" w:eastAsia="Arial" w:ascii="Arial"/>
                            <w:b w:val="1"/>
                            <w:color w:val="c00000"/>
                          </w:rPr>
                          <w:t xml:space="preserve">Impacts</w:t>
                        </w:r>
                      </w:p>
                    </w:txbxContent>
                  </v:textbox>
                </v:rect>
                <v:rect id="Rectangle 14172" style="position:absolute;width:462;height:1902;left:25471;top:4579;" filled="f" stroked="f">
                  <v:textbox inset="0,0,0,0">
                    <w:txbxContent>
                      <w:p>
                        <w:pPr>
                          <w:spacing w:before="0" w:after="160" w:line="259" w:lineRule="auto"/>
                          <w:ind w:left="0" w:right="0" w:firstLine="0"/>
                          <w:jc w:val="left"/>
                        </w:pPr>
                        <w:r>
                          <w:rPr>
                            <w:rFonts w:cs="Arial" w:hAnsi="Arial" w:eastAsia="Arial" w:ascii="Arial"/>
                            <w:b w:val="1"/>
                            <w:color w:val="c00000"/>
                          </w:rPr>
                          <w:t xml:space="preserve"> </w:t>
                        </w:r>
                      </w:p>
                    </w:txbxContent>
                  </v:textbox>
                </v:rect>
                <v:shape id="Shape 175856" style="position:absolute;width:9334;height:2730;left:18432;top:14482;" coordsize="933450,273050" path="m0,0l933450,0l933450,273050l0,273050l0,0">
                  <v:stroke weight="0pt" endcap="round" joinstyle="miter" miterlimit="8" on="false" color="#000000" opacity="0"/>
                  <v:fill on="true" color="#d8d8d8"/>
                </v:shape>
                <v:shape id="Shape 14174" style="position:absolute;width:9334;height:2730;left:18432;top:14482;" coordsize="933450,273050" path="m0,273050l933450,273050l933450,0l0,0x">
                  <v:stroke weight="0.75pt" endcap="round" joinstyle="miter" miterlimit="8" on="true" color="#000000"/>
                  <v:fill on="false" color="#000000" opacity="0"/>
                </v:shape>
                <v:rect id="Rectangle 14175" style="position:absolute;width:4621;height:1902;left:21371;top:15311;" filled="f" stroked="f">
                  <v:textbox inset="0,0,0,0">
                    <w:txbxContent>
                      <w:p>
                        <w:pPr>
                          <w:spacing w:before="0" w:after="160" w:line="259" w:lineRule="auto"/>
                          <w:ind w:left="0" w:right="0" w:firstLine="0"/>
                          <w:jc w:val="left"/>
                        </w:pPr>
                        <w:r>
                          <w:rPr>
                            <w:rFonts w:cs="Arial" w:hAnsi="Arial" w:eastAsia="Arial" w:ascii="Arial"/>
                            <w:b w:val="1"/>
                            <w:color w:val="c00000"/>
                          </w:rPr>
                          <w:t xml:space="preserve">Effets</w:t>
                        </w:r>
                      </w:p>
                    </w:txbxContent>
                  </v:textbox>
                </v:rect>
                <v:rect id="Rectangle 14176" style="position:absolute;width:462;height:1902;left:24846;top:15311;" filled="f" stroked="f">
                  <v:textbox inset="0,0,0,0">
                    <w:txbxContent>
                      <w:p>
                        <w:pPr>
                          <w:spacing w:before="0" w:after="160" w:line="259" w:lineRule="auto"/>
                          <w:ind w:left="0" w:right="0" w:firstLine="0"/>
                          <w:jc w:val="left"/>
                        </w:pPr>
                        <w:r>
                          <w:rPr>
                            <w:rFonts w:cs="Arial" w:hAnsi="Arial" w:eastAsia="Arial" w:ascii="Arial"/>
                            <w:b w:val="1"/>
                            <w:color w:val="c00000"/>
                          </w:rPr>
                          <w:t xml:space="preserve"> </w:t>
                        </w:r>
                      </w:p>
                    </w:txbxContent>
                  </v:textbox>
                </v:rect>
                <v:shape id="Shape 14177" style="position:absolute;width:571;height:1272;left:22439;top:10244;" coordsize="57150,127254" path="m0,0l57150,0l57150,127254l0,126619l0,0x">
                  <v:stroke weight="0pt" endcap="round" joinstyle="miter" miterlimit="8" on="false" color="#000000" opacity="0"/>
                  <v:fill on="true" color="#000063"/>
                </v:shape>
                <v:shape id="Shape 14178" style="position:absolute;width:1143;height:288;left:22439;top:9956;" coordsize="114300,28829" path="m0,0l100330,0l114300,28829l57150,28829l57150,635l0,0x">
                  <v:stroke weight="0pt" endcap="round" joinstyle="miter" miterlimit="8" on="false" color="#000000" opacity="0"/>
                  <v:fill on="true" color="#000063"/>
                </v:shape>
                <v:shape id="Shape 14179" style="position:absolute;width:571;height:288;left:22439;top:9956;" coordsize="57150,28829" path="m0,0l57150,635l57150,28829l0,28829l0,0x">
                  <v:stroke weight="0pt" endcap="round" joinstyle="miter" miterlimit="8" on="false" color="#000000" opacity="0"/>
                  <v:fill on="true" color="#000063"/>
                </v:shape>
                <v:shape id="Shape 14180" style="position:absolute;width:1574;height:1692;left:21868;top:8551;" coordsize="157480,169291" path="m86360,0l157480,140462l57150,140462l57150,169291l0,168656l86360,0x">
                  <v:stroke weight="0pt" endcap="round" joinstyle="miter" miterlimit="8" on="false" color="#000000" opacity="0"/>
                  <v:fill on="true" color="#000063"/>
                </v:shape>
                <v:shape id="Shape 175857" style="position:absolute;width:10382;height:2730;left:3288;top:9396;" coordsize="1038225,273050" path="m0,0l1038225,0l1038225,273050l0,273050l0,0">
                  <v:stroke weight="0pt" endcap="round" joinstyle="miter" miterlimit="8" on="false" color="#000000" opacity="0"/>
                  <v:fill on="true" color="#ffffff"/>
                </v:shape>
                <v:rect id="Rectangle 14182" style="position:absolute;width:6506;height:1740;left:6029;top:10140;"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Objectifs</w:t>
                        </w:r>
                      </w:p>
                    </w:txbxContent>
                  </v:textbox>
                </v:rect>
                <v:rect id="Rectangle 14183" style="position:absolute;width:422;height:1740;left:10929;top:10140;"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 </w:t>
                        </w:r>
                      </w:p>
                    </w:txbxContent>
                  </v:textbox>
                </v:rect>
                <v:shape id="Shape 175858" style="position:absolute;width:10382;height:4616;left:3288;top:33399;" coordsize="1038225,461645" path="m0,0l1038225,0l1038225,461645l0,461645l0,0">
                  <v:stroke weight="0pt" endcap="round" joinstyle="miter" miterlimit="8" on="false" color="#000000" opacity="0"/>
                  <v:fill on="true" color="#ffffff"/>
                </v:shape>
                <v:rect id="Rectangle 14185" style="position:absolute;width:7859;height:1740;left:5519;top:34150;"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La mise en</w:t>
                        </w:r>
                      </w:p>
                    </w:txbxContent>
                  </v:textbox>
                </v:rect>
                <v:rect id="Rectangle 14186" style="position:absolute;width:422;height:1740;left:11432;top:34150;"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 </w:t>
                        </w:r>
                      </w:p>
                    </w:txbxContent>
                  </v:textbox>
                </v:rect>
                <v:rect id="Rectangle 14187" style="position:absolute;width:10489;height:1740;left:4528;top:35735;"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œuvre du PGF</w:t>
                        </w:r>
                      </w:p>
                    </w:txbxContent>
                  </v:textbox>
                </v:rect>
                <v:rect id="Rectangle 14188" style="position:absolute;width:422;height:1740;left:12423;top:35735;" filled="f" stroked="f">
                  <v:textbox inset="0,0,0,0">
                    <w:txbxContent>
                      <w:p>
                        <w:pPr>
                          <w:spacing w:before="0" w:after="160" w:line="259" w:lineRule="auto"/>
                          <w:ind w:left="0" w:right="0" w:firstLine="0"/>
                          <w:jc w:val="left"/>
                        </w:pPr>
                        <w:r>
                          <w:rPr>
                            <w:rFonts w:cs="Arial" w:hAnsi="Arial" w:eastAsia="Arial" w:ascii="Arial"/>
                            <w:b w:val="1"/>
                            <w:color w:val="0000cc"/>
                            <w:sz w:val="22"/>
                          </w:rPr>
                          <w:t xml:space="preserve"> </w:t>
                        </w:r>
                      </w:p>
                    </w:txbxContent>
                  </v:textbox>
                </v:rect>
                <v:shape id="Shape 14189" style="position:absolute;width:1333;height:27774;left:15378;top:21258;" coordsize="133350,2777490" path="m133350,0l89408,56134l73025,131699l66294,229108l66294,1156843l65532,1191133l55880,1282827l35814,1350391l0,1388110l9652,1390523l43180,1444244l60325,1521079l66294,1618361l66294,2546096l67056,2579370l76708,2670937l96901,2739644l122936,2774061l132588,2777490">
                  <v:stroke weight="3pt" endcap="flat" joinstyle="round" on="true" color="#000063"/>
                  <v:fill on="false" color="#000000" opacity="0"/>
                </v:shape>
                <v:shape id="Shape 175859" style="position:absolute;width:9334;height:2730;left:18235;top:24267;" coordsize="933450,273050" path="m0,0l933450,0l933450,273050l0,273050l0,0">
                  <v:stroke weight="0pt" endcap="flat" joinstyle="round" on="false" color="#000000" opacity="0"/>
                  <v:fill on="true" color="#d8d8d8"/>
                </v:shape>
                <v:shape id="Shape 14191" style="position:absolute;width:9334;height:2730;left:18235;top:24267;" coordsize="933450,273050" path="m0,273050l933450,273050l933450,0l0,0x">
                  <v:stroke weight="0.75pt" endcap="round" joinstyle="miter" miterlimit="8" on="true" color="#000000"/>
                  <v:fill on="false" color="#000000" opacity="0"/>
                </v:shape>
                <v:rect id="Rectangle 14192" style="position:absolute;width:6648;height:1902;left:20408;top:25095;" filled="f" stroked="f">
                  <v:textbox inset="0,0,0,0">
                    <w:txbxContent>
                      <w:p>
                        <w:pPr>
                          <w:spacing w:before="0" w:after="160" w:line="259" w:lineRule="auto"/>
                          <w:ind w:left="0" w:right="0" w:firstLine="0"/>
                          <w:jc w:val="left"/>
                        </w:pPr>
                        <w:r>
                          <w:rPr>
                            <w:rFonts w:cs="Arial" w:hAnsi="Arial" w:eastAsia="Arial" w:ascii="Arial"/>
                            <w:b w:val="1"/>
                            <w:color w:val="c00000"/>
                          </w:rPr>
                          <w:t xml:space="preserve">Extrants</w:t>
                        </w:r>
                      </w:p>
                    </w:txbxContent>
                  </v:textbox>
                </v:rect>
                <v:rect id="Rectangle 14193" style="position:absolute;width:462;height:1902;left:25410;top:25095;" filled="f" stroked="f">
                  <v:textbox inset="0,0,0,0">
                    <w:txbxContent>
                      <w:p>
                        <w:pPr>
                          <w:spacing w:before="0" w:after="160" w:line="259" w:lineRule="auto"/>
                          <w:ind w:left="0" w:right="0" w:firstLine="0"/>
                          <w:jc w:val="left"/>
                        </w:pPr>
                        <w:r>
                          <w:rPr>
                            <w:rFonts w:cs="Arial" w:hAnsi="Arial" w:eastAsia="Arial" w:ascii="Arial"/>
                            <w:b w:val="1"/>
                            <w:color w:val="c00000"/>
                          </w:rPr>
                          <w:t xml:space="preserve"> </w:t>
                        </w:r>
                      </w:p>
                    </w:txbxContent>
                  </v:textbox>
                </v:rect>
                <v:shape id="Shape 175860" style="position:absolute;width:9334;height:2730;left:18235;top:34434;" coordsize="933450,273050" path="m0,0l933450,0l933450,273050l0,273050l0,0">
                  <v:stroke weight="0pt" endcap="round" joinstyle="miter" miterlimit="8" on="false" color="#000000" opacity="0"/>
                  <v:fill on="true" color="#d8d8d8"/>
                </v:shape>
                <v:shape id="Shape 14195" style="position:absolute;width:9334;height:2730;left:18235;top:34434;" coordsize="933450,273050" path="m0,273050l933450,273050l933450,0l0,0x">
                  <v:stroke weight="0.75pt" endcap="round" joinstyle="miter" miterlimit="8" on="true" color="#000000"/>
                  <v:fill on="false" color="#000000" opacity="0"/>
                </v:shape>
                <v:rect id="Rectangle 14196" style="position:absolute;width:6934;height:1902;left:20302;top:35260;" filled="f" stroked="f">
                  <v:textbox inset="0,0,0,0">
                    <w:txbxContent>
                      <w:p>
                        <w:pPr>
                          <w:spacing w:before="0" w:after="160" w:line="259" w:lineRule="auto"/>
                          <w:ind w:left="0" w:right="0" w:firstLine="0"/>
                          <w:jc w:val="left"/>
                        </w:pPr>
                        <w:r>
                          <w:rPr>
                            <w:rFonts w:cs="Arial" w:hAnsi="Arial" w:eastAsia="Arial" w:ascii="Arial"/>
                            <w:b w:val="1"/>
                            <w:color w:val="c00000"/>
                          </w:rPr>
                          <w:t xml:space="preserve">Activités</w:t>
                        </w:r>
                      </w:p>
                    </w:txbxContent>
                  </v:textbox>
                </v:rect>
                <v:rect id="Rectangle 14197" style="position:absolute;width:462;height:1902;left:25516;top:35260;" filled="f" stroked="f">
                  <v:textbox inset="0,0,0,0">
                    <w:txbxContent>
                      <w:p>
                        <w:pPr>
                          <w:spacing w:before="0" w:after="160" w:line="259" w:lineRule="auto"/>
                          <w:ind w:left="0" w:right="0" w:firstLine="0"/>
                          <w:jc w:val="left"/>
                        </w:pPr>
                        <w:r>
                          <w:rPr>
                            <w:rFonts w:cs="Arial" w:hAnsi="Arial" w:eastAsia="Arial" w:ascii="Arial"/>
                            <w:b w:val="1"/>
                            <w:color w:val="c00000"/>
                          </w:rPr>
                          <w:t xml:space="preserve"> </w:t>
                        </w:r>
                      </w:p>
                    </w:txbxContent>
                  </v:textbox>
                </v:rect>
                <v:shape id="Shape 14198" style="position:absolute;width:571;height:1275;left:22439;top:30581;" coordsize="57150,127509" path="m0,0l57150,0l57150,127509l0,126873l0,0x">
                  <v:stroke weight="0pt" endcap="round" joinstyle="miter" miterlimit="8" on="false" color="#000000" opacity="0"/>
                  <v:fill on="true" color="#000063"/>
                </v:shape>
                <v:shape id="Shape 14199" style="position:absolute;width:1143;height:289;left:22439;top:30291;" coordsize="114300,28956" path="m0,0l100330,0l114300,28956l57150,28956l57150,635l0,0x">
                  <v:stroke weight="0pt" endcap="round" joinstyle="miter" miterlimit="8" on="false" color="#000000" opacity="0"/>
                  <v:fill on="true" color="#000063"/>
                </v:shape>
                <v:shape id="Shape 14200" style="position:absolute;width:571;height:289;left:22439;top:30291;" coordsize="57150,28956" path="m0,0l57150,635l57150,28956l0,28956l0,0x">
                  <v:stroke weight="0pt" endcap="round" joinstyle="miter" miterlimit="8" on="false" color="#000000" opacity="0"/>
                  <v:fill on="true" color="#000063"/>
                </v:shape>
                <v:shape id="Shape 14201" style="position:absolute;width:1574;height:1696;left:21868;top:28884;" coordsize="157480,169672" path="m86360,0l157480,140716l57150,140716l57150,169672l0,169037l86360,0x">
                  <v:stroke weight="0pt" endcap="round" joinstyle="miter" miterlimit="8" on="false" color="#000000" opacity="0"/>
                  <v:fill on="true" color="#000063"/>
                </v:shape>
                <v:shape id="Shape 14202" style="position:absolute;width:571;height:1275;left:22344;top:20694;" coordsize="57150,127509" path="m0,0l57150,0l57150,127509l0,126873l0,0x">
                  <v:stroke weight="0pt" endcap="round" joinstyle="miter" miterlimit="8" on="false" color="#000000" opacity="0"/>
                  <v:fill on="true" color="#000063"/>
                </v:shape>
                <v:shape id="Shape 14203" style="position:absolute;width:1143;height:289;left:22344;top:20404;" coordsize="114300,28956" path="m0,0l100330,0l114300,28956l57150,28956l57150,636l0,0x">
                  <v:stroke weight="0pt" endcap="round" joinstyle="miter" miterlimit="8" on="false" color="#000000" opacity="0"/>
                  <v:fill on="true" color="#000063"/>
                </v:shape>
                <v:shape id="Shape 14204" style="position:absolute;width:571;height:289;left:22344;top:20404;" coordsize="57150,28956" path="m0,0l57150,636l57150,28956l0,28956l0,0x">
                  <v:stroke weight="0pt" endcap="round" joinstyle="miter" miterlimit="8" on="false" color="#000000" opacity="0"/>
                  <v:fill on="true" color="#000063"/>
                </v:shape>
                <v:shape id="Shape 14205" style="position:absolute;width:1574;height:1696;left:21772;top:18997;" coordsize="157480,169672" path="m86360,0l157480,140716l57150,140716l57150,169672l0,169037l86360,0x">
                  <v:stroke weight="0pt" endcap="round" joinstyle="miter" miterlimit="8" on="false" color="#000000" opacity="0"/>
                  <v:fill on="true" color="#000063"/>
                </v:shape>
                <v:shape id="Shape 14206" style="position:absolute;width:571;height:1272;left:22439;top:41124;" coordsize="57150,127254" path="m0,0l57150,0l57150,127254l0,126619l0,0x">
                  <v:stroke weight="0pt" endcap="round" joinstyle="miter" miterlimit="8" on="false" color="#000000" opacity="0"/>
                  <v:fill on="true" color="#000063"/>
                </v:shape>
                <v:shape id="Shape 14207" style="position:absolute;width:1143;height:288;left:22439;top:40836;" coordsize="114300,28829" path="m0,0l100330,0l114300,28829l57150,28829l57150,636l0,0x">
                  <v:stroke weight="0pt" endcap="round" joinstyle="miter" miterlimit="8" on="false" color="#000000" opacity="0"/>
                  <v:fill on="true" color="#000063"/>
                </v:shape>
                <v:shape id="Shape 14208" style="position:absolute;width:571;height:288;left:22439;top:40836;" coordsize="57150,28829" path="m0,0l57150,636l57150,28829l0,28829l0,0x">
                  <v:stroke weight="0pt" endcap="round" joinstyle="miter" miterlimit="8" on="false" color="#000000" opacity="0"/>
                  <v:fill on="true" color="#000063"/>
                </v:shape>
                <v:shape id="Shape 14209" style="position:absolute;width:1574;height:1692;left:21868;top:39431;" coordsize="157480,169291" path="m86360,0l157480,140462l57150,140462l57150,169291l0,168656l86360,0x">
                  <v:stroke weight="0pt" endcap="round" joinstyle="miter" miterlimit="8" on="false" color="#000000" opacity="0"/>
                  <v:fill on="true" color="#000063"/>
                </v:shape>
                <v:shape id="Shape 175861" style="position:absolute;width:9334;height:2730;left:18235;top:44797;" coordsize="933450,273049" path="m0,0l933450,0l933450,273049l0,273049l0,0">
                  <v:stroke weight="0pt" endcap="round" joinstyle="miter" miterlimit="8" on="false" color="#000000" opacity="0"/>
                  <v:fill on="true" color="#d8d8d8"/>
                </v:shape>
                <v:shape id="Shape 14211" style="position:absolute;width:9334;height:2730;left:18235;top:44797;" coordsize="933450,273049" path="m0,273049l933450,273049l933450,0l0,0x">
                  <v:stroke weight="0.75pt" endcap="round" joinstyle="miter" miterlimit="8" on="true" color="#000000"/>
                  <v:fill on="false" color="#000000" opacity="0"/>
                </v:shape>
                <v:rect id="Rectangle 14212" style="position:absolute;width:6099;height:1902;left:20622;top:45626;" filled="f" stroked="f">
                  <v:textbox inset="0,0,0,0">
                    <w:txbxContent>
                      <w:p>
                        <w:pPr>
                          <w:spacing w:before="0" w:after="160" w:line="259" w:lineRule="auto"/>
                          <w:ind w:left="0" w:right="0" w:firstLine="0"/>
                          <w:jc w:val="left"/>
                        </w:pPr>
                        <w:r>
                          <w:rPr>
                            <w:rFonts w:cs="Arial" w:hAnsi="Arial" w:eastAsia="Arial" w:ascii="Arial"/>
                            <w:b w:val="1"/>
                            <w:color w:val="c00000"/>
                          </w:rPr>
                          <w:t xml:space="preserve">Intrants</w:t>
                        </w:r>
                      </w:p>
                    </w:txbxContent>
                  </v:textbox>
                </v:rect>
                <v:rect id="Rectangle 14213" style="position:absolute;width:462;height:1902;left:25204;top:45626;" filled="f" stroked="f">
                  <v:textbox inset="0,0,0,0">
                    <w:txbxContent>
                      <w:p>
                        <w:pPr>
                          <w:spacing w:before="0" w:after="160" w:line="259" w:lineRule="auto"/>
                          <w:ind w:left="0" w:right="0" w:firstLine="0"/>
                          <w:jc w:val="left"/>
                        </w:pPr>
                        <w:r>
                          <w:rPr>
                            <w:rFonts w:cs="Arial" w:hAnsi="Arial" w:eastAsia="Arial" w:ascii="Arial"/>
                            <w:b w:val="1"/>
                            <w:color w:val="c00000"/>
                          </w:rPr>
                          <w:t xml:space="preserve"> </w:t>
                        </w:r>
                      </w:p>
                    </w:txbxContent>
                  </v:textbox>
                </v:rect>
                <v:shape id="Shape 175862" style="position:absolute;width:30670;height:7721;left:28624;top:1585;" coordsize="3067050,772160" path="m0,0l3067050,0l3067050,772160l0,772160l0,0">
                  <v:stroke weight="0pt" endcap="round" joinstyle="miter" miterlimit="8" on="false" color="#000000" opacity="0"/>
                  <v:fill on="true" color="#ffffff"/>
                </v:shape>
                <v:rect id="Rectangle 14215" style="position:absolute;width:20859;height:1740;left:29540;top:2334;" filled="f" stroked="f">
                  <v:textbox inset="0,0,0,0">
                    <w:txbxContent>
                      <w:p>
                        <w:pPr>
                          <w:spacing w:before="0" w:after="160" w:line="259" w:lineRule="auto"/>
                          <w:ind w:left="0" w:right="0" w:firstLine="0"/>
                          <w:jc w:val="left"/>
                        </w:pPr>
                        <w:r>
                          <w:rPr>
                            <w:color w:val="0000cc"/>
                            <w:sz w:val="22"/>
                          </w:rPr>
                          <w:t xml:space="preserve">• Taux d’absorption des crédits</w:t>
                        </w:r>
                      </w:p>
                    </w:txbxContent>
                  </v:textbox>
                </v:rect>
                <v:rect id="Rectangle 14216" style="position:absolute;width:422;height:1740;left:45232;top:2334;" filled="f" stroked="f">
                  <v:textbox inset="0,0,0,0">
                    <w:txbxContent>
                      <w:p>
                        <w:pPr>
                          <w:spacing w:before="0" w:after="160" w:line="259" w:lineRule="auto"/>
                          <w:ind w:left="0" w:right="0" w:firstLine="0"/>
                          <w:jc w:val="left"/>
                        </w:pPr>
                        <w:r>
                          <w:rPr>
                            <w:color w:val="0000cc"/>
                            <w:sz w:val="22"/>
                          </w:rPr>
                          <w:t xml:space="preserve"> </w:t>
                        </w:r>
                      </w:p>
                    </w:txbxContent>
                  </v:textbox>
                </v:rect>
                <v:rect id="Rectangle 14217" style="position:absolute;width:9838;height:1740;left:29540;top:3934;" filled="f" stroked="f">
                  <v:textbox inset="0,0,0,0">
                    <w:txbxContent>
                      <w:p>
                        <w:pPr>
                          <w:spacing w:before="0" w:after="160" w:line="259" w:lineRule="auto"/>
                          <w:ind w:left="0" w:right="0" w:firstLine="0"/>
                          <w:jc w:val="left"/>
                        </w:pPr>
                        <w:r>
                          <w:rPr>
                            <w:color w:val="0000cc"/>
                            <w:sz w:val="22"/>
                          </w:rPr>
                          <w:t xml:space="preserve">• Niveau de co</w:t>
                        </w:r>
                      </w:p>
                    </w:txbxContent>
                  </v:textbox>
                </v:rect>
                <v:rect id="Rectangle 14218" style="position:absolute;width:5167;height:1740;left:36939;top:3934;" filled="f" stroked="f">
                  <v:textbox inset="0,0,0,0">
                    <w:txbxContent>
                      <w:p>
                        <w:pPr>
                          <w:spacing w:before="0" w:after="160" w:line="259" w:lineRule="auto"/>
                          <w:ind w:left="0" w:right="0" w:firstLine="0"/>
                          <w:jc w:val="left"/>
                        </w:pPr>
                        <w:r>
                          <w:rPr>
                            <w:color w:val="0000cc"/>
                            <w:sz w:val="22"/>
                          </w:rPr>
                          <w:t xml:space="preserve">rruption</w:t>
                        </w:r>
                      </w:p>
                    </w:txbxContent>
                  </v:textbox>
                </v:rect>
                <v:rect id="Rectangle 14219" style="position:absolute;width:422;height:1740;left:40833;top:3934;" filled="f" stroked="f">
                  <v:textbox inset="0,0,0,0">
                    <w:txbxContent>
                      <w:p>
                        <w:pPr>
                          <w:spacing w:before="0" w:after="160" w:line="259" w:lineRule="auto"/>
                          <w:ind w:left="0" w:right="0" w:firstLine="0"/>
                          <w:jc w:val="left"/>
                        </w:pPr>
                        <w:r>
                          <w:rPr>
                            <w:color w:val="0000cc"/>
                            <w:sz w:val="22"/>
                          </w:rPr>
                          <w:t xml:space="preserve"> </w:t>
                        </w:r>
                      </w:p>
                    </w:txbxContent>
                  </v:textbox>
                </v:rect>
                <v:rect id="Rectangle 14220" style="position:absolute;width:20091;height:1740;left:29540;top:5542;" filled="f" stroked="f">
                  <v:textbox inset="0,0,0,0">
                    <w:txbxContent>
                      <w:p>
                        <w:pPr>
                          <w:spacing w:before="0" w:after="160" w:line="259" w:lineRule="auto"/>
                          <w:ind w:left="0" w:right="0" w:firstLine="0"/>
                          <w:jc w:val="left"/>
                        </w:pPr>
                        <w:r>
                          <w:rPr>
                            <w:color w:val="0000cc"/>
                            <w:sz w:val="22"/>
                          </w:rPr>
                          <w:t xml:space="preserve">• Taux d’exécution budgétaire</w:t>
                        </w:r>
                      </w:p>
                    </w:txbxContent>
                  </v:textbox>
                </v:rect>
                <v:rect id="Rectangle 14221" style="position:absolute;width:422;height:1740;left:44660;top:5542;" filled="f" stroked="f">
                  <v:textbox inset="0,0,0,0">
                    <w:txbxContent>
                      <w:p>
                        <w:pPr>
                          <w:spacing w:before="0" w:after="160" w:line="259" w:lineRule="auto"/>
                          <w:ind w:left="0" w:right="0" w:firstLine="0"/>
                          <w:jc w:val="left"/>
                        </w:pPr>
                        <w:r>
                          <w:rPr>
                            <w:color w:val="0000cc"/>
                            <w:sz w:val="22"/>
                          </w:rPr>
                          <w:t xml:space="preserve"> </w:t>
                        </w:r>
                      </w:p>
                    </w:txbxContent>
                  </v:textbox>
                </v:rect>
                <v:rect id="Rectangle 14222" style="position:absolute;width:35569;height:1740;left:29540;top:7152;" filled="f" stroked="f">
                  <v:textbox inset="0,0,0,0">
                    <w:txbxContent>
                      <w:p>
                        <w:pPr>
                          <w:spacing w:before="0" w:after="160" w:line="259" w:lineRule="auto"/>
                          <w:ind w:left="0" w:right="0" w:firstLine="0"/>
                          <w:jc w:val="left"/>
                        </w:pPr>
                        <w:r>
                          <w:rPr>
                            <w:color w:val="0000cc"/>
                            <w:sz w:val="22"/>
                          </w:rPr>
                          <w:t xml:space="preserve">• Taux de recours et plaintes dans le système de MP</w:t>
                        </w:r>
                      </w:p>
                    </w:txbxContent>
                  </v:textbox>
                </v:rect>
                <v:rect id="Rectangle 14223" style="position:absolute;width:422;height:1740;left:56311;top:7152;" filled="f" stroked="f">
                  <v:textbox inset="0,0,0,0">
                    <w:txbxContent>
                      <w:p>
                        <w:pPr>
                          <w:spacing w:before="0" w:after="160" w:line="259" w:lineRule="auto"/>
                          <w:ind w:left="0" w:right="0" w:firstLine="0"/>
                          <w:jc w:val="left"/>
                        </w:pPr>
                        <w:r>
                          <w:rPr>
                            <w:color w:val="0000cc"/>
                            <w:sz w:val="22"/>
                          </w:rPr>
                          <w:t xml:space="preserve"> </w:t>
                        </w:r>
                      </w:p>
                    </w:txbxContent>
                  </v:textbox>
                </v:rect>
                <v:shape id="Shape 175863" style="position:absolute;width:30670;height:9607;left:28624;top:11656;" coordsize="3067050,960755" path="m0,0l3067050,0l3067050,960755l0,960755l0,0">
                  <v:stroke weight="0pt" endcap="round" joinstyle="miter" miterlimit="8" on="false" color="#000000" opacity="0"/>
                  <v:fill on="true" color="#ffffff"/>
                </v:shape>
                <v:rect id="Rectangle 14225" style="position:absolute;width:532;height:1740;left:29540;top:12410;" filled="f" stroked="f">
                  <v:textbox inset="0,0,0,0">
                    <w:txbxContent>
                      <w:p>
                        <w:pPr>
                          <w:spacing w:before="0" w:after="160" w:line="259" w:lineRule="auto"/>
                          <w:ind w:left="0" w:right="0" w:firstLine="0"/>
                          <w:jc w:val="left"/>
                        </w:pPr>
                        <w:r>
                          <w:rPr>
                            <w:color w:val="0000cc"/>
                            <w:sz w:val="22"/>
                          </w:rPr>
                          <w:t xml:space="preserve">•</w:t>
                        </w:r>
                      </w:p>
                    </w:txbxContent>
                  </v:textbox>
                </v:rect>
                <v:rect id="Rectangle 14226" style="position:absolute;width:422;height:1740;left:29944;top:12410;" filled="f" stroked="f">
                  <v:textbox inset="0,0,0,0">
                    <w:txbxContent>
                      <w:p>
                        <w:pPr>
                          <w:spacing w:before="0" w:after="160" w:line="259" w:lineRule="auto"/>
                          <w:ind w:left="0" w:right="0" w:firstLine="0"/>
                          <w:jc w:val="left"/>
                        </w:pPr>
                        <w:r>
                          <w:rPr>
                            <w:color w:val="0000cc"/>
                            <w:sz w:val="22"/>
                          </w:rPr>
                          <w:t xml:space="preserve"> </w:t>
                        </w:r>
                      </w:p>
                    </w:txbxContent>
                  </v:textbox>
                </v:rect>
                <v:rect id="Rectangle 14227" style="position:absolute;width:18700;height:1740;left:30264;top:12410;" filled="f" stroked="f">
                  <v:textbox inset="0,0,0,0">
                    <w:txbxContent>
                      <w:p>
                        <w:pPr>
                          <w:spacing w:before="0" w:after="160" w:line="259" w:lineRule="auto"/>
                          <w:ind w:left="0" w:right="0" w:firstLine="0"/>
                          <w:jc w:val="left"/>
                        </w:pPr>
                        <w:r>
                          <w:rPr>
                            <w:color w:val="0000cc"/>
                            <w:sz w:val="22"/>
                          </w:rPr>
                          <w:t xml:space="preserve">Taux de réalisation de PPM</w:t>
                        </w:r>
                      </w:p>
                    </w:txbxContent>
                  </v:textbox>
                </v:rect>
                <v:rect id="Rectangle 14228" style="position:absolute;width:422;height:1740;left:44340;top:12410;" filled="f" stroked="f">
                  <v:textbox inset="0,0,0,0">
                    <w:txbxContent>
                      <w:p>
                        <w:pPr>
                          <w:spacing w:before="0" w:after="160" w:line="259" w:lineRule="auto"/>
                          <w:ind w:left="0" w:right="0" w:firstLine="0"/>
                          <w:jc w:val="left"/>
                        </w:pPr>
                        <w:r>
                          <w:rPr>
                            <w:color w:val="0000cc"/>
                            <w:sz w:val="22"/>
                          </w:rPr>
                          <w:t xml:space="preserve"> </w:t>
                        </w:r>
                      </w:p>
                    </w:txbxContent>
                  </v:textbox>
                </v:rect>
                <v:rect id="Rectangle 14229" style="position:absolute;width:532;height:1740;left:29540;top:14010;" filled="f" stroked="f">
                  <v:textbox inset="0,0,0,0">
                    <w:txbxContent>
                      <w:p>
                        <w:pPr>
                          <w:spacing w:before="0" w:after="160" w:line="259" w:lineRule="auto"/>
                          <w:ind w:left="0" w:right="0" w:firstLine="0"/>
                          <w:jc w:val="left"/>
                        </w:pPr>
                        <w:r>
                          <w:rPr>
                            <w:color w:val="0000cc"/>
                            <w:sz w:val="22"/>
                          </w:rPr>
                          <w:t xml:space="preserve">•</w:t>
                        </w:r>
                      </w:p>
                    </w:txbxContent>
                  </v:textbox>
                </v:rect>
                <v:rect id="Rectangle 14230" style="position:absolute;width:422;height:1740;left:29944;top:14010;" filled="f" stroked="f">
                  <v:textbox inset="0,0,0,0">
                    <w:txbxContent>
                      <w:p>
                        <w:pPr>
                          <w:spacing w:before="0" w:after="160" w:line="259" w:lineRule="auto"/>
                          <w:ind w:left="0" w:right="0" w:firstLine="0"/>
                          <w:jc w:val="left"/>
                        </w:pPr>
                        <w:r>
                          <w:rPr>
                            <w:color w:val="0000cc"/>
                            <w:sz w:val="22"/>
                          </w:rPr>
                          <w:t xml:space="preserve"> </w:t>
                        </w:r>
                      </w:p>
                    </w:txbxContent>
                  </v:textbox>
                </v:rect>
                <v:rect id="Rectangle 14231" style="position:absolute;width:35710;height:1740;left:30264;top:14010;" filled="f" stroked="f">
                  <v:textbox inset="0,0,0,0">
                    <w:txbxContent>
                      <w:p>
                        <w:pPr>
                          <w:spacing w:before="0" w:after="160" w:line="259" w:lineRule="auto"/>
                          <w:ind w:left="0" w:right="0" w:firstLine="0"/>
                          <w:jc w:val="left"/>
                        </w:pPr>
                        <w:r>
                          <w:rPr>
                            <w:color w:val="0000cc"/>
                            <w:sz w:val="22"/>
                          </w:rPr>
                          <w:t xml:space="preserve">Maîtrise et application du NCMP et procédures de la </w:t>
                        </w:r>
                      </w:p>
                    </w:txbxContent>
                  </v:textbox>
                </v:rect>
                <v:rect id="Rectangle 14232" style="position:absolute;width:20825;height:1740;left:30439;top:15611;" filled="f" stroked="f">
                  <v:textbox inset="0,0,0,0">
                    <w:txbxContent>
                      <w:p>
                        <w:pPr>
                          <w:spacing w:before="0" w:after="160" w:line="259" w:lineRule="auto"/>
                          <w:ind w:left="0" w:right="0" w:firstLine="0"/>
                          <w:jc w:val="left"/>
                        </w:pPr>
                        <w:r>
                          <w:rPr>
                            <w:color w:val="0000cc"/>
                            <w:sz w:val="22"/>
                          </w:rPr>
                          <w:t xml:space="preserve">passation des marchés publics</w:t>
                        </w:r>
                      </w:p>
                    </w:txbxContent>
                  </v:textbox>
                </v:rect>
                <v:rect id="Rectangle 14233" style="position:absolute;width:422;height:1740;left:46108;top:15611;" filled="f" stroked="f">
                  <v:textbox inset="0,0,0,0">
                    <w:txbxContent>
                      <w:p>
                        <w:pPr>
                          <w:spacing w:before="0" w:after="160" w:line="259" w:lineRule="auto"/>
                          <w:ind w:left="0" w:right="0" w:firstLine="0"/>
                          <w:jc w:val="left"/>
                        </w:pPr>
                        <w:r>
                          <w:rPr>
                            <w:color w:val="0000cc"/>
                            <w:sz w:val="22"/>
                          </w:rPr>
                          <w:t xml:space="preserve"> </w:t>
                        </w:r>
                      </w:p>
                    </w:txbxContent>
                  </v:textbox>
                </v:rect>
                <v:rect id="Rectangle 14234" style="position:absolute;width:532;height:1740;left:29540;top:17218;" filled="f" stroked="f">
                  <v:textbox inset="0,0,0,0">
                    <w:txbxContent>
                      <w:p>
                        <w:pPr>
                          <w:spacing w:before="0" w:after="160" w:line="259" w:lineRule="auto"/>
                          <w:ind w:left="0" w:right="0" w:firstLine="0"/>
                          <w:jc w:val="left"/>
                        </w:pPr>
                        <w:r>
                          <w:rPr>
                            <w:color w:val="0000cc"/>
                            <w:sz w:val="22"/>
                          </w:rPr>
                          <w:t xml:space="preserve">•</w:t>
                        </w:r>
                      </w:p>
                    </w:txbxContent>
                  </v:textbox>
                </v:rect>
                <v:rect id="Rectangle 14235" style="position:absolute;width:422;height:1740;left:29944;top:17218;" filled="f" stroked="f">
                  <v:textbox inset="0,0,0,0">
                    <w:txbxContent>
                      <w:p>
                        <w:pPr>
                          <w:spacing w:before="0" w:after="160" w:line="259" w:lineRule="auto"/>
                          <w:ind w:left="0" w:right="0" w:firstLine="0"/>
                          <w:jc w:val="left"/>
                        </w:pPr>
                        <w:r>
                          <w:rPr>
                            <w:color w:val="0000cc"/>
                            <w:sz w:val="22"/>
                          </w:rPr>
                          <w:t xml:space="preserve"> </w:t>
                        </w:r>
                      </w:p>
                    </w:txbxContent>
                  </v:textbox>
                </v:rect>
                <v:rect id="Rectangle 14236" style="position:absolute;width:32493;height:1740;left:30264;top:17218;" filled="f" stroked="f">
                  <v:textbox inset="0,0,0,0">
                    <w:txbxContent>
                      <w:p>
                        <w:pPr>
                          <w:spacing w:before="0" w:after="160" w:line="259" w:lineRule="auto"/>
                          <w:ind w:left="0" w:right="0" w:firstLine="0"/>
                          <w:jc w:val="left"/>
                        </w:pPr>
                        <w:r>
                          <w:rPr>
                            <w:color w:val="0000cc"/>
                            <w:sz w:val="22"/>
                          </w:rPr>
                          <w:t xml:space="preserve">Taux de satisfaction des participants par rapport</w:t>
                        </w:r>
                      </w:p>
                    </w:txbxContent>
                  </v:textbox>
                </v:rect>
                <v:rect id="Rectangle 14237" style="position:absolute;width:422;height:1740;left:54711;top:17218;" filled="f" stroked="f">
                  <v:textbox inset="0,0,0,0">
                    <w:txbxContent>
                      <w:p>
                        <w:pPr>
                          <w:spacing w:before="0" w:after="160" w:line="259" w:lineRule="auto"/>
                          <w:ind w:left="0" w:right="0" w:firstLine="0"/>
                          <w:jc w:val="left"/>
                        </w:pPr>
                        <w:r>
                          <w:rPr>
                            <w:color w:val="0000cc"/>
                            <w:sz w:val="22"/>
                          </w:rPr>
                          <w:t xml:space="preserve"> </w:t>
                        </w:r>
                      </w:p>
                    </w:txbxContent>
                  </v:textbox>
                </v:rect>
                <v:rect id="Rectangle 14238" style="position:absolute;width:2878;height:1740;left:55031;top:17218;" filled="f" stroked="f">
                  <v:textbox inset="0,0,0,0">
                    <w:txbxContent>
                      <w:p>
                        <w:pPr>
                          <w:spacing w:before="0" w:after="160" w:line="259" w:lineRule="auto"/>
                          <w:ind w:left="0" w:right="0" w:firstLine="0"/>
                          <w:jc w:val="left"/>
                        </w:pPr>
                        <w:r>
                          <w:rPr>
                            <w:color w:val="0000cc"/>
                            <w:sz w:val="22"/>
                          </w:rPr>
                          <w:t xml:space="preserve">aux </w:t>
                        </w:r>
                      </w:p>
                    </w:txbxContent>
                  </v:textbox>
                </v:rect>
                <v:rect id="Rectangle 14239" style="position:absolute;width:16333;height:1740;left:30439;top:18819;" filled="f" stroked="f">
                  <v:textbox inset="0,0,0,0">
                    <w:txbxContent>
                      <w:p>
                        <w:pPr>
                          <w:spacing w:before="0" w:after="160" w:line="259" w:lineRule="auto"/>
                          <w:ind w:left="0" w:right="0" w:firstLine="0"/>
                          <w:jc w:val="left"/>
                        </w:pPr>
                        <w:r>
                          <w:rPr>
                            <w:color w:val="0000cc"/>
                            <w:sz w:val="22"/>
                          </w:rPr>
                          <w:t xml:space="preserve">sessions des formations</w:t>
                        </w:r>
                      </w:p>
                    </w:txbxContent>
                  </v:textbox>
                </v:rect>
                <v:rect id="Rectangle 14240" style="position:absolute;width:422;height:1740;left:42732;top:18819;" filled="f" stroked="f">
                  <v:textbox inset="0,0,0,0">
                    <w:txbxContent>
                      <w:p>
                        <w:pPr>
                          <w:spacing w:before="0" w:after="160" w:line="259" w:lineRule="auto"/>
                          <w:ind w:left="0" w:right="0" w:firstLine="0"/>
                          <w:jc w:val="left"/>
                        </w:pPr>
                        <w:r>
                          <w:rPr>
                            <w:color w:val="0000cc"/>
                            <w:sz w:val="22"/>
                          </w:rPr>
                          <w:t xml:space="preserve"> </w:t>
                        </w:r>
                      </w:p>
                    </w:txbxContent>
                  </v:textbox>
                </v:rect>
                <v:shape id="Shape 175864" style="position:absolute;width:30670;height:5556;left:28624;top:22953;" coordsize="3067050,555625" path="m0,0l3067050,0l3067050,555625l0,555625l0,0">
                  <v:stroke weight="0pt" endcap="round" joinstyle="miter" miterlimit="8" on="false" color="#000000" opacity="0"/>
                  <v:fill on="true" color="#ffffff"/>
                </v:shape>
                <v:rect id="Rectangle 14242" style="position:absolute;width:23717;height:1740;left:29540;top:23703;" filled="f" stroked="f">
                  <v:textbox inset="0,0,0,0">
                    <w:txbxContent>
                      <w:p>
                        <w:pPr>
                          <w:spacing w:before="0" w:after="160" w:line="259" w:lineRule="auto"/>
                          <w:ind w:left="0" w:right="0" w:firstLine="0"/>
                          <w:jc w:val="left"/>
                        </w:pPr>
                        <w:r>
                          <w:rPr>
                            <w:color w:val="0000cc"/>
                            <w:sz w:val="22"/>
                          </w:rPr>
                          <w:t xml:space="preserve">• Nombre de décideurs sensibilisés</w:t>
                        </w:r>
                      </w:p>
                    </w:txbxContent>
                  </v:textbox>
                </v:rect>
                <v:rect id="Rectangle 14243" style="position:absolute;width:422;height:1740;left:47388;top:23703;" filled="f" stroked="f">
                  <v:textbox inset="0,0,0,0">
                    <w:txbxContent>
                      <w:p>
                        <w:pPr>
                          <w:spacing w:before="0" w:after="160" w:line="259" w:lineRule="auto"/>
                          <w:ind w:left="0" w:right="0" w:firstLine="0"/>
                          <w:jc w:val="left"/>
                        </w:pPr>
                        <w:r>
                          <w:rPr>
                            <w:color w:val="0000cc"/>
                            <w:sz w:val="22"/>
                          </w:rPr>
                          <w:t xml:space="preserve"> </w:t>
                        </w:r>
                      </w:p>
                    </w:txbxContent>
                  </v:textbox>
                </v:rect>
                <v:rect id="Rectangle 14244" style="position:absolute;width:26430;height:1740;left:29540;top:25303;" filled="f" stroked="f">
                  <v:textbox inset="0,0,0,0">
                    <w:txbxContent>
                      <w:p>
                        <w:pPr>
                          <w:spacing w:before="0" w:after="160" w:line="259" w:lineRule="auto"/>
                          <w:ind w:left="0" w:right="0" w:firstLine="0"/>
                          <w:jc w:val="left"/>
                        </w:pPr>
                        <w:r>
                          <w:rPr>
                            <w:color w:val="0000cc"/>
                            <w:sz w:val="22"/>
                          </w:rPr>
                          <w:t xml:space="preserve">• Nombre de cadres et d’agents formés</w:t>
                        </w:r>
                      </w:p>
                    </w:txbxContent>
                  </v:textbox>
                </v:rect>
                <v:rect id="Rectangle 14245" style="position:absolute;width:422;height:1740;left:49430;top:25303;" filled="f" stroked="f">
                  <v:textbox inset="0,0,0,0">
                    <w:txbxContent>
                      <w:p>
                        <w:pPr>
                          <w:spacing w:before="0" w:after="160" w:line="259" w:lineRule="auto"/>
                          <w:ind w:left="0" w:right="0" w:firstLine="0"/>
                          <w:jc w:val="left"/>
                        </w:pPr>
                        <w:r>
                          <w:rPr>
                            <w:color w:val="0000cc"/>
                            <w:sz w:val="22"/>
                          </w:rPr>
                          <w:t xml:space="preserve"> </w:t>
                        </w:r>
                      </w:p>
                    </w:txbxContent>
                  </v:textbox>
                </v:rect>
                <v:rect id="Rectangle 14246" style="position:absolute;width:23887;height:1740;left:29540;top:26911;" filled="f" stroked="f">
                  <v:textbox inset="0,0,0,0">
                    <w:txbxContent>
                      <w:p>
                        <w:pPr>
                          <w:spacing w:before="0" w:after="160" w:line="259" w:lineRule="auto"/>
                          <w:ind w:left="0" w:right="0" w:firstLine="0"/>
                          <w:jc w:val="left"/>
                        </w:pPr>
                        <w:r>
                          <w:rPr>
                            <w:color w:val="0000cc"/>
                            <w:sz w:val="22"/>
                          </w:rPr>
                          <w:t xml:space="preserve">• Nombre de formations organisées</w:t>
                        </w:r>
                      </w:p>
                    </w:txbxContent>
                  </v:textbox>
                </v:rect>
                <v:rect id="Rectangle 14247" style="position:absolute;width:422;height:1740;left:47518;top:26911;" filled="f" stroked="f">
                  <v:textbox inset="0,0,0,0">
                    <w:txbxContent>
                      <w:p>
                        <w:pPr>
                          <w:spacing w:before="0" w:after="160" w:line="259" w:lineRule="auto"/>
                          <w:ind w:left="0" w:right="0" w:firstLine="0"/>
                          <w:jc w:val="left"/>
                        </w:pPr>
                        <w:r>
                          <w:rPr>
                            <w:color w:val="0000cc"/>
                            <w:sz w:val="22"/>
                          </w:rPr>
                          <w:t xml:space="preserve"> </w:t>
                        </w:r>
                      </w:p>
                    </w:txbxContent>
                  </v:textbox>
                </v:rect>
                <v:shape id="Shape 175865" style="position:absolute;width:30670;height:9410;left:28624;top:30865;" coordsize="3067050,941070" path="m0,0l3067050,0l3067050,941070l0,941070l0,0">
                  <v:stroke weight="0pt" endcap="round" joinstyle="miter" miterlimit="8" on="false" color="#000000" opacity="0"/>
                  <v:fill on="true" color="#ffffff"/>
                </v:shape>
                <v:rect id="Rectangle 14249" style="position:absolute;width:3918;height:1740;left:29540;top:31613;" filled="f" stroked="f">
                  <v:textbox inset="0,0,0,0">
                    <w:txbxContent>
                      <w:p>
                        <w:pPr>
                          <w:spacing w:before="0" w:after="160" w:line="259" w:lineRule="auto"/>
                          <w:ind w:left="0" w:right="0" w:firstLine="0"/>
                          <w:jc w:val="left"/>
                        </w:pPr>
                        <w:r>
                          <w:rPr>
                            <w:color w:val="0000cc"/>
                            <w:sz w:val="22"/>
                          </w:rPr>
                          <w:t xml:space="preserve">• PTA</w:t>
                        </w:r>
                      </w:p>
                    </w:txbxContent>
                  </v:textbox>
                </v:rect>
                <v:rect id="Rectangle 14250" style="position:absolute;width:422;height:1740;left:32489;top:31613;" filled="f" stroked="f">
                  <v:textbox inset="0,0,0,0">
                    <w:txbxContent>
                      <w:p>
                        <w:pPr>
                          <w:spacing w:before="0" w:after="160" w:line="259" w:lineRule="auto"/>
                          <w:ind w:left="0" w:right="0" w:firstLine="0"/>
                          <w:jc w:val="left"/>
                        </w:pPr>
                        <w:r>
                          <w:rPr>
                            <w:color w:val="0000cc"/>
                            <w:sz w:val="22"/>
                          </w:rPr>
                          <w:t xml:space="preserve"> </w:t>
                        </w:r>
                      </w:p>
                    </w:txbxContent>
                  </v:textbox>
                </v:rect>
                <v:rect id="Rectangle 14251" style="position:absolute;width:4256;height:1740;left:29540;top:33220;" filled="f" stroked="f">
                  <v:textbox inset="0,0,0,0">
                    <w:txbxContent>
                      <w:p>
                        <w:pPr>
                          <w:spacing w:before="0" w:after="160" w:line="259" w:lineRule="auto"/>
                          <w:ind w:left="0" w:right="0" w:firstLine="0"/>
                          <w:jc w:val="left"/>
                        </w:pPr>
                        <w:r>
                          <w:rPr>
                            <w:color w:val="0000cc"/>
                            <w:sz w:val="22"/>
                          </w:rPr>
                          <w:t xml:space="preserve">• PPM</w:t>
                        </w:r>
                      </w:p>
                    </w:txbxContent>
                  </v:textbox>
                </v:rect>
                <v:rect id="Rectangle 14252" style="position:absolute;width:422;height:1740;left:32740;top:33220;" filled="f" stroked="f">
                  <v:textbox inset="0,0,0,0">
                    <w:txbxContent>
                      <w:p>
                        <w:pPr>
                          <w:spacing w:before="0" w:after="160" w:line="259" w:lineRule="auto"/>
                          <w:ind w:left="0" w:right="0" w:firstLine="0"/>
                          <w:jc w:val="left"/>
                        </w:pPr>
                        <w:r>
                          <w:rPr>
                            <w:color w:val="0000cc"/>
                            <w:sz w:val="22"/>
                          </w:rPr>
                          <w:t xml:space="preserve"> </w:t>
                        </w:r>
                      </w:p>
                    </w:txbxContent>
                  </v:textbox>
                </v:rect>
                <v:rect id="Rectangle 14253" style="position:absolute;width:15933;height:1740;left:29540;top:34821;" filled="f" stroked="f">
                  <v:textbox inset="0,0,0,0">
                    <w:txbxContent>
                      <w:p>
                        <w:pPr>
                          <w:spacing w:before="0" w:after="160" w:line="259" w:lineRule="auto"/>
                          <w:ind w:left="0" w:right="0" w:firstLine="0"/>
                          <w:jc w:val="left"/>
                        </w:pPr>
                        <w:r>
                          <w:rPr>
                            <w:color w:val="0000cc"/>
                            <w:sz w:val="22"/>
                          </w:rPr>
                          <w:t xml:space="preserve">• Plan de décaissement</w:t>
                        </w:r>
                      </w:p>
                    </w:txbxContent>
                  </v:textbox>
                </v:rect>
                <v:rect id="Rectangle 14254" style="position:absolute;width:422;height:1740;left:41534;top:34821;" filled="f" stroked="f">
                  <v:textbox inset="0,0,0,0">
                    <w:txbxContent>
                      <w:p>
                        <w:pPr>
                          <w:spacing w:before="0" w:after="160" w:line="259" w:lineRule="auto"/>
                          <w:ind w:left="0" w:right="0" w:firstLine="0"/>
                          <w:jc w:val="left"/>
                        </w:pPr>
                        <w:r>
                          <w:rPr>
                            <w:color w:val="0000cc"/>
                            <w:sz w:val="22"/>
                          </w:rPr>
                          <w:t xml:space="preserve"> </w:t>
                        </w:r>
                      </w:p>
                    </w:txbxContent>
                  </v:textbox>
                </v:rect>
                <v:rect id="Rectangle 14255" style="position:absolute;width:26856;height:1740;left:29540;top:36421;" filled="f" stroked="f">
                  <v:textbox inset="0,0,0,0">
                    <w:txbxContent>
                      <w:p>
                        <w:pPr>
                          <w:spacing w:before="0" w:after="160" w:line="259" w:lineRule="auto"/>
                          <w:ind w:left="0" w:right="0" w:firstLine="0"/>
                          <w:jc w:val="left"/>
                        </w:pPr>
                        <w:r>
                          <w:rPr>
                            <w:color w:val="0000cc"/>
                            <w:sz w:val="22"/>
                          </w:rPr>
                          <w:t xml:space="preserve">• Organisation logistique des formations</w:t>
                        </w:r>
                      </w:p>
                    </w:txbxContent>
                  </v:textbox>
                </v:rect>
                <v:rect id="Rectangle 14256" style="position:absolute;width:422;height:1740;left:49750;top:36421;" filled="f" stroked="f">
                  <v:textbox inset="0,0,0,0">
                    <w:txbxContent>
                      <w:p>
                        <w:pPr>
                          <w:spacing w:before="0" w:after="160" w:line="259" w:lineRule="auto"/>
                          <w:ind w:left="0" w:right="0" w:firstLine="0"/>
                          <w:jc w:val="left"/>
                        </w:pPr>
                        <w:r>
                          <w:rPr>
                            <w:color w:val="0000cc"/>
                            <w:sz w:val="22"/>
                          </w:rPr>
                          <w:t xml:space="preserve"> </w:t>
                        </w:r>
                      </w:p>
                    </w:txbxContent>
                  </v:textbox>
                </v:rect>
                <v:rect id="Rectangle 14257" style="position:absolute;width:12207;height:1740;left:29540;top:38029;" filled="f" stroked="f">
                  <v:textbox inset="0,0,0,0">
                    <w:txbxContent>
                      <w:p>
                        <w:pPr>
                          <w:spacing w:before="0" w:after="160" w:line="259" w:lineRule="auto"/>
                          <w:ind w:left="0" w:right="0" w:firstLine="0"/>
                          <w:jc w:val="left"/>
                        </w:pPr>
                        <w:r>
                          <w:rPr>
                            <w:color w:val="0000cc"/>
                            <w:sz w:val="22"/>
                          </w:rPr>
                          <w:t xml:space="preserve">• Activités de suivi</w:t>
                        </w:r>
                      </w:p>
                    </w:txbxContent>
                  </v:textbox>
                </v:rect>
                <v:rect id="Rectangle 14258" style="position:absolute;width:506;height:1740;left:38722;top:38029;" filled="f" stroked="f">
                  <v:textbox inset="0,0,0,0">
                    <w:txbxContent>
                      <w:p>
                        <w:pPr>
                          <w:spacing w:before="0" w:after="160" w:line="259" w:lineRule="auto"/>
                          <w:ind w:left="0" w:right="0" w:firstLine="0"/>
                          <w:jc w:val="left"/>
                        </w:pPr>
                        <w:r>
                          <w:rPr>
                            <w:color w:val="0000cc"/>
                            <w:sz w:val="22"/>
                          </w:rPr>
                          <w:t xml:space="preserve">-</w:t>
                        </w:r>
                      </w:p>
                    </w:txbxContent>
                  </v:textbox>
                </v:rect>
                <v:rect id="Rectangle 14259" style="position:absolute;width:6941;height:1740;left:39103;top:38029;" filled="f" stroked="f">
                  <v:textbox inset="0,0,0,0">
                    <w:txbxContent>
                      <w:p>
                        <w:pPr>
                          <w:spacing w:before="0" w:after="160" w:line="259" w:lineRule="auto"/>
                          <w:ind w:left="0" w:right="0" w:firstLine="0"/>
                          <w:jc w:val="left"/>
                        </w:pPr>
                        <w:r>
                          <w:rPr>
                            <w:color w:val="0000cc"/>
                            <w:sz w:val="22"/>
                          </w:rPr>
                          <w:t xml:space="preserve">évaluation</w:t>
                        </w:r>
                      </w:p>
                    </w:txbxContent>
                  </v:textbox>
                </v:rect>
                <v:rect id="Rectangle 14260" style="position:absolute;width:422;height:1740;left:44333;top:38029;" filled="f" stroked="f">
                  <v:textbox inset="0,0,0,0">
                    <w:txbxContent>
                      <w:p>
                        <w:pPr>
                          <w:spacing w:before="0" w:after="160" w:line="259" w:lineRule="auto"/>
                          <w:ind w:left="0" w:right="0" w:firstLine="0"/>
                          <w:jc w:val="left"/>
                        </w:pPr>
                        <w:r>
                          <w:rPr>
                            <w:color w:val="0000cc"/>
                            <w:sz w:val="22"/>
                          </w:rPr>
                          <w:t xml:space="preserve"> </w:t>
                        </w:r>
                      </w:p>
                    </w:txbxContent>
                  </v:textbox>
                </v:rect>
                <v:shape id="Shape 175866" style="position:absolute;width:30670;height:5556;left:28624;top:43571;" coordsize="3067050,555625" path="m0,0l3067050,0l3067050,555625l0,555625l0,0">
                  <v:stroke weight="0pt" endcap="round" joinstyle="miter" miterlimit="8" on="false" color="#000000" opacity="0"/>
                  <v:fill on="true" color="#ffffff"/>
                </v:shape>
                <v:rect id="Rectangle 14262" style="position:absolute;width:6613;height:1740;left:29540;top:44325;" filled="f" stroked="f">
                  <v:textbox inset="0,0,0,0">
                    <w:txbxContent>
                      <w:p>
                        <w:pPr>
                          <w:spacing w:before="0" w:after="160" w:line="259" w:lineRule="auto"/>
                          <w:ind w:left="0" w:right="0" w:firstLine="0"/>
                          <w:jc w:val="left"/>
                        </w:pPr>
                        <w:r>
                          <w:rPr>
                            <w:color w:val="0000cc"/>
                            <w:sz w:val="22"/>
                          </w:rPr>
                          <w:t xml:space="preserve">• Ressour</w:t>
                        </w:r>
                      </w:p>
                    </w:txbxContent>
                  </v:textbox>
                </v:rect>
                <v:rect id="Rectangle 14263" style="position:absolute;width:10163;height:1740;left:34516;top:44325;" filled="f" stroked="f">
                  <v:textbox inset="0,0,0,0">
                    <w:txbxContent>
                      <w:p>
                        <w:pPr>
                          <w:spacing w:before="0" w:after="160" w:line="259" w:lineRule="auto"/>
                          <w:ind w:left="0" w:right="0" w:firstLine="0"/>
                          <w:jc w:val="left"/>
                        </w:pPr>
                        <w:r>
                          <w:rPr>
                            <w:color w:val="0000cc"/>
                            <w:sz w:val="22"/>
                          </w:rPr>
                          <w:t xml:space="preserve">ces financières</w:t>
                        </w:r>
                      </w:p>
                    </w:txbxContent>
                  </v:textbox>
                </v:rect>
                <v:rect id="Rectangle 14264" style="position:absolute;width:422;height:1740;left:42169;top:44325;" filled="f" stroked="f">
                  <v:textbox inset="0,0,0,0">
                    <w:txbxContent>
                      <w:p>
                        <w:pPr>
                          <w:spacing w:before="0" w:after="160" w:line="259" w:lineRule="auto"/>
                          <w:ind w:left="0" w:right="0" w:firstLine="0"/>
                          <w:jc w:val="left"/>
                        </w:pPr>
                        <w:r>
                          <w:rPr>
                            <w:color w:val="0000cc"/>
                            <w:sz w:val="22"/>
                          </w:rPr>
                          <w:t xml:space="preserve"> </w:t>
                        </w:r>
                      </w:p>
                    </w:txbxContent>
                  </v:textbox>
                </v:rect>
                <v:rect id="Rectangle 14265" style="position:absolute;width:16777;height:1740;left:29540;top:45926;" filled="f" stroked="f">
                  <v:textbox inset="0,0,0,0">
                    <w:txbxContent>
                      <w:p>
                        <w:pPr>
                          <w:spacing w:before="0" w:after="160" w:line="259" w:lineRule="auto"/>
                          <w:ind w:left="0" w:right="0" w:firstLine="0"/>
                          <w:jc w:val="left"/>
                        </w:pPr>
                        <w:r>
                          <w:rPr>
                            <w:color w:val="0000cc"/>
                            <w:sz w:val="22"/>
                          </w:rPr>
                          <w:t xml:space="preserve">• Ressources matérielles</w:t>
                        </w:r>
                      </w:p>
                    </w:txbxContent>
                  </v:textbox>
                </v:rect>
                <v:rect id="Rectangle 14266" style="position:absolute;width:422;height:1740;left:42169;top:45926;" filled="f" stroked="f">
                  <v:textbox inset="0,0,0,0">
                    <w:txbxContent>
                      <w:p>
                        <w:pPr>
                          <w:spacing w:before="0" w:after="160" w:line="259" w:lineRule="auto"/>
                          <w:ind w:left="0" w:right="0" w:firstLine="0"/>
                          <w:jc w:val="left"/>
                        </w:pPr>
                        <w:r>
                          <w:rPr>
                            <w:color w:val="0000cc"/>
                            <w:sz w:val="22"/>
                          </w:rPr>
                          <w:t xml:space="preserve"> </w:t>
                        </w:r>
                      </w:p>
                    </w:txbxContent>
                  </v:textbox>
                </v:rect>
                <v:rect id="Rectangle 14267" style="position:absolute;width:16943;height:1740;left:29540;top:47533;" filled="f" stroked="f">
                  <v:textbox inset="0,0,0,0">
                    <w:txbxContent>
                      <w:p>
                        <w:pPr>
                          <w:spacing w:before="0" w:after="160" w:line="259" w:lineRule="auto"/>
                          <w:ind w:left="0" w:right="0" w:firstLine="0"/>
                          <w:jc w:val="left"/>
                        </w:pPr>
                        <w:r>
                          <w:rPr>
                            <w:color w:val="0000cc"/>
                            <w:sz w:val="22"/>
                          </w:rPr>
                          <w:t xml:space="preserve">• Expertises de formation</w:t>
                        </w:r>
                      </w:p>
                    </w:txbxContent>
                  </v:textbox>
                </v:rect>
                <v:rect id="Rectangle 14268" style="position:absolute;width:422;height:1740;left:42291;top:47533;" filled="f" stroked="f">
                  <v:textbox inset="0,0,0,0">
                    <w:txbxContent>
                      <w:p>
                        <w:pPr>
                          <w:spacing w:before="0" w:after="160" w:line="259" w:lineRule="auto"/>
                          <w:ind w:left="0" w:right="0" w:firstLine="0"/>
                          <w:jc w:val="left"/>
                        </w:pPr>
                        <w:r>
                          <w:rPr>
                            <w:color w:val="0000cc"/>
                            <w:sz w:val="22"/>
                          </w:rPr>
                          <w:t xml:space="preserve"> </w:t>
                        </w:r>
                      </w:p>
                    </w:txbxContent>
                  </v:textbox>
                </v:rect>
              </v:group>
            </w:pict>
          </mc:Fallback>
        </mc:AlternateContent>
      </w:r>
    </w:p>
    <w:p w:rsidR="00336F93" w:rsidRDefault="004E14DF">
      <w:pPr>
        <w:spacing w:after="0" w:line="259" w:lineRule="auto"/>
        <w:ind w:left="-1366" w:right="10495" w:firstLine="0"/>
        <w:jc w:val="left"/>
      </w:pPr>
      <w:r>
        <w:rPr>
          <w:rFonts w:ascii="Calibri" w:eastAsia="Calibri" w:hAnsi="Calibri" w:cs="Calibri"/>
          <w:noProof/>
          <w:sz w:val="22"/>
        </w:rPr>
        <w:lastRenderedPageBreak/>
        <mc:AlternateContent>
          <mc:Choice Requires="wpg">
            <w:drawing>
              <wp:anchor distT="0" distB="0" distL="114300" distR="114300" simplePos="0" relativeHeight="251669504" behindDoc="0" locked="0" layoutInCell="1" allowOverlap="1">
                <wp:simplePos x="0" y="0"/>
                <wp:positionH relativeFrom="page">
                  <wp:posOffset>34290</wp:posOffset>
                </wp:positionH>
                <wp:positionV relativeFrom="page">
                  <wp:posOffset>365760</wp:posOffset>
                </wp:positionV>
                <wp:extent cx="7538994" cy="9019904"/>
                <wp:effectExtent l="0" t="0" r="0" b="0"/>
                <wp:wrapTopAndBottom/>
                <wp:docPr id="152315" name="Group 152315"/>
                <wp:cNvGraphicFramePr/>
                <a:graphic xmlns:a="http://schemas.openxmlformats.org/drawingml/2006/main">
                  <a:graphicData uri="http://schemas.microsoft.com/office/word/2010/wordprocessingGroup">
                    <wpg:wgp>
                      <wpg:cNvGrpSpPr/>
                      <wpg:grpSpPr>
                        <a:xfrm>
                          <a:off x="0" y="0"/>
                          <a:ext cx="7538994" cy="9019904"/>
                          <a:chOff x="0" y="0"/>
                          <a:chExt cx="7538994" cy="9019904"/>
                        </a:xfrm>
                      </wpg:grpSpPr>
                      <wps:wsp>
                        <wps:cNvPr id="14281" name="Rectangle 14281"/>
                        <wps:cNvSpPr/>
                        <wps:spPr>
                          <a:xfrm>
                            <a:off x="865632" y="385572"/>
                            <a:ext cx="45808" cy="206453"/>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14283" name="Picture 14283"/>
                          <pic:cNvPicPr/>
                        </pic:nvPicPr>
                        <pic:blipFill>
                          <a:blip r:embed="rId43"/>
                          <a:stretch>
                            <a:fillRect/>
                          </a:stretch>
                        </pic:blipFill>
                        <pic:spPr>
                          <a:xfrm>
                            <a:off x="0" y="0"/>
                            <a:ext cx="7506335" cy="8981440"/>
                          </a:xfrm>
                          <a:prstGeom prst="rect">
                            <a:avLst/>
                          </a:prstGeom>
                        </pic:spPr>
                      </pic:pic>
                      <wps:wsp>
                        <wps:cNvPr id="14284" name="Rectangle 14284"/>
                        <wps:cNvSpPr/>
                        <wps:spPr>
                          <a:xfrm>
                            <a:off x="7507478" y="8877871"/>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4285" name="Rectangle 14285"/>
                        <wps:cNvSpPr/>
                        <wps:spPr>
                          <a:xfrm>
                            <a:off x="4604512" y="3776446"/>
                            <a:ext cx="112382" cy="346051"/>
                          </a:xfrm>
                          <a:prstGeom prst="rect">
                            <a:avLst/>
                          </a:prstGeom>
                          <a:ln>
                            <a:noFill/>
                          </a:ln>
                        </wps:spPr>
                        <wps:txbx>
                          <w:txbxContent>
                            <w:p w:rsidR="00336F93" w:rsidRDefault="004E14DF">
                              <w:pPr>
                                <w:spacing w:after="160" w:line="259" w:lineRule="auto"/>
                                <w:ind w:left="0" w:right="0" w:firstLine="0"/>
                                <w:jc w:val="left"/>
                              </w:pPr>
                              <w:r>
                                <w:rPr>
                                  <w:b/>
                                  <w:color w:val="FFFFFF"/>
                                  <w:sz w:val="40"/>
                                </w:rPr>
                                <w:t xml:space="preserve"> </w:t>
                              </w:r>
                            </w:p>
                          </w:txbxContent>
                        </wps:txbx>
                        <wps:bodyPr horzOverflow="overflow" vert="horz" lIns="0" tIns="0" rIns="0" bIns="0" rtlCol="0">
                          <a:noAutofit/>
                        </wps:bodyPr>
                      </wps:wsp>
                      <wps:wsp>
                        <wps:cNvPr id="14286" name="Rectangle 14286"/>
                        <wps:cNvSpPr/>
                        <wps:spPr>
                          <a:xfrm>
                            <a:off x="4025392" y="4250054"/>
                            <a:ext cx="1538647" cy="364275"/>
                          </a:xfrm>
                          <a:prstGeom prst="rect">
                            <a:avLst/>
                          </a:prstGeom>
                          <a:ln>
                            <a:noFill/>
                          </a:ln>
                        </wps:spPr>
                        <wps:txbx>
                          <w:txbxContent>
                            <w:p w:rsidR="00336F93" w:rsidRDefault="004E14DF">
                              <w:pPr>
                                <w:spacing w:after="160" w:line="259" w:lineRule="auto"/>
                                <w:ind w:left="0" w:right="0" w:firstLine="0"/>
                                <w:jc w:val="left"/>
                              </w:pPr>
                              <w:r>
                                <w:rPr>
                                  <w:b/>
                                  <w:color w:val="FFFFFF"/>
                                  <w:sz w:val="46"/>
                                </w:rPr>
                                <w:t>ANNEXES</w:t>
                              </w:r>
                            </w:p>
                          </w:txbxContent>
                        </wps:txbx>
                        <wps:bodyPr horzOverflow="overflow" vert="horz" lIns="0" tIns="0" rIns="0" bIns="0" rtlCol="0">
                          <a:noAutofit/>
                        </wps:bodyPr>
                      </wps:wsp>
                      <wps:wsp>
                        <wps:cNvPr id="14287" name="Rectangle 14287"/>
                        <wps:cNvSpPr/>
                        <wps:spPr>
                          <a:xfrm>
                            <a:off x="5183124" y="4240624"/>
                            <a:ext cx="92427" cy="380443"/>
                          </a:xfrm>
                          <a:prstGeom prst="rect">
                            <a:avLst/>
                          </a:prstGeom>
                          <a:ln>
                            <a:noFill/>
                          </a:ln>
                        </wps:spPr>
                        <wps:txbx>
                          <w:txbxContent>
                            <w:p w:rsidR="00336F93" w:rsidRDefault="004E14DF">
                              <w:pPr>
                                <w:spacing w:after="160" w:line="259" w:lineRule="auto"/>
                                <w:ind w:left="0" w:right="0" w:firstLine="0"/>
                                <w:jc w:val="left"/>
                              </w:pPr>
                              <w:r>
                                <w:rPr>
                                  <w:b/>
                                  <w:sz w:val="48"/>
                                </w:rPr>
                                <w:t xml:space="preserve"> </w:t>
                              </w:r>
                            </w:p>
                          </w:txbxContent>
                        </wps:txbx>
                        <wps:bodyPr horzOverflow="overflow" vert="horz" lIns="0" tIns="0" rIns="0" bIns="0" rtlCol="0">
                          <a:noAutofit/>
                        </wps:bodyPr>
                      </wps:wsp>
                      <wps:wsp>
                        <wps:cNvPr id="14289" name="Shape 14289"/>
                        <wps:cNvSpPr/>
                        <wps:spPr>
                          <a:xfrm>
                            <a:off x="1444625" y="3021965"/>
                            <a:ext cx="756285" cy="694690"/>
                          </a:xfrm>
                          <a:custGeom>
                            <a:avLst/>
                            <a:gdLst/>
                            <a:ahLst/>
                            <a:cxnLst/>
                            <a:rect l="0" t="0" r="0" b="0"/>
                            <a:pathLst>
                              <a:path w="756285" h="694690">
                                <a:moveTo>
                                  <a:pt x="378206" y="0"/>
                                </a:moveTo>
                                <a:cubicBezTo>
                                  <a:pt x="169291" y="0"/>
                                  <a:pt x="0" y="155448"/>
                                  <a:pt x="0" y="347345"/>
                                </a:cubicBezTo>
                                <a:cubicBezTo>
                                  <a:pt x="0" y="539242"/>
                                  <a:pt x="169291" y="694690"/>
                                  <a:pt x="378206" y="694690"/>
                                </a:cubicBezTo>
                                <a:cubicBezTo>
                                  <a:pt x="586994" y="694690"/>
                                  <a:pt x="756285" y="539242"/>
                                  <a:pt x="756285" y="347345"/>
                                </a:cubicBezTo>
                                <a:cubicBezTo>
                                  <a:pt x="756285" y="155448"/>
                                  <a:pt x="586994" y="0"/>
                                  <a:pt x="37820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4290" name="Rectangle 14290"/>
                        <wps:cNvSpPr/>
                        <wps:spPr>
                          <a:xfrm>
                            <a:off x="1721612" y="3277366"/>
                            <a:ext cx="270391" cy="415677"/>
                          </a:xfrm>
                          <a:prstGeom prst="rect">
                            <a:avLst/>
                          </a:prstGeom>
                          <a:ln>
                            <a:noFill/>
                          </a:ln>
                        </wps:spPr>
                        <wps:txbx>
                          <w:txbxContent>
                            <w:p w:rsidR="00336F93" w:rsidRDefault="004E14DF">
                              <w:pPr>
                                <w:spacing w:after="160" w:line="259" w:lineRule="auto"/>
                                <w:ind w:left="0" w:right="0" w:firstLine="0"/>
                                <w:jc w:val="left"/>
                              </w:pPr>
                              <w:r>
                                <w:rPr>
                                  <w:b/>
                                  <w:sz w:val="48"/>
                                </w:rPr>
                                <w:t>6</w:t>
                              </w:r>
                            </w:p>
                          </w:txbxContent>
                        </wps:txbx>
                        <wps:bodyPr horzOverflow="overflow" vert="horz" lIns="0" tIns="0" rIns="0" bIns="0" rtlCol="0">
                          <a:noAutofit/>
                        </wps:bodyPr>
                      </wps:wsp>
                      <wps:wsp>
                        <wps:cNvPr id="14291" name="Rectangle 14291"/>
                        <wps:cNvSpPr/>
                        <wps:spPr>
                          <a:xfrm>
                            <a:off x="1925066" y="3277366"/>
                            <a:ext cx="134993" cy="415677"/>
                          </a:xfrm>
                          <a:prstGeom prst="rect">
                            <a:avLst/>
                          </a:prstGeom>
                          <a:ln>
                            <a:noFill/>
                          </a:ln>
                        </wps:spPr>
                        <wps:txbx>
                          <w:txbxContent>
                            <w:p w:rsidR="00336F93" w:rsidRDefault="004E14DF">
                              <w:pPr>
                                <w:spacing w:after="160" w:line="259" w:lineRule="auto"/>
                                <w:ind w:left="0" w:right="0" w:firstLine="0"/>
                                <w:jc w:val="left"/>
                              </w:pPr>
                              <w:r>
                                <w:rPr>
                                  <w:b/>
                                  <w:sz w:val="4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52315" style="width:593.622pt;height:710.229pt;position:absolute;mso-position-horizontal-relative:page;mso-position-horizontal:absolute;margin-left:2.7pt;mso-position-vertical-relative:page;margin-top:28.8pt;" coordsize="75389,90199">
                <v:rect id="Rectangle 14281" style="position:absolute;width:458;height:2064;left:8656;top:3855;"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Picture 14283" style="position:absolute;width:75063;height:89814;left:0;top:0;" filled="f">
                  <v:imagedata r:id="rId44"/>
                </v:shape>
                <v:rect id="Rectangle 14284" style="position:absolute;width:419;height:1889;left:75074;top:88778;"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4285" style="position:absolute;width:1123;height:3460;left:46045;top:37764;" filled="f" stroked="f">
                  <v:textbox inset="0,0,0,0">
                    <w:txbxContent>
                      <w:p>
                        <w:pPr>
                          <w:spacing w:before="0" w:after="160" w:line="259" w:lineRule="auto"/>
                          <w:ind w:left="0" w:right="0" w:firstLine="0"/>
                          <w:jc w:val="left"/>
                        </w:pPr>
                        <w:r>
                          <w:rPr>
                            <w:rFonts w:cs="Arial" w:hAnsi="Arial" w:eastAsia="Arial" w:ascii="Arial"/>
                            <w:b w:val="1"/>
                            <w:color w:val="ffffff"/>
                            <w:sz w:val="40"/>
                          </w:rPr>
                          <w:t xml:space="preserve"> </w:t>
                        </w:r>
                      </w:p>
                    </w:txbxContent>
                  </v:textbox>
                </v:rect>
                <v:rect id="Rectangle 14286" style="position:absolute;width:15386;height:3642;left:40253;top:42500;" filled="f" stroked="f">
                  <v:textbox inset="0,0,0,0">
                    <w:txbxContent>
                      <w:p>
                        <w:pPr>
                          <w:spacing w:before="0" w:after="160" w:line="259" w:lineRule="auto"/>
                          <w:ind w:left="0" w:right="0" w:firstLine="0"/>
                          <w:jc w:val="left"/>
                        </w:pPr>
                        <w:r>
                          <w:rPr>
                            <w:rFonts w:cs="Arial" w:hAnsi="Arial" w:eastAsia="Arial" w:ascii="Arial"/>
                            <w:b w:val="1"/>
                            <w:color w:val="ffffff"/>
                            <w:sz w:val="46"/>
                          </w:rPr>
                          <w:t xml:space="preserve">ANNEXES</w:t>
                        </w:r>
                      </w:p>
                    </w:txbxContent>
                  </v:textbox>
                </v:rect>
                <v:rect id="Rectangle 14287" style="position:absolute;width:924;height:3804;left:51831;top:42406;" filled="f" stroked="f">
                  <v:textbox inset="0,0,0,0">
                    <w:txbxContent>
                      <w:p>
                        <w:pPr>
                          <w:spacing w:before="0" w:after="160" w:line="259" w:lineRule="auto"/>
                          <w:ind w:left="0" w:right="0" w:firstLine="0"/>
                          <w:jc w:val="left"/>
                        </w:pPr>
                        <w:r>
                          <w:rPr>
                            <w:rFonts w:cs="Arial" w:hAnsi="Arial" w:eastAsia="Arial" w:ascii="Arial"/>
                            <w:b w:val="1"/>
                            <w:sz w:val="48"/>
                          </w:rPr>
                          <w:t xml:space="preserve"> </w:t>
                        </w:r>
                      </w:p>
                    </w:txbxContent>
                  </v:textbox>
                </v:rect>
                <v:shape id="Shape 14289" style="position:absolute;width:7562;height:6946;left:14446;top:30219;" coordsize="756285,694690" path="m378206,0c169291,0,0,155448,0,347345c0,539242,169291,694690,378206,694690c586994,694690,756285,539242,756285,347345c756285,155448,586994,0,378206,0x">
                  <v:stroke weight="0.75pt" endcap="round" joinstyle="round" on="true" color="#000000"/>
                  <v:fill on="false" color="#000000" opacity="0"/>
                </v:shape>
                <v:rect id="Rectangle 14290" style="position:absolute;width:2703;height:4156;left:17216;top:32773;" filled="f" stroked="f">
                  <v:textbox inset="0,0,0,0">
                    <w:txbxContent>
                      <w:p>
                        <w:pPr>
                          <w:spacing w:before="0" w:after="160" w:line="259" w:lineRule="auto"/>
                          <w:ind w:left="0" w:right="0" w:firstLine="0"/>
                          <w:jc w:val="left"/>
                        </w:pPr>
                        <w:r>
                          <w:rPr>
                            <w:rFonts w:cs="Arial" w:hAnsi="Arial" w:eastAsia="Arial" w:ascii="Arial"/>
                            <w:b w:val="1"/>
                            <w:sz w:val="48"/>
                          </w:rPr>
                          <w:t xml:space="preserve">6</w:t>
                        </w:r>
                      </w:p>
                    </w:txbxContent>
                  </v:textbox>
                </v:rect>
                <v:rect id="Rectangle 14291" style="position:absolute;width:1349;height:4156;left:19250;top:32773;" filled="f" stroked="f">
                  <v:textbox inset="0,0,0,0">
                    <w:txbxContent>
                      <w:p>
                        <w:pPr>
                          <w:spacing w:before="0" w:after="160" w:line="259" w:lineRule="auto"/>
                          <w:ind w:left="0" w:right="0" w:firstLine="0"/>
                          <w:jc w:val="left"/>
                        </w:pPr>
                        <w:r>
                          <w:rPr>
                            <w:rFonts w:cs="Arial" w:hAnsi="Arial" w:eastAsia="Arial" w:ascii="Arial"/>
                            <w:b w:val="1"/>
                            <w:sz w:val="48"/>
                          </w:rPr>
                          <w:t xml:space="preserve"> </w:t>
                        </w:r>
                      </w:p>
                    </w:txbxContent>
                  </v:textbox>
                </v:rect>
                <w10:wrap type="topAndBottom"/>
              </v:group>
            </w:pict>
          </mc:Fallback>
        </mc:AlternateContent>
      </w:r>
      <w:r>
        <w:br w:type="page"/>
      </w:r>
    </w:p>
    <w:p w:rsidR="00336F93" w:rsidRDefault="004E14DF">
      <w:pPr>
        <w:spacing w:after="241" w:line="259" w:lineRule="auto"/>
        <w:ind w:left="52" w:right="0" w:firstLine="0"/>
        <w:jc w:val="left"/>
      </w:pPr>
      <w:r>
        <w:rPr>
          <w:rFonts w:ascii="Calibri" w:eastAsia="Calibri" w:hAnsi="Calibri" w:cs="Calibri"/>
          <w:sz w:val="2"/>
        </w:rPr>
        <w:lastRenderedPageBreak/>
        <w:t xml:space="preserve"> </w:t>
      </w:r>
    </w:p>
    <w:p w:rsidR="00336F93" w:rsidRDefault="004E14DF">
      <w:pPr>
        <w:pStyle w:val="Titre2"/>
        <w:spacing w:after="12" w:line="249" w:lineRule="auto"/>
        <w:ind w:left="47"/>
      </w:pPr>
      <w:r>
        <w:rPr>
          <w:sz w:val="28"/>
        </w:rPr>
        <w:t xml:space="preserve">Annexe 1 : Termes de référence </w:t>
      </w:r>
    </w:p>
    <w:p w:rsidR="00336F93" w:rsidRDefault="004E14DF">
      <w:pPr>
        <w:spacing w:after="0" w:line="259" w:lineRule="auto"/>
        <w:ind w:left="52" w:right="0" w:firstLine="0"/>
        <w:jc w:val="left"/>
      </w:pPr>
      <w:r>
        <w:rPr>
          <w:rFonts w:ascii="Calibri" w:eastAsia="Calibri" w:hAnsi="Calibri" w:cs="Calibri"/>
          <w:sz w:val="22"/>
        </w:rPr>
        <w:t xml:space="preserve"> </w:t>
      </w:r>
      <w:r>
        <w:rPr>
          <w:rFonts w:ascii="Calibri" w:eastAsia="Calibri" w:hAnsi="Calibri" w:cs="Calibri"/>
          <w:sz w:val="22"/>
        </w:rPr>
        <w:tab/>
        <w:t xml:space="preserve"> </w:t>
      </w:r>
    </w:p>
    <w:p w:rsidR="00336F93" w:rsidRDefault="004E14DF">
      <w:pPr>
        <w:ind w:left="186" w:right="-13"/>
        <w:jc w:val="center"/>
      </w:pPr>
      <w:r>
        <w:rPr>
          <w:b/>
        </w:rPr>
        <w:t>Pour le recrutement d’un consultant individuel chargé de l’élaboration du plan stratégique et de modules de formation en marchés publics pour l’Autorité de régulation des marchés publics</w:t>
      </w:r>
      <w:r>
        <w:t xml:space="preserve"> </w:t>
      </w:r>
      <w:r>
        <w:rPr>
          <w:b/>
        </w:rPr>
        <w:t xml:space="preserve">et les autres institutions nationales de la chaîne de passation de marchés publics. </w:t>
      </w:r>
    </w:p>
    <w:p w:rsidR="00336F93" w:rsidRDefault="004E14DF">
      <w:pPr>
        <w:spacing w:after="105" w:line="259" w:lineRule="auto"/>
        <w:ind w:left="52" w:right="0" w:firstLine="0"/>
        <w:jc w:val="left"/>
      </w:pPr>
      <w:r>
        <w:rPr>
          <w:sz w:val="16"/>
        </w:rPr>
        <w:t xml:space="preserve"> </w:t>
      </w:r>
    </w:p>
    <w:p w:rsidR="00336F93" w:rsidRDefault="004E14DF">
      <w:pPr>
        <w:pStyle w:val="Titre3"/>
        <w:spacing w:after="0" w:line="259" w:lineRule="auto"/>
        <w:ind w:left="47"/>
      </w:pPr>
      <w:r>
        <w:t>1.</w:t>
      </w:r>
      <w:r>
        <w:t xml:space="preserve"> </w:t>
      </w:r>
      <w:r>
        <w:rPr>
          <w:u w:val="single" w:color="000000"/>
        </w:rPr>
        <w:t>Contexte et justification</w:t>
      </w:r>
      <w:r>
        <w:t xml:space="preserve"> </w:t>
      </w:r>
    </w:p>
    <w:p w:rsidR="00336F93" w:rsidRDefault="004E14DF">
      <w:pPr>
        <w:spacing w:after="103" w:line="259" w:lineRule="auto"/>
        <w:ind w:left="772" w:right="0" w:firstLine="0"/>
        <w:jc w:val="left"/>
      </w:pPr>
      <w:r>
        <w:rPr>
          <w:b/>
          <w:sz w:val="12"/>
        </w:rPr>
        <w:t xml:space="preserve"> </w:t>
      </w:r>
    </w:p>
    <w:p w:rsidR="00336F93" w:rsidRDefault="004E14DF">
      <w:pPr>
        <w:ind w:left="47" w:right="0"/>
      </w:pPr>
      <w:r>
        <w:t xml:space="preserve">La Banque mondiale a </w:t>
      </w:r>
      <w:r>
        <w:t>accordé un prêt de 40 millions USD au Gouvernement de la République du Congo afin de l’accompagner dans ses efforts de relever les défis de la gouvernance. Ce prêt, qui couvre la période de 2017 à 2022, soit 5 ans, est destiné à supporter les charges du ‘‘</w:t>
      </w:r>
      <w:r>
        <w:t xml:space="preserve">Projet des Réformes Intégrées du Secteur Public’’ (PRISP). </w:t>
      </w:r>
    </w:p>
    <w:p w:rsidR="00336F93" w:rsidRDefault="004E14DF">
      <w:pPr>
        <w:spacing w:after="104" w:line="259" w:lineRule="auto"/>
        <w:ind w:left="52" w:right="0" w:firstLine="0"/>
        <w:jc w:val="left"/>
      </w:pPr>
      <w:r>
        <w:rPr>
          <w:sz w:val="12"/>
        </w:rPr>
        <w:t xml:space="preserve"> </w:t>
      </w:r>
    </w:p>
    <w:p w:rsidR="00336F93" w:rsidRDefault="004E14DF">
      <w:pPr>
        <w:ind w:left="47" w:right="0"/>
      </w:pPr>
      <w:r>
        <w:t>Les objectifs de développement du PRISP sont (i) améliorer la mobilisation des recettes et la gestion des dépenses publiques et (ii) renforcer la responsabilisation. Ces objectifs seront atteint</w:t>
      </w:r>
      <w:r>
        <w:t xml:space="preserve">s en soutenant les efforts du gouvernement pour améliorer les recettes non pétrolières, renforcer la gestion des dépenses publiques et la gestion de l'administration publique, adopter le système de budgétisation des programmes et renforcer le mécanisme de </w:t>
      </w:r>
      <w:r>
        <w:t xml:space="preserve">reddition de comptes. De ce fait, les activités du PRISP se focalisent autour de trois (3) blocs de réformes à savoir : </w:t>
      </w:r>
    </w:p>
    <w:p w:rsidR="00336F93" w:rsidRDefault="004E14DF">
      <w:pPr>
        <w:spacing w:after="163" w:line="259" w:lineRule="auto"/>
        <w:ind w:left="52" w:right="0" w:firstLine="0"/>
        <w:jc w:val="left"/>
      </w:pPr>
      <w:r>
        <w:rPr>
          <w:sz w:val="12"/>
        </w:rPr>
        <w:t xml:space="preserve"> </w:t>
      </w:r>
    </w:p>
    <w:p w:rsidR="00336F93" w:rsidRDefault="004E14DF">
      <w:pPr>
        <w:numPr>
          <w:ilvl w:val="0"/>
          <w:numId w:val="20"/>
        </w:numPr>
        <w:spacing w:after="50"/>
        <w:ind w:right="0" w:hanging="278"/>
      </w:pPr>
      <w:proofErr w:type="gramStart"/>
      <w:r>
        <w:t>les</w:t>
      </w:r>
      <w:proofErr w:type="gramEnd"/>
      <w:r>
        <w:t xml:space="preserve"> reformes des finances publiques à travers la mobilisation des recettes non pétrolières, le renforcement de la gestion de la dépen</w:t>
      </w:r>
      <w:r>
        <w:t xml:space="preserve">se publique, l’appui à la mise en œuvre de la réforme du système de marches publics et l’appui aux organes de contrôle ; </w:t>
      </w:r>
    </w:p>
    <w:p w:rsidR="00336F93" w:rsidRDefault="004E14DF">
      <w:pPr>
        <w:numPr>
          <w:ilvl w:val="0"/>
          <w:numId w:val="20"/>
        </w:numPr>
        <w:ind w:right="0" w:hanging="278"/>
      </w:pPr>
      <w:proofErr w:type="gramStart"/>
      <w:r>
        <w:t>la</w:t>
      </w:r>
      <w:proofErr w:type="gramEnd"/>
      <w:r>
        <w:t xml:space="preserve"> réforme de l’Etat par l’élaboration d’un plan stratégique de la réforme de l’Etat, le renforcement des capacités du Ministère de la</w:t>
      </w:r>
      <w:r>
        <w:t xml:space="preserve"> Fonction Publique et de la Réforme de l’Etat (MFPRE), la modernisation et fiabilisation de la gestion du personnel public et de la solde) et enfin ; </w:t>
      </w:r>
      <w:r>
        <w:rPr>
          <w:rFonts w:ascii="Segoe UI Symbol" w:eastAsia="Segoe UI Symbol" w:hAnsi="Segoe UI Symbol" w:cs="Segoe UI Symbol"/>
        </w:rPr>
        <w:t></w:t>
      </w:r>
      <w:r>
        <w:t xml:space="preserve"> </w:t>
      </w:r>
      <w:r>
        <w:t xml:space="preserve">la réforme sur la redevabilité. </w:t>
      </w:r>
    </w:p>
    <w:p w:rsidR="00336F93" w:rsidRDefault="004E14DF">
      <w:pPr>
        <w:spacing w:after="104" w:line="259" w:lineRule="auto"/>
        <w:ind w:left="112" w:right="0" w:firstLine="0"/>
        <w:jc w:val="left"/>
      </w:pPr>
      <w:r>
        <w:rPr>
          <w:sz w:val="12"/>
        </w:rPr>
        <w:t xml:space="preserve"> </w:t>
      </w:r>
    </w:p>
    <w:p w:rsidR="00336F93" w:rsidRDefault="004E14DF">
      <w:pPr>
        <w:ind w:left="47" w:right="0"/>
      </w:pPr>
      <w:r>
        <w:t>Pour faciliter sa mise en œuvre, le PRISP est structuré en quatre (04</w:t>
      </w:r>
      <w:r>
        <w:t xml:space="preserve">) composantes comme suit : </w:t>
      </w:r>
    </w:p>
    <w:p w:rsidR="00336F93" w:rsidRDefault="004E14DF">
      <w:pPr>
        <w:spacing w:after="162" w:line="259" w:lineRule="auto"/>
        <w:ind w:left="112" w:right="0" w:firstLine="0"/>
        <w:jc w:val="left"/>
      </w:pPr>
      <w:r>
        <w:rPr>
          <w:sz w:val="12"/>
        </w:rPr>
        <w:t xml:space="preserve"> </w:t>
      </w:r>
    </w:p>
    <w:p w:rsidR="00336F93" w:rsidRDefault="004E14DF">
      <w:pPr>
        <w:numPr>
          <w:ilvl w:val="0"/>
          <w:numId w:val="20"/>
        </w:numPr>
        <w:ind w:right="0" w:hanging="278"/>
      </w:pPr>
      <w:r>
        <w:t xml:space="preserve">Composante 1. Renforcement de la mobilisation des recettes et la gestion des dépenses publiques  </w:t>
      </w:r>
    </w:p>
    <w:p w:rsidR="00336F93" w:rsidRDefault="004E14DF">
      <w:pPr>
        <w:numPr>
          <w:ilvl w:val="0"/>
          <w:numId w:val="20"/>
        </w:numPr>
        <w:spacing w:after="7" w:line="247" w:lineRule="auto"/>
        <w:ind w:right="0" w:hanging="278"/>
      </w:pPr>
      <w:r>
        <w:t xml:space="preserve">Composante 2. Renforcement de la gestion de l’administration publique   </w:t>
      </w:r>
      <w:r>
        <w:rPr>
          <w:rFonts w:ascii="Segoe UI Symbol" w:eastAsia="Segoe UI Symbol" w:hAnsi="Segoe UI Symbol" w:cs="Segoe UI Symbol"/>
        </w:rPr>
        <w:t></w:t>
      </w:r>
      <w:r>
        <w:t xml:space="preserve"> </w:t>
      </w:r>
      <w:r>
        <w:t xml:space="preserve">Composante 3. Amélioration des capacités des institutions de contrôle   </w:t>
      </w:r>
      <w:r>
        <w:rPr>
          <w:rFonts w:ascii="Segoe UI Symbol" w:eastAsia="Segoe UI Symbol" w:hAnsi="Segoe UI Symbol" w:cs="Segoe UI Symbol"/>
        </w:rPr>
        <w:t></w:t>
      </w:r>
      <w:r>
        <w:t xml:space="preserve"> </w:t>
      </w:r>
      <w:r>
        <w:t xml:space="preserve">Composante 4. Renforcement de la capacité de mise en œuvre du projet. </w:t>
      </w:r>
    </w:p>
    <w:p w:rsidR="00336F93" w:rsidRDefault="004E14DF">
      <w:pPr>
        <w:spacing w:after="82" w:line="259" w:lineRule="auto"/>
        <w:ind w:left="52" w:right="0" w:firstLine="0"/>
        <w:jc w:val="left"/>
      </w:pPr>
      <w:r>
        <w:rPr>
          <w:sz w:val="14"/>
        </w:rPr>
        <w:t xml:space="preserve"> </w:t>
      </w:r>
    </w:p>
    <w:p w:rsidR="00336F93" w:rsidRDefault="004E14DF">
      <w:pPr>
        <w:ind w:left="47" w:right="0"/>
      </w:pPr>
      <w:r>
        <w:t>L’exécution du PRISP est assurée par l’Unité de Coordination du Projet (UCP) logée au cabinet du Ministère du</w:t>
      </w:r>
      <w:r>
        <w:t xml:space="preserve"> Plan, de la Statistique et de l’Intégration Régionale (MPSIR) dont les membres sont recrutés selon les procédures de la Banque Mondiale.  </w:t>
      </w:r>
    </w:p>
    <w:p w:rsidR="00336F93" w:rsidRDefault="004E14DF">
      <w:pPr>
        <w:spacing w:after="63" w:line="259" w:lineRule="auto"/>
        <w:ind w:left="52" w:right="0" w:firstLine="0"/>
        <w:jc w:val="left"/>
      </w:pPr>
      <w:r>
        <w:rPr>
          <w:sz w:val="16"/>
        </w:rPr>
        <w:lastRenderedPageBreak/>
        <w:t xml:space="preserve"> </w:t>
      </w:r>
    </w:p>
    <w:p w:rsidR="00336F93" w:rsidRDefault="004E14DF">
      <w:pPr>
        <w:ind w:left="47" w:right="0"/>
      </w:pPr>
      <w:r>
        <w:t>Le PRISP qui s’adresse aux bénéficiaires des activités du projet a reçu et a examiné la demande l’ARMP pour élabor</w:t>
      </w:r>
      <w:r>
        <w:t xml:space="preserve">er un plan stratégique et de modules de formation en marché publics pour l’autorité de Régulation des marchés publics et les autres institutions nationales de la chaîne de passation de marchés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En effet, le rapport de la Revue Analytique du sys</w:t>
      </w:r>
      <w:r>
        <w:t>tème de passation des Marchés Publics de la République du Congo (CPAR) effectué en février 2006 par la Banque mondiale avait établi un diagnostic du système national des marchés publics. Au titre des faiblesses du Système congolais, la mission avait conclu</w:t>
      </w:r>
      <w:r>
        <w:t xml:space="preserve"> : </w:t>
      </w:r>
    </w:p>
    <w:p w:rsidR="00336F93" w:rsidRDefault="004E14DF">
      <w:pPr>
        <w:spacing w:after="71" w:line="259" w:lineRule="auto"/>
        <w:ind w:left="52" w:right="0" w:firstLine="0"/>
        <w:jc w:val="left"/>
      </w:pPr>
      <w:r>
        <w:rPr>
          <w:sz w:val="16"/>
        </w:rPr>
        <w:t xml:space="preserve"> </w:t>
      </w:r>
    </w:p>
    <w:p w:rsidR="00336F93" w:rsidRDefault="004E14DF">
      <w:pPr>
        <w:numPr>
          <w:ilvl w:val="0"/>
          <w:numId w:val="20"/>
        </w:numPr>
        <w:ind w:right="0" w:hanging="278"/>
      </w:pPr>
      <w:proofErr w:type="gramStart"/>
      <w:r>
        <w:t>qu’il</w:t>
      </w:r>
      <w:proofErr w:type="gramEnd"/>
      <w:r>
        <w:t xml:space="preserve"> n’existe pas une capacité de développement institutionnel en République du Congo ;  </w:t>
      </w:r>
    </w:p>
    <w:p w:rsidR="00336F93" w:rsidRDefault="004E14DF">
      <w:pPr>
        <w:numPr>
          <w:ilvl w:val="0"/>
          <w:numId w:val="20"/>
        </w:numPr>
        <w:ind w:right="0" w:hanging="278"/>
      </w:pPr>
      <w:proofErr w:type="gramStart"/>
      <w:r>
        <w:t>qu’il</w:t>
      </w:r>
      <w:proofErr w:type="gramEnd"/>
      <w:r>
        <w:t xml:space="preserve"> n’existe pas de centres d’excellence auquel les agents de la passation des marchés pourraient s’adresser pour discuter d’un problème précis ou pour appro</w:t>
      </w:r>
      <w:r>
        <w:t xml:space="preserve">fondir une question de passation des marchés afin d’en venir à une position de principe qui serait susceptible de s’appliquer à l’ensemble de l’Administration ; </w:t>
      </w:r>
    </w:p>
    <w:p w:rsidR="00336F93" w:rsidRDefault="004E14DF">
      <w:pPr>
        <w:numPr>
          <w:ilvl w:val="0"/>
          <w:numId w:val="20"/>
        </w:numPr>
        <w:ind w:right="0" w:hanging="278"/>
      </w:pPr>
      <w:proofErr w:type="gramStart"/>
      <w:r>
        <w:t>qu’il</w:t>
      </w:r>
      <w:proofErr w:type="gramEnd"/>
      <w:r>
        <w:t xml:space="preserve"> n’existe pas de cadre professionnel compétent en matière de passation des marchés au Con</w:t>
      </w:r>
      <w:r>
        <w:t xml:space="preserve">go et qu’il y a une absence de moyens de renforcement des compétences en termes de formation académique, de séminaires de perfectionnement ou de cours d’appoint. </w:t>
      </w:r>
    </w:p>
    <w:p w:rsidR="00336F93" w:rsidRDefault="004E14DF">
      <w:pPr>
        <w:spacing w:after="63" w:line="259" w:lineRule="auto"/>
        <w:ind w:left="188" w:right="0" w:firstLine="0"/>
        <w:jc w:val="left"/>
      </w:pPr>
      <w:r>
        <w:rPr>
          <w:sz w:val="16"/>
        </w:rPr>
        <w:t xml:space="preserve"> </w:t>
      </w:r>
    </w:p>
    <w:p w:rsidR="00336F93" w:rsidRDefault="004E14DF">
      <w:pPr>
        <w:ind w:left="47" w:right="0"/>
      </w:pPr>
      <w:r>
        <w:t>La mission a également conclu qu’il n’existe pas non plus de stratégie nationale de renforc</w:t>
      </w:r>
      <w:r>
        <w:t>ement des capacités en matière de passation des marchés comportant notamment l’élaboration de programmes de formation et la supervision des institutions chargées de dispenser cette formation et des propositions de professionnalisation des ressources humain</w:t>
      </w:r>
      <w:r>
        <w:t xml:space="preserve">es de l’environnement de la chaîne de passation des marchés publics. En novembre 2016, la Banque mondiale a réitéré les mêmes conclusions dans son rapport de la revue réalisée en République du CONGO.  </w:t>
      </w:r>
    </w:p>
    <w:p w:rsidR="00336F93" w:rsidRDefault="004E14DF">
      <w:pPr>
        <w:spacing w:after="63" w:line="259" w:lineRule="auto"/>
        <w:ind w:left="52" w:right="0" w:firstLine="0"/>
        <w:jc w:val="left"/>
      </w:pPr>
      <w:r>
        <w:rPr>
          <w:sz w:val="16"/>
        </w:rPr>
        <w:t xml:space="preserve"> </w:t>
      </w:r>
    </w:p>
    <w:p w:rsidR="00336F93" w:rsidRDefault="004E14DF">
      <w:pPr>
        <w:ind w:left="47" w:right="0"/>
      </w:pPr>
      <w:r>
        <w:t>Afin de mettre en place un cadre de professionnalisation et de pérennisation des actions de formation, le Gouvernement de la République du CONGO se propose par l’entremise du projet de réformes intégrées du secteur public de recruter un consultant individu</w:t>
      </w:r>
      <w:r>
        <w:t xml:space="preserve">el international pour élaborer un plan stratégique et de modules de formation en marchés publics.  </w:t>
      </w:r>
    </w:p>
    <w:p w:rsidR="00336F93" w:rsidRDefault="004E14DF">
      <w:pPr>
        <w:spacing w:after="105" w:line="259" w:lineRule="auto"/>
        <w:ind w:left="188" w:right="0" w:firstLine="0"/>
        <w:jc w:val="left"/>
      </w:pPr>
      <w:r>
        <w:rPr>
          <w:sz w:val="16"/>
        </w:rPr>
        <w:t xml:space="preserve"> </w:t>
      </w:r>
    </w:p>
    <w:p w:rsidR="00336F93" w:rsidRDefault="004E14DF">
      <w:pPr>
        <w:pStyle w:val="Titre3"/>
        <w:spacing w:after="0" w:line="259" w:lineRule="auto"/>
        <w:ind w:left="47"/>
      </w:pPr>
      <w:r>
        <w:t>2.</w:t>
      </w:r>
      <w:r>
        <w:t xml:space="preserve"> </w:t>
      </w:r>
      <w:r>
        <w:rPr>
          <w:u w:val="single" w:color="000000"/>
        </w:rPr>
        <w:t>Objectifs de la mission</w:t>
      </w:r>
      <w:r>
        <w:t xml:space="preserve"> </w:t>
      </w:r>
    </w:p>
    <w:p w:rsidR="00336F93" w:rsidRDefault="004E14DF">
      <w:pPr>
        <w:spacing w:after="104" w:line="259" w:lineRule="auto"/>
        <w:ind w:left="188" w:right="0" w:firstLine="0"/>
        <w:jc w:val="left"/>
      </w:pPr>
      <w:r>
        <w:rPr>
          <w:sz w:val="16"/>
        </w:rPr>
        <w:t xml:space="preserve"> </w:t>
      </w:r>
    </w:p>
    <w:p w:rsidR="00336F93" w:rsidRDefault="004E14DF">
      <w:pPr>
        <w:pStyle w:val="Titre4"/>
        <w:spacing w:after="0" w:line="259" w:lineRule="auto"/>
        <w:ind w:left="47"/>
      </w:pPr>
      <w:r>
        <w:rPr>
          <w:b w:val="0"/>
        </w:rPr>
        <w:t>2.1.</w:t>
      </w:r>
      <w:r>
        <w:rPr>
          <w:b w:val="0"/>
          <w:u w:val="single" w:color="000000"/>
        </w:rPr>
        <w:t xml:space="preserve"> Objectif général</w:t>
      </w:r>
      <w:r>
        <w:t xml:space="preserve"> </w:t>
      </w:r>
    </w:p>
    <w:p w:rsidR="00336F93" w:rsidRDefault="004E14DF">
      <w:pPr>
        <w:spacing w:after="63" w:line="259" w:lineRule="auto"/>
        <w:ind w:left="52" w:right="0" w:firstLine="0"/>
        <w:jc w:val="left"/>
      </w:pPr>
      <w:r>
        <w:rPr>
          <w:sz w:val="16"/>
        </w:rPr>
        <w:t xml:space="preserve"> </w:t>
      </w:r>
    </w:p>
    <w:p w:rsidR="00336F93" w:rsidRDefault="004E14DF">
      <w:pPr>
        <w:ind w:left="47" w:right="0"/>
      </w:pPr>
      <w:r>
        <w:t>L’objectif général de la mission est de doter l’ARMP et les autres institutions nationales de la ch</w:t>
      </w:r>
      <w:r>
        <w:t xml:space="preserve">aine de passation des marchés publics de la République du Congo de disposer d’un plan stratégique et de modules de formation des cadres des institutions impliquées dans le système national des marchés publics afin de garantir la mise en œuvre dudit plan.  </w:t>
      </w:r>
    </w:p>
    <w:p w:rsidR="00336F93" w:rsidRDefault="004E14DF">
      <w:pPr>
        <w:spacing w:after="105" w:line="259" w:lineRule="auto"/>
        <w:ind w:left="52" w:right="0" w:firstLine="0"/>
        <w:jc w:val="left"/>
      </w:pPr>
      <w:r>
        <w:rPr>
          <w:sz w:val="16"/>
        </w:rPr>
        <w:t xml:space="preserve"> </w:t>
      </w:r>
    </w:p>
    <w:p w:rsidR="00336F93" w:rsidRDefault="004E14DF">
      <w:pPr>
        <w:pStyle w:val="Titre4"/>
        <w:spacing w:after="0" w:line="259" w:lineRule="auto"/>
        <w:ind w:left="47"/>
      </w:pPr>
      <w:r>
        <w:rPr>
          <w:b w:val="0"/>
        </w:rPr>
        <w:lastRenderedPageBreak/>
        <w:t xml:space="preserve">2.2. </w:t>
      </w:r>
      <w:r>
        <w:rPr>
          <w:b w:val="0"/>
          <w:u w:val="single" w:color="000000"/>
        </w:rPr>
        <w:t>Objectifs spécifiques</w:t>
      </w:r>
      <w:r>
        <w:rPr>
          <w:b w:val="0"/>
        </w:rPr>
        <w:t xml:space="preserv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Pour atteindre l’objectif général de la mission, les objectifs spécifiques ci-après seront poursuivis : </w:t>
      </w:r>
    </w:p>
    <w:p w:rsidR="00336F93" w:rsidRDefault="004E14DF">
      <w:pPr>
        <w:spacing w:after="64" w:line="259" w:lineRule="auto"/>
        <w:ind w:left="52" w:right="0" w:firstLine="0"/>
        <w:jc w:val="left"/>
      </w:pPr>
      <w:r>
        <w:rPr>
          <w:sz w:val="16"/>
        </w:rPr>
        <w:t xml:space="preserve"> </w:t>
      </w:r>
    </w:p>
    <w:p w:rsidR="00336F93" w:rsidRDefault="004E14DF">
      <w:pPr>
        <w:numPr>
          <w:ilvl w:val="0"/>
          <w:numId w:val="21"/>
        </w:numPr>
        <w:ind w:right="0" w:hanging="284"/>
      </w:pPr>
      <w:proofErr w:type="gramStart"/>
      <w:r>
        <w:t>évaluer</w:t>
      </w:r>
      <w:proofErr w:type="gramEnd"/>
      <w:r>
        <w:t xml:space="preserve"> les besoins en formation des entités de la chaîne de passation des marchés publics ; </w:t>
      </w:r>
    </w:p>
    <w:p w:rsidR="00336F93" w:rsidRDefault="004E14DF">
      <w:pPr>
        <w:numPr>
          <w:ilvl w:val="0"/>
          <w:numId w:val="21"/>
        </w:numPr>
        <w:ind w:right="0" w:hanging="284"/>
      </w:pPr>
      <w:proofErr w:type="gramStart"/>
      <w:r>
        <w:t>proposer</w:t>
      </w:r>
      <w:proofErr w:type="gramEnd"/>
      <w:r>
        <w:t xml:space="preserve"> un plan stratégique de formation triennal suivant des programmations annuelles thématiques, le profil type des personnes à former, les objectifs de la formation, les résultats attendus à la fin de la formation et les méthodes et grilles d’évaluati</w:t>
      </w:r>
      <w:r>
        <w:t xml:space="preserve">on de la formation ; </w:t>
      </w:r>
    </w:p>
    <w:p w:rsidR="00336F93" w:rsidRDefault="004E14DF">
      <w:pPr>
        <w:numPr>
          <w:ilvl w:val="0"/>
          <w:numId w:val="21"/>
        </w:numPr>
        <w:ind w:right="0" w:hanging="284"/>
      </w:pPr>
      <w:proofErr w:type="gramStart"/>
      <w:r>
        <w:t>établir</w:t>
      </w:r>
      <w:proofErr w:type="gramEnd"/>
      <w:r>
        <w:t xml:space="preserve"> les besoins prioritaires en rapport avec le programme de l’ARMP et des autres institutions nationales de la chaîne de passation de marchés ;  </w:t>
      </w:r>
    </w:p>
    <w:p w:rsidR="00336F93" w:rsidRDefault="004E14DF">
      <w:pPr>
        <w:numPr>
          <w:ilvl w:val="0"/>
          <w:numId w:val="21"/>
        </w:numPr>
        <w:ind w:right="0" w:hanging="284"/>
      </w:pPr>
      <w:proofErr w:type="gramStart"/>
      <w:r>
        <w:t>identifier</w:t>
      </w:r>
      <w:proofErr w:type="gramEnd"/>
      <w:r>
        <w:t xml:space="preserve"> les organismes de formation au niveau national et à l’extérieur et en év</w:t>
      </w:r>
      <w:r>
        <w:t xml:space="preserve">aluer les capacités en vue d’accueillir les formations spécialisées dans le domaine des marchés publics ; </w:t>
      </w:r>
    </w:p>
    <w:p w:rsidR="00336F93" w:rsidRDefault="004E14DF">
      <w:pPr>
        <w:numPr>
          <w:ilvl w:val="0"/>
          <w:numId w:val="21"/>
        </w:numPr>
        <w:ind w:right="0" w:hanging="284"/>
      </w:pPr>
      <w:proofErr w:type="gramStart"/>
      <w:r>
        <w:t>élaborer</w:t>
      </w:r>
      <w:proofErr w:type="gramEnd"/>
      <w:r>
        <w:t xml:space="preserve"> les modules et les supports de formation ainsi que leurs méthodes d’animation ; </w:t>
      </w:r>
    </w:p>
    <w:p w:rsidR="00336F93" w:rsidRDefault="004E14DF">
      <w:pPr>
        <w:numPr>
          <w:ilvl w:val="0"/>
          <w:numId w:val="21"/>
        </w:numPr>
        <w:ind w:right="0" w:hanging="284"/>
      </w:pPr>
      <w:proofErr w:type="gramStart"/>
      <w:r>
        <w:t>élaborer</w:t>
      </w:r>
      <w:proofErr w:type="gramEnd"/>
      <w:r>
        <w:t xml:space="preserve"> le budget prévisionnel des actions de formation ; </w:t>
      </w:r>
    </w:p>
    <w:p w:rsidR="00336F93" w:rsidRDefault="004E14DF">
      <w:pPr>
        <w:numPr>
          <w:ilvl w:val="0"/>
          <w:numId w:val="21"/>
        </w:numPr>
        <w:ind w:right="0" w:hanging="284"/>
      </w:pPr>
      <w:proofErr w:type="gramStart"/>
      <w:r>
        <w:t>élaborer</w:t>
      </w:r>
      <w:proofErr w:type="gramEnd"/>
      <w:r>
        <w:t xml:space="preserve"> le tableau de bord pour le suivi et l’évaluation de l’exécution du plan stratégique de formation assorti</w:t>
      </w:r>
      <w:r>
        <w:rPr>
          <w:sz w:val="22"/>
        </w:rPr>
        <w:t xml:space="preserve"> </w:t>
      </w:r>
      <w:r>
        <w:t>des indicateurs de performance et leur méthode de calcul</w:t>
      </w:r>
      <w:r>
        <w:rPr>
          <w:sz w:val="22"/>
        </w:rPr>
        <w:t xml:space="preserve">.  </w:t>
      </w:r>
    </w:p>
    <w:p w:rsidR="00336F93" w:rsidRDefault="004E14DF">
      <w:pPr>
        <w:spacing w:after="105" w:line="259" w:lineRule="auto"/>
        <w:ind w:left="52" w:right="0" w:firstLine="0"/>
        <w:jc w:val="left"/>
      </w:pPr>
      <w:r>
        <w:rPr>
          <w:sz w:val="16"/>
        </w:rPr>
        <w:t xml:space="preserve"> </w:t>
      </w:r>
    </w:p>
    <w:p w:rsidR="00336F93" w:rsidRDefault="004E14DF">
      <w:pPr>
        <w:pStyle w:val="Titre3"/>
        <w:spacing w:after="0" w:line="259" w:lineRule="auto"/>
        <w:ind w:left="47"/>
      </w:pPr>
      <w:r>
        <w:t>3.</w:t>
      </w:r>
      <w:r>
        <w:t xml:space="preserve"> </w:t>
      </w:r>
      <w:r>
        <w:rPr>
          <w:u w:val="single" w:color="000000"/>
        </w:rPr>
        <w:t>Tâches du consultant</w:t>
      </w:r>
      <w:r>
        <w:t xml:space="preserv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 consultant devra réaliser les tâches ci-après : </w:t>
      </w:r>
    </w:p>
    <w:p w:rsidR="00336F93" w:rsidRDefault="004E14DF">
      <w:pPr>
        <w:spacing w:after="64" w:line="259" w:lineRule="auto"/>
        <w:ind w:left="412" w:right="0" w:firstLine="0"/>
        <w:jc w:val="left"/>
      </w:pPr>
      <w:r>
        <w:rPr>
          <w:sz w:val="16"/>
        </w:rPr>
        <w:t xml:space="preserve"> </w:t>
      </w:r>
    </w:p>
    <w:p w:rsidR="00336F93" w:rsidRDefault="004E14DF">
      <w:pPr>
        <w:numPr>
          <w:ilvl w:val="0"/>
          <w:numId w:val="22"/>
        </w:numPr>
        <w:ind w:right="0" w:hanging="284"/>
      </w:pPr>
      <w:proofErr w:type="gramStart"/>
      <w:r>
        <w:t>procéder</w:t>
      </w:r>
      <w:proofErr w:type="gramEnd"/>
      <w:r>
        <w:t xml:space="preserve"> à un inventaire quantitatif et qualitatif des effectifs actuels des ressources humaines de la chaîne de passation des marchés publics, et en faire une projection des besoins à court, moyen et long termes ;  </w:t>
      </w:r>
    </w:p>
    <w:p w:rsidR="00336F93" w:rsidRDefault="004E14DF">
      <w:pPr>
        <w:numPr>
          <w:ilvl w:val="0"/>
          <w:numId w:val="22"/>
        </w:numPr>
        <w:ind w:right="0" w:hanging="284"/>
      </w:pPr>
      <w:proofErr w:type="gramStart"/>
      <w:r>
        <w:t>identifier</w:t>
      </w:r>
      <w:proofErr w:type="gramEnd"/>
      <w:r>
        <w:t xml:space="preserve"> les besoins en formation d</w:t>
      </w:r>
      <w:r>
        <w:t xml:space="preserve">e manière à atteindre le niveau souhaité, et préciser le type de formation par catégorie de personnel ;  </w:t>
      </w:r>
    </w:p>
    <w:p w:rsidR="00336F93" w:rsidRDefault="004E14DF">
      <w:pPr>
        <w:numPr>
          <w:ilvl w:val="0"/>
          <w:numId w:val="22"/>
        </w:numPr>
        <w:ind w:right="0" w:hanging="284"/>
      </w:pPr>
      <w:proofErr w:type="gramStart"/>
      <w:r>
        <w:t>proposer</w:t>
      </w:r>
      <w:proofErr w:type="gramEnd"/>
      <w:r>
        <w:t xml:space="preserve"> une liste des institutions de formation qui seraient les plus à même d’offrir les programmes de formation dans la sous-région comme en Europe</w:t>
      </w:r>
      <w:r>
        <w:t xml:space="preserve"> ;  </w:t>
      </w:r>
    </w:p>
    <w:p w:rsidR="00336F93" w:rsidRDefault="004E14DF">
      <w:pPr>
        <w:numPr>
          <w:ilvl w:val="0"/>
          <w:numId w:val="22"/>
        </w:numPr>
        <w:ind w:right="0" w:hanging="284"/>
      </w:pPr>
      <w:proofErr w:type="gramStart"/>
      <w:r>
        <w:t>développer</w:t>
      </w:r>
      <w:proofErr w:type="gramEnd"/>
      <w:r>
        <w:t xml:space="preserve"> une stratégie nationale de renforcement des capacités en matière de passation des marchés aussi bien dans le secteur public que dans le secteur privé ;  </w:t>
      </w:r>
    </w:p>
    <w:p w:rsidR="00336F93" w:rsidRDefault="004E14DF">
      <w:pPr>
        <w:numPr>
          <w:ilvl w:val="0"/>
          <w:numId w:val="22"/>
        </w:numPr>
        <w:ind w:right="0" w:hanging="284"/>
      </w:pPr>
      <w:proofErr w:type="gramStart"/>
      <w:r>
        <w:t>établir</w:t>
      </w:r>
      <w:proofErr w:type="gramEnd"/>
      <w:r>
        <w:t xml:space="preserve"> des plans d’actions sur trois (3) ans en vue du développement des institutions de formation en passation des marchés tant au niveau du secteur privé que de l’administration congolaise ; </w:t>
      </w:r>
    </w:p>
    <w:p w:rsidR="00336F93" w:rsidRDefault="004E14DF">
      <w:pPr>
        <w:numPr>
          <w:ilvl w:val="0"/>
          <w:numId w:val="22"/>
        </w:numPr>
        <w:ind w:right="0" w:hanging="284"/>
      </w:pPr>
      <w:proofErr w:type="gramStart"/>
      <w:r>
        <w:t>élaborer</w:t>
      </w:r>
      <w:proofErr w:type="gramEnd"/>
      <w:r>
        <w:t xml:space="preserve"> les modules et les supports de formation adaptés en </w:t>
      </w:r>
      <w:r>
        <w:t xml:space="preserve">passation des marchés. </w:t>
      </w:r>
    </w:p>
    <w:p w:rsidR="00336F93" w:rsidRDefault="004E14DF">
      <w:pPr>
        <w:spacing w:after="64" w:line="259" w:lineRule="auto"/>
        <w:ind w:left="52" w:right="0" w:firstLine="0"/>
        <w:jc w:val="left"/>
      </w:pPr>
      <w:r>
        <w:rPr>
          <w:sz w:val="16"/>
        </w:rPr>
        <w:t xml:space="preserve"> </w:t>
      </w:r>
    </w:p>
    <w:p w:rsidR="00336F93" w:rsidRDefault="004E14DF">
      <w:pPr>
        <w:ind w:left="47" w:right="0"/>
      </w:pPr>
      <w:r>
        <w:t xml:space="preserve">D’une façon détaillée, le consultant individuel international mettra l’accent sur la : </w:t>
      </w:r>
    </w:p>
    <w:p w:rsidR="00336F93" w:rsidRDefault="004E14DF">
      <w:pPr>
        <w:spacing w:after="105" w:line="259" w:lineRule="auto"/>
        <w:ind w:left="52" w:right="0" w:firstLine="0"/>
        <w:jc w:val="left"/>
      </w:pPr>
      <w:r>
        <w:rPr>
          <w:sz w:val="16"/>
        </w:rPr>
        <w:t xml:space="preserve"> </w:t>
      </w:r>
    </w:p>
    <w:p w:rsidR="00336F93" w:rsidRDefault="004E14DF">
      <w:pPr>
        <w:pStyle w:val="Titre4"/>
        <w:spacing w:after="0" w:line="259" w:lineRule="auto"/>
        <w:ind w:left="47"/>
      </w:pPr>
      <w:r>
        <w:rPr>
          <w:b w:val="0"/>
        </w:rPr>
        <w:lastRenderedPageBreak/>
        <w:t>3.1.</w:t>
      </w:r>
      <w:r>
        <w:rPr>
          <w:b w:val="0"/>
          <w:u w:val="single" w:color="000000"/>
        </w:rPr>
        <w:t xml:space="preserve"> Définition d’un plan stratégique de formation dans le domaine des marchés publics</w:t>
      </w:r>
      <w:r>
        <w:rPr>
          <w:b w:val="0"/>
        </w:rPr>
        <w:t xml:space="preserve"> </w:t>
      </w:r>
    </w:p>
    <w:p w:rsidR="00336F93" w:rsidRDefault="004E14DF">
      <w:pPr>
        <w:spacing w:after="63" w:line="259" w:lineRule="auto"/>
        <w:ind w:left="52" w:right="0" w:firstLine="0"/>
        <w:jc w:val="left"/>
      </w:pPr>
      <w:r>
        <w:rPr>
          <w:sz w:val="16"/>
        </w:rPr>
        <w:t xml:space="preserve"> </w:t>
      </w:r>
    </w:p>
    <w:p w:rsidR="00336F93" w:rsidRDefault="004E14DF">
      <w:pPr>
        <w:ind w:left="47" w:right="0"/>
      </w:pPr>
      <w:r>
        <w:t>La définition du plan stratégique de formation dan</w:t>
      </w:r>
      <w:r>
        <w:t xml:space="preserve">s le domaine des marchés publics doit être menée à travers deux (02) composantes principales à savoir : </w:t>
      </w:r>
    </w:p>
    <w:p w:rsidR="00336F93" w:rsidRDefault="004E14DF">
      <w:pPr>
        <w:spacing w:after="64" w:line="259" w:lineRule="auto"/>
        <w:ind w:left="52" w:right="0" w:firstLine="0"/>
        <w:jc w:val="left"/>
      </w:pPr>
      <w:r>
        <w:rPr>
          <w:sz w:val="16"/>
        </w:rPr>
        <w:t xml:space="preserve"> </w:t>
      </w:r>
    </w:p>
    <w:p w:rsidR="00336F93" w:rsidRDefault="004E14DF">
      <w:pPr>
        <w:numPr>
          <w:ilvl w:val="0"/>
          <w:numId w:val="23"/>
        </w:numPr>
        <w:ind w:right="0" w:hanging="284"/>
      </w:pPr>
      <w:proofErr w:type="gramStart"/>
      <w:r>
        <w:t>la</w:t>
      </w:r>
      <w:proofErr w:type="gramEnd"/>
      <w:r>
        <w:t xml:space="preserve"> stratégie de formation des acteurs de la chaîne de passation des marchés publics ; </w:t>
      </w:r>
    </w:p>
    <w:p w:rsidR="00336F93" w:rsidRDefault="004E14DF">
      <w:pPr>
        <w:numPr>
          <w:ilvl w:val="0"/>
          <w:numId w:val="23"/>
        </w:numPr>
        <w:ind w:right="0" w:hanging="284"/>
      </w:pPr>
      <w:proofErr w:type="gramStart"/>
      <w:r>
        <w:t>la</w:t>
      </w:r>
      <w:proofErr w:type="gramEnd"/>
      <w:r>
        <w:t xml:space="preserve"> stratégie de professionnalisation des ressources humaines d</w:t>
      </w:r>
      <w:r>
        <w:t xml:space="preserve">e l’environnement de la chaîne de passation des marchés publics. </w:t>
      </w:r>
    </w:p>
    <w:p w:rsidR="00336F93" w:rsidRDefault="004E14DF">
      <w:pPr>
        <w:spacing w:after="106" w:line="259" w:lineRule="auto"/>
        <w:ind w:left="477" w:right="0" w:firstLine="0"/>
        <w:jc w:val="left"/>
      </w:pPr>
      <w:r>
        <w:rPr>
          <w:sz w:val="16"/>
        </w:rPr>
        <w:t xml:space="preserve"> </w:t>
      </w:r>
    </w:p>
    <w:p w:rsidR="00336F93" w:rsidRDefault="004E14DF">
      <w:pPr>
        <w:ind w:left="193" w:right="0"/>
      </w:pPr>
      <w:r>
        <w:t>3.1.1.</w:t>
      </w:r>
      <w:r>
        <w:t xml:space="preserve"> </w:t>
      </w:r>
      <w:r>
        <w:t xml:space="preserve">De la stratégie de formation des acteurs de la chaine de passation des marchés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Cette première composante sera divisée en deux parties à savoir, la stratégie de formation des acteurs des marchés publics (I) et la stratégie de pérennisation institutionnelle de la formation (II).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En vue d’établir le programme des formations à court, à moyen et longs termes, des réunions de définition des besoins seront tenues avec les principales parties prenantes au Congo à savoir, l’ARMP, la DGCMP, les CGMP, les acteurs du secteur privé tels que </w:t>
      </w:r>
      <w:r>
        <w:t xml:space="preserve">la Chambre de commerce et de l’industrie (CCI), UNICONGO, et de la société civile tel que la CARESCO et autres. </w:t>
      </w:r>
    </w:p>
    <w:p w:rsidR="00336F93" w:rsidRDefault="004E14DF">
      <w:pPr>
        <w:spacing w:after="105" w:line="259" w:lineRule="auto"/>
        <w:ind w:left="52" w:right="0" w:firstLine="0"/>
        <w:jc w:val="left"/>
      </w:pPr>
      <w:r>
        <w:rPr>
          <w:sz w:val="16"/>
        </w:rPr>
        <w:t xml:space="preserve"> </w:t>
      </w:r>
    </w:p>
    <w:p w:rsidR="00336F93" w:rsidRDefault="004E14DF">
      <w:pPr>
        <w:ind w:left="334" w:right="0"/>
      </w:pPr>
      <w:r>
        <w:t>3.1.1.1.</w:t>
      </w:r>
      <w:r>
        <w:t xml:space="preserve"> </w:t>
      </w:r>
      <w:r>
        <w:t xml:space="preserve">La stratégie de formation des acteurs des marchés publics </w:t>
      </w:r>
    </w:p>
    <w:p w:rsidR="00336F93" w:rsidRDefault="004E14DF">
      <w:pPr>
        <w:spacing w:after="105" w:line="259" w:lineRule="auto"/>
        <w:ind w:left="52" w:right="0" w:firstLine="0"/>
        <w:jc w:val="left"/>
      </w:pPr>
      <w:r>
        <w:rPr>
          <w:sz w:val="16"/>
        </w:rPr>
        <w:t xml:space="preserve"> </w:t>
      </w:r>
    </w:p>
    <w:p w:rsidR="00336F93" w:rsidRDefault="004E14DF">
      <w:pPr>
        <w:ind w:left="487" w:right="0"/>
      </w:pPr>
      <w:r>
        <w:t>1.</w:t>
      </w:r>
      <w:r>
        <w:t xml:space="preserve"> </w:t>
      </w:r>
      <w:r>
        <w:t xml:space="preserve">Des types de formations </w:t>
      </w:r>
    </w:p>
    <w:p w:rsidR="00336F93" w:rsidRDefault="004E14DF">
      <w:pPr>
        <w:spacing w:after="63" w:line="259" w:lineRule="auto"/>
        <w:ind w:left="52" w:right="0" w:firstLine="0"/>
        <w:jc w:val="left"/>
      </w:pPr>
      <w:r>
        <w:rPr>
          <w:sz w:val="16"/>
        </w:rPr>
        <w:t xml:space="preserve"> </w:t>
      </w:r>
    </w:p>
    <w:p w:rsidR="00336F93" w:rsidRDefault="004E14DF">
      <w:pPr>
        <w:ind w:left="47" w:right="0"/>
      </w:pPr>
      <w:r>
        <w:t>Il s’agit de la formation des acteurs pub</w:t>
      </w:r>
      <w:r>
        <w:t xml:space="preserve">lics et privés de la chaîne de passation des marchés publics. Le renforcement des capacités des acteurs de la chaîne de passation des marchés s’opèrera par des activités de formations du type suivant : </w:t>
      </w:r>
    </w:p>
    <w:p w:rsidR="00336F93" w:rsidRDefault="004E14DF">
      <w:pPr>
        <w:spacing w:after="105" w:line="259" w:lineRule="auto"/>
        <w:ind w:left="52" w:right="0" w:firstLine="0"/>
        <w:jc w:val="left"/>
      </w:pPr>
      <w:r>
        <w:rPr>
          <w:sz w:val="16"/>
        </w:rPr>
        <w:t xml:space="preserve"> </w:t>
      </w:r>
    </w:p>
    <w:p w:rsidR="00336F93" w:rsidRDefault="004E14DF">
      <w:pPr>
        <w:numPr>
          <w:ilvl w:val="0"/>
          <w:numId w:val="24"/>
        </w:numPr>
        <w:ind w:left="835" w:right="0" w:hanging="215"/>
      </w:pPr>
      <w:r>
        <w:t xml:space="preserve">Formation des formateurs </w:t>
      </w:r>
    </w:p>
    <w:p w:rsidR="00336F93" w:rsidRDefault="004E14DF">
      <w:pPr>
        <w:spacing w:after="63" w:line="259" w:lineRule="auto"/>
        <w:ind w:left="52" w:right="0" w:firstLine="0"/>
        <w:jc w:val="left"/>
      </w:pPr>
      <w:r>
        <w:rPr>
          <w:sz w:val="16"/>
        </w:rPr>
        <w:t xml:space="preserve"> </w:t>
      </w:r>
    </w:p>
    <w:p w:rsidR="00336F93" w:rsidRDefault="004E14DF">
      <w:pPr>
        <w:ind w:left="47" w:right="0"/>
      </w:pPr>
      <w:r>
        <w:t>Il s’agit du type de fo</w:t>
      </w:r>
      <w:r>
        <w:t xml:space="preserve">rmation qui consiste à former des personnes qui auront à leur tour la responsabilité de former d’autres personnes. Elle permet de constituer un Bassin National de Formateurs (BNF) qui sera placé auprès de l’ARMP. </w:t>
      </w:r>
    </w:p>
    <w:p w:rsidR="00336F93" w:rsidRDefault="004E14DF">
      <w:pPr>
        <w:spacing w:after="105" w:line="259" w:lineRule="auto"/>
        <w:ind w:left="52" w:right="0" w:firstLine="0"/>
        <w:jc w:val="left"/>
      </w:pPr>
      <w:r>
        <w:rPr>
          <w:sz w:val="16"/>
        </w:rPr>
        <w:t xml:space="preserve"> </w:t>
      </w:r>
    </w:p>
    <w:p w:rsidR="00336F93" w:rsidRDefault="004E14DF">
      <w:pPr>
        <w:numPr>
          <w:ilvl w:val="0"/>
          <w:numId w:val="24"/>
        </w:numPr>
        <w:ind w:left="835" w:right="0" w:hanging="215"/>
      </w:pPr>
      <w:r>
        <w:t xml:space="preserve">Formation par les pairs </w:t>
      </w:r>
    </w:p>
    <w:p w:rsidR="00336F93" w:rsidRDefault="004E14DF">
      <w:pPr>
        <w:spacing w:after="63" w:line="259" w:lineRule="auto"/>
        <w:ind w:left="52" w:right="0" w:firstLine="0"/>
        <w:jc w:val="left"/>
      </w:pPr>
      <w:r>
        <w:rPr>
          <w:sz w:val="16"/>
        </w:rPr>
        <w:t xml:space="preserve"> </w:t>
      </w:r>
    </w:p>
    <w:p w:rsidR="00336F93" w:rsidRDefault="004E14DF">
      <w:pPr>
        <w:ind w:left="47" w:right="0"/>
      </w:pPr>
      <w:r>
        <w:t>Il s’agit d’une formation qui est dispensée par un professionnel d’un secteur d’activité socioéconomique déterminé à ses confrères. L’intérêt est de permettre d’arrimer les aspects de la discipline dispensée aux préoccupations et aux besoins de performance</w:t>
      </w:r>
      <w:r>
        <w:t xml:space="preserve"> professionnelle des apprenants du secteur d’activités concerné. Il s’agit de faire de </w:t>
      </w:r>
      <w:r>
        <w:lastRenderedPageBreak/>
        <w:t xml:space="preserve">l’autoformation et du partage d’expériences professionnelles permettant d’améliorer les performances dans le circuit de la passation des marchés publics. </w:t>
      </w:r>
    </w:p>
    <w:p w:rsidR="00336F93" w:rsidRDefault="004E14DF">
      <w:pPr>
        <w:spacing w:after="105" w:line="259" w:lineRule="auto"/>
        <w:ind w:left="52" w:right="0" w:firstLine="0"/>
        <w:jc w:val="left"/>
      </w:pPr>
      <w:r>
        <w:rPr>
          <w:sz w:val="16"/>
        </w:rPr>
        <w:t xml:space="preserve"> </w:t>
      </w:r>
    </w:p>
    <w:p w:rsidR="00336F93" w:rsidRDefault="004E14DF">
      <w:pPr>
        <w:numPr>
          <w:ilvl w:val="0"/>
          <w:numId w:val="24"/>
        </w:numPr>
        <w:ind w:left="835" w:right="0" w:hanging="215"/>
      </w:pPr>
      <w:r>
        <w:t>Formation de</w:t>
      </w:r>
      <w:r>
        <w:t xml:space="preserve"> perfectionnement </w:t>
      </w:r>
    </w:p>
    <w:p w:rsidR="00336F93" w:rsidRDefault="004E14DF">
      <w:pPr>
        <w:spacing w:after="63" w:line="259" w:lineRule="auto"/>
        <w:ind w:left="52" w:right="0" w:firstLine="0"/>
        <w:jc w:val="left"/>
      </w:pPr>
      <w:r>
        <w:rPr>
          <w:sz w:val="16"/>
        </w:rPr>
        <w:t xml:space="preserve"> </w:t>
      </w:r>
    </w:p>
    <w:p w:rsidR="00336F93" w:rsidRDefault="004E14DF">
      <w:pPr>
        <w:ind w:left="47" w:right="0"/>
      </w:pPr>
      <w:r>
        <w:t>Il s’agit d’un type de formation qui vise à améliorer la performance professionnelle des personnes ayant déjà des notions dans le domaine des marchés publics soit parce qu’elles occupent un emploi lié à la chaîne de passation des march</w:t>
      </w:r>
      <w:r>
        <w:t xml:space="preserve">és publics ou soit parce qu’elles ont déjà occupé ces types d’emplois. </w:t>
      </w:r>
    </w:p>
    <w:p w:rsidR="00336F93" w:rsidRDefault="004E14DF">
      <w:pPr>
        <w:spacing w:after="0" w:line="259" w:lineRule="auto"/>
        <w:ind w:left="52" w:right="0" w:firstLine="0"/>
        <w:jc w:val="left"/>
      </w:pPr>
      <w:r>
        <w:t xml:space="preserve"> </w:t>
      </w:r>
    </w:p>
    <w:p w:rsidR="00336F93" w:rsidRDefault="004E14DF">
      <w:pPr>
        <w:spacing w:after="0" w:line="259" w:lineRule="auto"/>
        <w:ind w:left="52" w:right="0" w:firstLine="0"/>
        <w:jc w:val="left"/>
      </w:pPr>
      <w:r>
        <w:t xml:space="preserve"> </w:t>
      </w:r>
    </w:p>
    <w:p w:rsidR="00336F93" w:rsidRDefault="004E14DF">
      <w:pPr>
        <w:spacing w:after="0" w:line="259" w:lineRule="auto"/>
        <w:ind w:left="52" w:right="0" w:firstLine="0"/>
        <w:jc w:val="left"/>
      </w:pPr>
      <w:r>
        <w:t xml:space="preserve"> </w:t>
      </w:r>
    </w:p>
    <w:p w:rsidR="00336F93" w:rsidRDefault="004E14DF">
      <w:pPr>
        <w:spacing w:after="0" w:line="259" w:lineRule="auto"/>
        <w:ind w:left="52" w:right="0" w:firstLine="0"/>
        <w:jc w:val="left"/>
      </w:pPr>
      <w:r>
        <w:t xml:space="preserve"> </w:t>
      </w:r>
    </w:p>
    <w:p w:rsidR="00336F93" w:rsidRDefault="004E14DF">
      <w:pPr>
        <w:ind w:left="487" w:right="0"/>
      </w:pPr>
      <w:r>
        <w:t>2.</w:t>
      </w:r>
      <w:r>
        <w:t xml:space="preserve"> </w:t>
      </w:r>
      <w:r>
        <w:t xml:space="preserve">Du public cible des formations </w:t>
      </w:r>
    </w:p>
    <w:p w:rsidR="00336F93" w:rsidRDefault="004E14DF">
      <w:pPr>
        <w:spacing w:after="105" w:line="259" w:lineRule="auto"/>
        <w:ind w:left="834" w:right="0" w:firstLine="0"/>
        <w:jc w:val="left"/>
      </w:pPr>
      <w:r>
        <w:rPr>
          <w:sz w:val="16"/>
        </w:rPr>
        <w:t xml:space="preserve"> </w:t>
      </w:r>
    </w:p>
    <w:p w:rsidR="00336F93" w:rsidRDefault="004E14DF">
      <w:pPr>
        <w:numPr>
          <w:ilvl w:val="0"/>
          <w:numId w:val="25"/>
        </w:numPr>
        <w:ind w:right="0" w:hanging="218"/>
      </w:pPr>
      <w:r>
        <w:t xml:space="preserve">De la formation des acteurs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Cette formation concerne les acteurs des administrations centrales et des administrations territoriales. L’ARMP, à travers sa direction en charge de la formation, élaborera en début de chaque année un plan annuel de formation, identifiant les groupes cible</w:t>
      </w:r>
      <w:r>
        <w:t>s en fonction des besoins exprimés sur la base d’un questionnaire préalablement élaboré et adressé aux autorités contractantes centrales, déconcentrées et décentralisées. Elles pourront ainsi exprimer leur besoin en matière de formation dans les marchés pu</w:t>
      </w:r>
      <w:r>
        <w:t>blics et préciser quels sont les aspects des marchés publics qui les intéressent particulièrement afin que les programmes de formation et les modules soient adaptés aux besoins. Ces plans de formation doivent être assortis d’un chronogramme d’exécution fix</w:t>
      </w:r>
      <w:r>
        <w:t xml:space="preserve">ant les périodes des sessions de formation.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Le consultant mettra en place un dispositif permettant à l’ARMP de pouvoir conduire la procédure d’élaboration, d’identification des besoins en formation et d’établir les plans annuels de formation, basés sur </w:t>
      </w:r>
      <w:r>
        <w:t xml:space="preserve">le programme triennal de formation ainsi que les modules rédigés par le consultant. </w:t>
      </w:r>
    </w:p>
    <w:p w:rsidR="00336F93" w:rsidRDefault="004E14DF">
      <w:pPr>
        <w:spacing w:after="105" w:line="259" w:lineRule="auto"/>
        <w:ind w:left="52" w:right="0" w:firstLine="0"/>
        <w:jc w:val="left"/>
      </w:pPr>
      <w:r>
        <w:rPr>
          <w:sz w:val="16"/>
        </w:rPr>
        <w:t xml:space="preserve"> </w:t>
      </w:r>
    </w:p>
    <w:p w:rsidR="00336F93" w:rsidRDefault="004E14DF">
      <w:pPr>
        <w:numPr>
          <w:ilvl w:val="0"/>
          <w:numId w:val="25"/>
        </w:numPr>
        <w:ind w:right="0" w:hanging="218"/>
      </w:pPr>
      <w:r>
        <w:t xml:space="preserve">De la formation des acteurs privés </w:t>
      </w:r>
    </w:p>
    <w:p w:rsidR="00336F93" w:rsidRDefault="004E14DF">
      <w:pPr>
        <w:spacing w:after="63" w:line="259" w:lineRule="auto"/>
        <w:ind w:left="52" w:right="0" w:firstLine="0"/>
        <w:jc w:val="left"/>
      </w:pPr>
      <w:r>
        <w:rPr>
          <w:sz w:val="16"/>
        </w:rPr>
        <w:t xml:space="preserve"> </w:t>
      </w:r>
    </w:p>
    <w:p w:rsidR="00336F93" w:rsidRDefault="004E14DF">
      <w:pPr>
        <w:ind w:left="47" w:right="0"/>
      </w:pPr>
      <w:r>
        <w:t>Cette activité consistera à mettre en œuvre des sessions de formation à l’attention des entreprises privées à savoir, les entrepren</w:t>
      </w:r>
      <w:r>
        <w:t xml:space="preserve">eurs du BTP, les fournisseurs et les prestataires de services courants.  </w:t>
      </w:r>
    </w:p>
    <w:p w:rsidR="00336F93" w:rsidRDefault="004E14DF">
      <w:pPr>
        <w:spacing w:after="63" w:line="259" w:lineRule="auto"/>
        <w:ind w:left="52" w:right="0" w:firstLine="0"/>
        <w:jc w:val="left"/>
      </w:pPr>
      <w:r>
        <w:rPr>
          <w:sz w:val="16"/>
        </w:rPr>
        <w:t xml:space="preserve"> </w:t>
      </w:r>
    </w:p>
    <w:p w:rsidR="00336F93" w:rsidRDefault="004E14DF">
      <w:pPr>
        <w:ind w:left="47" w:right="0"/>
      </w:pPr>
      <w:r>
        <w:t>Le consultant devra élaborer les modules de formations dans le cadre d’une approche participative, en concertation avec la Chambre de Commerce et d’Industrie (CCI) et les syndicats</w:t>
      </w:r>
      <w:r>
        <w:t xml:space="preserve"> professionnels les plus représentatifs des secteurs d’activités socio-économiques concernés.  </w:t>
      </w:r>
    </w:p>
    <w:p w:rsidR="00336F93" w:rsidRDefault="004E14DF">
      <w:pPr>
        <w:spacing w:after="63" w:line="259" w:lineRule="auto"/>
        <w:ind w:left="52" w:right="0" w:firstLine="0"/>
        <w:jc w:val="left"/>
      </w:pPr>
      <w:r>
        <w:rPr>
          <w:sz w:val="16"/>
        </w:rPr>
        <w:t xml:space="preserve"> </w:t>
      </w:r>
    </w:p>
    <w:p w:rsidR="00336F93" w:rsidRDefault="004E14DF">
      <w:pPr>
        <w:ind w:left="47" w:right="0"/>
      </w:pPr>
      <w:r>
        <w:t>Le consultant mettra en place un syllabus de formation à l’attention des entreprises en associant les établissements financiers de micro crédits qui accompagn</w:t>
      </w:r>
      <w:r>
        <w:t xml:space="preserve">ent les </w:t>
      </w:r>
      <w:r>
        <w:lastRenderedPageBreak/>
        <w:t xml:space="preserve">entreprises dans les marchés publics (garantie de soumission, caution, nantissement etc.).  </w:t>
      </w:r>
    </w:p>
    <w:p w:rsidR="00336F93" w:rsidRDefault="004E14DF">
      <w:pPr>
        <w:spacing w:after="105" w:line="259" w:lineRule="auto"/>
        <w:ind w:left="834" w:right="0" w:firstLine="0"/>
        <w:jc w:val="left"/>
      </w:pPr>
      <w:r>
        <w:rPr>
          <w:sz w:val="16"/>
        </w:rPr>
        <w:t xml:space="preserve"> </w:t>
      </w:r>
    </w:p>
    <w:p w:rsidR="00336F93" w:rsidRDefault="004E14DF">
      <w:pPr>
        <w:ind w:left="334" w:right="0"/>
      </w:pPr>
      <w:r>
        <w:t>3.1.1.2.</w:t>
      </w:r>
      <w:r>
        <w:t xml:space="preserve"> </w:t>
      </w:r>
      <w:r>
        <w:t xml:space="preserve">L’étendue des modules de formation des marchés publics </w:t>
      </w:r>
    </w:p>
    <w:p w:rsidR="00336F93" w:rsidRDefault="004E14DF">
      <w:pPr>
        <w:spacing w:after="63" w:line="259" w:lineRule="auto"/>
        <w:ind w:left="772" w:right="0" w:firstLine="0"/>
        <w:jc w:val="left"/>
      </w:pPr>
      <w:r>
        <w:rPr>
          <w:sz w:val="16"/>
        </w:rPr>
        <w:t xml:space="preserve"> </w:t>
      </w:r>
    </w:p>
    <w:p w:rsidR="00336F93" w:rsidRDefault="004E14DF">
      <w:pPr>
        <w:ind w:left="47" w:right="0"/>
      </w:pPr>
      <w:r>
        <w:t>Le consultant élaborera des modules de formation sous la responsabilité de la direction en charge de la formation de l’ARMP en concertation avec les DGCMP. L’étendue des modules de formation portera sur le code des marchés publics et ses textes d’applicati</w:t>
      </w:r>
      <w:r>
        <w:t xml:space="preserve">on.  </w:t>
      </w:r>
    </w:p>
    <w:p w:rsidR="00336F93" w:rsidRDefault="004E14DF">
      <w:pPr>
        <w:spacing w:after="105" w:line="259" w:lineRule="auto"/>
        <w:ind w:left="52" w:right="0" w:firstLine="0"/>
        <w:jc w:val="left"/>
      </w:pPr>
      <w:r>
        <w:rPr>
          <w:sz w:val="16"/>
        </w:rPr>
        <w:t xml:space="preserve"> </w:t>
      </w:r>
    </w:p>
    <w:p w:rsidR="00336F93" w:rsidRDefault="004E14DF">
      <w:pPr>
        <w:ind w:left="193" w:right="0"/>
      </w:pPr>
      <w:r>
        <w:t>3.1.2.</w:t>
      </w:r>
      <w:r>
        <w:t xml:space="preserve"> </w:t>
      </w:r>
      <w:r>
        <w:t xml:space="preserve">De la stratégie de pérennisation institutionnelle de la formation </w:t>
      </w:r>
    </w:p>
    <w:p w:rsidR="00336F93" w:rsidRDefault="004E14DF">
      <w:pPr>
        <w:spacing w:after="105" w:line="259" w:lineRule="auto"/>
        <w:ind w:left="772" w:right="0" w:firstLine="0"/>
        <w:jc w:val="left"/>
      </w:pPr>
      <w:r>
        <w:rPr>
          <w:b/>
          <w:sz w:val="16"/>
        </w:rPr>
        <w:t xml:space="preserve"> </w:t>
      </w:r>
    </w:p>
    <w:p w:rsidR="00336F93" w:rsidRDefault="004E14DF">
      <w:pPr>
        <w:ind w:left="334" w:right="0"/>
      </w:pPr>
      <w:r>
        <w:t>3.1.2.1.</w:t>
      </w:r>
      <w:r>
        <w:t xml:space="preserve"> </w:t>
      </w:r>
      <w:r>
        <w:t xml:space="preserve">L’institutionnalisation de la formation </w:t>
      </w:r>
    </w:p>
    <w:p w:rsidR="00336F93" w:rsidRDefault="004E14DF">
      <w:pPr>
        <w:spacing w:after="63" w:line="259" w:lineRule="auto"/>
        <w:ind w:left="772" w:right="0" w:firstLine="0"/>
        <w:jc w:val="left"/>
      </w:pPr>
      <w:r>
        <w:rPr>
          <w:sz w:val="16"/>
        </w:rPr>
        <w:t xml:space="preserve"> </w:t>
      </w:r>
    </w:p>
    <w:p w:rsidR="00336F93" w:rsidRDefault="004E14DF">
      <w:pPr>
        <w:ind w:left="47" w:right="0"/>
      </w:pPr>
      <w:r>
        <w:t xml:space="preserve">Le consultant devra identifier le cadre institutionnel le plus approprié pour accueillir une formation spécialisée dans le domaine des marchés publics et définir les modalités organisationnelles de cette formation. </w:t>
      </w:r>
    </w:p>
    <w:p w:rsidR="00336F93" w:rsidRDefault="004E14DF">
      <w:pPr>
        <w:spacing w:after="63" w:line="259" w:lineRule="auto"/>
        <w:ind w:left="52" w:right="0" w:firstLine="0"/>
        <w:jc w:val="left"/>
      </w:pPr>
      <w:r>
        <w:rPr>
          <w:sz w:val="16"/>
        </w:rPr>
        <w:t xml:space="preserve"> </w:t>
      </w:r>
    </w:p>
    <w:p w:rsidR="00336F93" w:rsidRDefault="004E14DF">
      <w:pPr>
        <w:ind w:left="47" w:right="0"/>
      </w:pPr>
      <w:r>
        <w:t>Il convient tout d’abord d’observer qu</w:t>
      </w:r>
      <w:r>
        <w:t>e des formations dans le domaine des marchés publics sont actuellement dispensées au niveau national à l’initiative de l’ARMP. Cependant ces différentes sessions de formations ne s’intègrent pas dans un cadre institutionnel pérennisé de formations diplôman</w:t>
      </w:r>
      <w:r>
        <w:t xml:space="preserve">tes spécifiques aux marchés publics. </w:t>
      </w:r>
    </w:p>
    <w:p w:rsidR="00336F93" w:rsidRDefault="004E14DF">
      <w:pPr>
        <w:spacing w:after="63" w:line="259" w:lineRule="auto"/>
        <w:ind w:left="52" w:right="0" w:firstLine="0"/>
        <w:jc w:val="left"/>
      </w:pPr>
      <w:r>
        <w:rPr>
          <w:sz w:val="16"/>
        </w:rPr>
        <w:t xml:space="preserve"> </w:t>
      </w:r>
    </w:p>
    <w:p w:rsidR="00336F93" w:rsidRDefault="004E14DF">
      <w:pPr>
        <w:ind w:left="47" w:right="0"/>
      </w:pPr>
      <w:r>
        <w:t>Cette situation révèle une absence de stratégie efficace de formation pérenne dans le domaine spécifique des marchés publics malgré la prise de conscience et la volonté de l’Etat de renforcer les capacités des acteur</w:t>
      </w:r>
      <w:r>
        <w:t xml:space="preserve">s dans ce secteur.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L’institutionnalisation de la formation dans le domaine spécifique des marchés publics est par conséquent le premier volet de la stratégie que le consultant devra proposer. </w:t>
      </w:r>
    </w:p>
    <w:p w:rsidR="00336F93" w:rsidRDefault="004E14DF">
      <w:pPr>
        <w:spacing w:after="0" w:line="259" w:lineRule="auto"/>
        <w:ind w:left="52" w:right="0" w:firstLine="0"/>
        <w:jc w:val="left"/>
      </w:pPr>
      <w:r>
        <w:rPr>
          <w:sz w:val="16"/>
        </w:rPr>
        <w:t xml:space="preserve"> </w:t>
      </w:r>
    </w:p>
    <w:p w:rsidR="00336F93" w:rsidRDefault="004E14DF">
      <w:pPr>
        <w:ind w:left="47" w:right="0"/>
      </w:pPr>
      <w:r>
        <w:t xml:space="preserve">Sous ce volet, il s’agira pour le consultant de mener la réflexion sur la modalité et le cadre institutionnel le plus approprié devant accueillir une formation spécialisée dans le domaine des marchés publics. </w:t>
      </w:r>
    </w:p>
    <w:p w:rsidR="00336F93" w:rsidRDefault="004E14DF">
      <w:pPr>
        <w:spacing w:after="105" w:line="259" w:lineRule="auto"/>
        <w:ind w:left="52" w:right="0" w:firstLine="0"/>
        <w:jc w:val="left"/>
      </w:pPr>
      <w:r>
        <w:rPr>
          <w:sz w:val="16"/>
        </w:rPr>
        <w:t xml:space="preserve"> </w:t>
      </w:r>
    </w:p>
    <w:p w:rsidR="00336F93" w:rsidRDefault="004E14DF">
      <w:pPr>
        <w:ind w:left="334" w:right="0"/>
      </w:pPr>
      <w:r>
        <w:t>3.1.2.2.</w:t>
      </w:r>
      <w:r>
        <w:t xml:space="preserve"> </w:t>
      </w:r>
      <w:r>
        <w:t>La stratégie de professionnalisatio</w:t>
      </w:r>
      <w:r>
        <w:t xml:space="preserve">n des ressources humaines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Il ressort du CPAR de 2006 que l’environnement humain de la passation des marchés publics au Congo accuse un déficit de formation en la matière.  </w:t>
      </w:r>
    </w:p>
    <w:p w:rsidR="00336F93" w:rsidRDefault="004E14DF">
      <w:pPr>
        <w:spacing w:after="63" w:line="259" w:lineRule="auto"/>
        <w:ind w:left="52" w:right="0" w:firstLine="0"/>
        <w:jc w:val="left"/>
      </w:pPr>
      <w:r>
        <w:rPr>
          <w:sz w:val="16"/>
        </w:rPr>
        <w:t xml:space="preserve"> </w:t>
      </w:r>
    </w:p>
    <w:p w:rsidR="00336F93" w:rsidRDefault="004E14DF">
      <w:pPr>
        <w:ind w:left="47" w:right="0"/>
      </w:pPr>
      <w:r>
        <w:t>En vue de compléter la définition du plan stratégique de formation de l’ARMP e</w:t>
      </w:r>
      <w:r>
        <w:t>n matière de passation des marchés publics, le consultant devra proposer des mesures d’accompagnement notamment, une modélisation des profils des différents emplois à créer, liés à l’activité de la passation des marchés publics, par analogie avec les poste</w:t>
      </w:r>
      <w:r>
        <w:t xml:space="preserve">s du même type constaté dans la fonction publique internationale. </w:t>
      </w:r>
    </w:p>
    <w:p w:rsidR="00336F93" w:rsidRDefault="004E14DF">
      <w:pPr>
        <w:spacing w:after="63" w:line="259" w:lineRule="auto"/>
        <w:ind w:left="52" w:right="0" w:firstLine="0"/>
        <w:jc w:val="left"/>
      </w:pPr>
      <w:r>
        <w:rPr>
          <w:sz w:val="16"/>
        </w:rPr>
        <w:t xml:space="preserve"> </w:t>
      </w:r>
    </w:p>
    <w:p w:rsidR="00336F93" w:rsidRDefault="004E14DF">
      <w:pPr>
        <w:ind w:left="47" w:right="0"/>
      </w:pPr>
      <w:r>
        <w:lastRenderedPageBreak/>
        <w:t xml:space="preserve">Ces propositions devront tenir compte également de la typologie des emplois consacrés par les textes régissant le statut général de la fonction publique au Congo. </w:t>
      </w:r>
    </w:p>
    <w:p w:rsidR="00336F93" w:rsidRDefault="004E14DF">
      <w:pPr>
        <w:spacing w:after="105" w:line="259" w:lineRule="auto"/>
        <w:ind w:left="52" w:right="0" w:firstLine="0"/>
        <w:jc w:val="left"/>
      </w:pPr>
      <w:r>
        <w:rPr>
          <w:sz w:val="16"/>
        </w:rPr>
        <w:t xml:space="preserve"> </w:t>
      </w:r>
    </w:p>
    <w:p w:rsidR="00336F93" w:rsidRDefault="004E14DF">
      <w:pPr>
        <w:pStyle w:val="Titre3"/>
        <w:spacing w:after="0" w:line="259" w:lineRule="auto"/>
        <w:ind w:left="47"/>
      </w:pPr>
      <w:r>
        <w:t>4.</w:t>
      </w:r>
      <w:r>
        <w:t xml:space="preserve"> </w:t>
      </w:r>
      <w:r>
        <w:rPr>
          <w:u w:val="single" w:color="000000"/>
        </w:rPr>
        <w:t>Durée de la missio</w:t>
      </w:r>
      <w:r>
        <w:rPr>
          <w:u w:val="single" w:color="000000"/>
        </w:rPr>
        <w:t>n</w:t>
      </w:r>
      <w:r>
        <w:t xml:space="preserve"> </w:t>
      </w:r>
    </w:p>
    <w:p w:rsidR="00336F93" w:rsidRDefault="004E14DF">
      <w:pPr>
        <w:spacing w:after="63" w:line="259" w:lineRule="auto"/>
        <w:ind w:left="52" w:right="0" w:firstLine="0"/>
        <w:jc w:val="left"/>
      </w:pPr>
      <w:r>
        <w:rPr>
          <w:sz w:val="16"/>
        </w:rPr>
        <w:t xml:space="preserve"> </w:t>
      </w:r>
    </w:p>
    <w:p w:rsidR="00336F93" w:rsidRDefault="004E14DF">
      <w:pPr>
        <w:ind w:left="47" w:right="0"/>
      </w:pPr>
      <w:r>
        <w:t xml:space="preserve">La mission se déroulera à Brazzaville sur une durée totale de cinquante-cinq (55) jours y compris la soumission des rapports par le consultant et la validation des rapports par les bénéficiaires.  </w:t>
      </w:r>
    </w:p>
    <w:p w:rsidR="00336F93" w:rsidRDefault="004E14DF">
      <w:pPr>
        <w:spacing w:after="105" w:line="259" w:lineRule="auto"/>
        <w:ind w:left="52" w:right="0" w:firstLine="0"/>
        <w:jc w:val="left"/>
      </w:pPr>
      <w:r>
        <w:rPr>
          <w:sz w:val="16"/>
        </w:rPr>
        <w:t xml:space="preserve"> </w:t>
      </w:r>
    </w:p>
    <w:p w:rsidR="00336F93" w:rsidRDefault="004E14DF">
      <w:pPr>
        <w:pStyle w:val="Titre3"/>
        <w:spacing w:after="0" w:line="259" w:lineRule="auto"/>
        <w:ind w:left="47"/>
      </w:pPr>
      <w:r>
        <w:t>5.</w:t>
      </w:r>
      <w:r>
        <w:t xml:space="preserve"> </w:t>
      </w:r>
      <w:r>
        <w:rPr>
          <w:u w:val="single" w:color="000000"/>
        </w:rPr>
        <w:t>Profil du consultant</w:t>
      </w:r>
      <w:r>
        <w:t xml:space="preserve"> </w:t>
      </w:r>
    </w:p>
    <w:p w:rsidR="00336F93" w:rsidRDefault="004E14DF">
      <w:pPr>
        <w:spacing w:after="63" w:line="259" w:lineRule="auto"/>
        <w:ind w:left="52" w:right="0" w:firstLine="0"/>
        <w:jc w:val="left"/>
      </w:pPr>
      <w:r>
        <w:rPr>
          <w:sz w:val="16"/>
        </w:rPr>
        <w:t xml:space="preserve"> </w:t>
      </w:r>
    </w:p>
    <w:p w:rsidR="00336F93" w:rsidRDefault="004E14DF">
      <w:pPr>
        <w:ind w:left="47" w:right="0"/>
      </w:pPr>
      <w:r>
        <w:t>Le consultant individuel</w:t>
      </w:r>
      <w:r>
        <w:t xml:space="preserve"> international devra justifier d’un profil ci-dessous indiqué : </w:t>
      </w:r>
    </w:p>
    <w:p w:rsidR="00336F93" w:rsidRDefault="004E14DF">
      <w:pPr>
        <w:spacing w:after="122" w:line="259" w:lineRule="auto"/>
        <w:ind w:left="52" w:right="0" w:firstLine="0"/>
        <w:jc w:val="left"/>
      </w:pPr>
      <w:r>
        <w:rPr>
          <w:sz w:val="16"/>
        </w:rPr>
        <w:t xml:space="preserve"> </w:t>
      </w:r>
    </w:p>
    <w:p w:rsidR="00336F93" w:rsidRDefault="004E14DF">
      <w:pPr>
        <w:numPr>
          <w:ilvl w:val="0"/>
          <w:numId w:val="26"/>
        </w:numPr>
        <w:spacing w:after="50"/>
        <w:ind w:right="0" w:hanging="360"/>
      </w:pPr>
      <w:proofErr w:type="gramStart"/>
      <w:r>
        <w:t>être</w:t>
      </w:r>
      <w:proofErr w:type="gramEnd"/>
      <w:r>
        <w:t xml:space="preserve"> titulaire d’un diplôme de niveau bac + 5 au moins ou équivalent, dans les domaines suivants </w:t>
      </w:r>
      <w:r>
        <w:t xml:space="preserve">: droit, économie, ingénierie administration économique et sociale, psychologie ou domaines apparentés ;  </w:t>
      </w:r>
    </w:p>
    <w:p w:rsidR="00336F93" w:rsidRDefault="004E14DF">
      <w:pPr>
        <w:numPr>
          <w:ilvl w:val="0"/>
          <w:numId w:val="26"/>
        </w:numPr>
        <w:spacing w:after="50"/>
        <w:ind w:right="0" w:hanging="360"/>
      </w:pPr>
      <w:proofErr w:type="gramStart"/>
      <w:r>
        <w:t>justifier</w:t>
      </w:r>
      <w:proofErr w:type="gramEnd"/>
      <w:r>
        <w:t xml:space="preserve"> d’une expérience générale d’au moins dix (10) ans dans le domaine de l’évaluation des besoins en formation, de la planification et de l’org</w:t>
      </w:r>
      <w:r>
        <w:t xml:space="preserve">anisation des formations en milieu adulte, et, d’une expérience d’au moins 10 dans le domaine de la planification, la passation et l’exécution des marchés publics ou, selon les procédures de la Banque mondiale et de la BAD serait un atout ;  </w:t>
      </w:r>
    </w:p>
    <w:p w:rsidR="00336F93" w:rsidRDefault="004E14DF">
      <w:pPr>
        <w:numPr>
          <w:ilvl w:val="0"/>
          <w:numId w:val="26"/>
        </w:numPr>
        <w:ind w:right="0" w:hanging="360"/>
      </w:pPr>
      <w:r>
        <w:t>Avoir réalisé</w:t>
      </w:r>
      <w:r>
        <w:t xml:space="preserve"> au moins cinq (05) missions d’évaluation dans le domaine des marchés publics, des besoins en formation et de formulation des programmes et des modules de formations au cours des dix (10) dernières années. </w:t>
      </w:r>
    </w:p>
    <w:p w:rsidR="00336F93" w:rsidRDefault="004E14DF">
      <w:pPr>
        <w:spacing w:after="105" w:line="259" w:lineRule="auto"/>
        <w:ind w:left="772" w:right="0" w:firstLine="0"/>
        <w:jc w:val="left"/>
      </w:pPr>
      <w:r>
        <w:rPr>
          <w:sz w:val="16"/>
        </w:rPr>
        <w:t xml:space="preserve"> </w:t>
      </w:r>
    </w:p>
    <w:p w:rsidR="00336F93" w:rsidRDefault="004E14DF">
      <w:pPr>
        <w:pStyle w:val="Titre3"/>
        <w:spacing w:after="0" w:line="259" w:lineRule="auto"/>
        <w:ind w:left="47"/>
      </w:pPr>
      <w:r>
        <w:t>6.</w:t>
      </w:r>
      <w:r>
        <w:t xml:space="preserve"> </w:t>
      </w:r>
      <w:r>
        <w:rPr>
          <w:u w:val="single" w:color="000000"/>
        </w:rPr>
        <w:t>Rapports du consultant</w:t>
      </w:r>
      <w:r>
        <w:t xml:space="preserve"> </w:t>
      </w:r>
    </w:p>
    <w:p w:rsidR="00336F93" w:rsidRDefault="004E14DF">
      <w:pPr>
        <w:spacing w:after="63" w:line="259" w:lineRule="auto"/>
        <w:ind w:left="410" w:right="0" w:firstLine="0"/>
        <w:jc w:val="left"/>
      </w:pPr>
      <w:r>
        <w:rPr>
          <w:b/>
          <w:sz w:val="16"/>
        </w:rPr>
        <w:t xml:space="preserve"> </w:t>
      </w:r>
    </w:p>
    <w:p w:rsidR="00336F93" w:rsidRDefault="004E14DF">
      <w:pPr>
        <w:ind w:left="47" w:right="0"/>
      </w:pPr>
      <w:r>
        <w:t xml:space="preserve">Au terme de la mission, le Consultant produira les rapports ci-après : </w:t>
      </w:r>
    </w:p>
    <w:p w:rsidR="00336F93" w:rsidRDefault="004E14DF">
      <w:pPr>
        <w:spacing w:after="109" w:line="259" w:lineRule="auto"/>
        <w:ind w:left="52" w:right="0" w:firstLine="0"/>
        <w:jc w:val="left"/>
      </w:pPr>
      <w:r>
        <w:rPr>
          <w:sz w:val="16"/>
        </w:rPr>
        <w:t xml:space="preserve"> </w:t>
      </w:r>
    </w:p>
    <w:p w:rsidR="00336F93" w:rsidRDefault="004E14DF">
      <w:pPr>
        <w:numPr>
          <w:ilvl w:val="0"/>
          <w:numId w:val="27"/>
        </w:numPr>
        <w:spacing w:after="33"/>
        <w:ind w:right="0" w:hanging="425"/>
      </w:pPr>
      <w:proofErr w:type="gramStart"/>
      <w:r>
        <w:t>un</w:t>
      </w:r>
      <w:proofErr w:type="gramEnd"/>
      <w:r>
        <w:t xml:space="preserve"> rapport sur le programme de renforcement des capacités 2011 révisé de l’ARMP et des autres institutions nationales de la chaîne de passation de marchés publics ; </w:t>
      </w:r>
    </w:p>
    <w:p w:rsidR="00336F93" w:rsidRDefault="004E14DF">
      <w:pPr>
        <w:numPr>
          <w:ilvl w:val="0"/>
          <w:numId w:val="27"/>
        </w:numPr>
        <w:spacing w:after="29"/>
        <w:ind w:right="0" w:hanging="425"/>
      </w:pPr>
      <w:proofErr w:type="gramStart"/>
      <w:r>
        <w:t>un</w:t>
      </w:r>
      <w:proofErr w:type="gramEnd"/>
      <w:r>
        <w:t xml:space="preserve"> rapport sur les modules de formation ; </w:t>
      </w:r>
    </w:p>
    <w:p w:rsidR="00336F93" w:rsidRDefault="004E14DF">
      <w:pPr>
        <w:numPr>
          <w:ilvl w:val="0"/>
          <w:numId w:val="27"/>
        </w:numPr>
        <w:spacing w:after="28"/>
        <w:ind w:right="0" w:hanging="425"/>
      </w:pPr>
      <w:proofErr w:type="gramStart"/>
      <w:r>
        <w:t>un</w:t>
      </w:r>
      <w:proofErr w:type="gramEnd"/>
      <w:r>
        <w:t xml:space="preserve"> rapport provisoire sur le déroulement de l’ensemble de la mission ; </w:t>
      </w:r>
    </w:p>
    <w:p w:rsidR="00336F93" w:rsidRDefault="004E14DF">
      <w:pPr>
        <w:numPr>
          <w:ilvl w:val="0"/>
          <w:numId w:val="27"/>
        </w:numPr>
        <w:ind w:right="0" w:hanging="425"/>
      </w:pPr>
      <w:proofErr w:type="gramStart"/>
      <w:r>
        <w:t>un</w:t>
      </w:r>
      <w:proofErr w:type="gramEnd"/>
      <w:r>
        <w:t xml:space="preserve"> rapport final de la mission à soumettre cinq (05) jours après la réception des observations du Client sur le rapport provisoire. </w:t>
      </w:r>
    </w:p>
    <w:p w:rsidR="00336F93" w:rsidRDefault="004E14DF">
      <w:pPr>
        <w:spacing w:after="63" w:line="259" w:lineRule="auto"/>
        <w:ind w:left="52" w:right="0" w:firstLine="0"/>
        <w:jc w:val="left"/>
      </w:pPr>
      <w:r>
        <w:rPr>
          <w:sz w:val="16"/>
        </w:rPr>
        <w:t xml:space="preserve"> </w:t>
      </w:r>
    </w:p>
    <w:p w:rsidR="00336F93" w:rsidRDefault="004E14DF">
      <w:pPr>
        <w:ind w:left="47" w:right="0"/>
      </w:pPr>
      <w:r>
        <w:t>Ces di</w:t>
      </w:r>
      <w:r>
        <w:t xml:space="preserve">fférents rapports seront soumis au PRISP, à l’ARMP et aux autres institutions nationales de la chaîne de passation de marchés publics de la manière suivante : </w:t>
      </w:r>
    </w:p>
    <w:p w:rsidR="00336F93" w:rsidRDefault="004E14DF">
      <w:pPr>
        <w:spacing w:after="109" w:line="259" w:lineRule="auto"/>
        <w:ind w:left="52" w:right="0" w:firstLine="0"/>
        <w:jc w:val="left"/>
      </w:pPr>
      <w:r>
        <w:rPr>
          <w:sz w:val="16"/>
        </w:rPr>
        <w:t xml:space="preserve"> </w:t>
      </w:r>
    </w:p>
    <w:p w:rsidR="00336F93" w:rsidRDefault="004E14DF">
      <w:pPr>
        <w:numPr>
          <w:ilvl w:val="0"/>
          <w:numId w:val="27"/>
        </w:numPr>
        <w:spacing w:after="34"/>
        <w:ind w:right="0" w:hanging="425"/>
      </w:pPr>
      <w:r>
        <w:t>10 exemplaires en version papier, à raison de 02 pour le PRISP et 08 pour l’ARMP et les autres</w:t>
      </w:r>
      <w:r>
        <w:t xml:space="preserve"> institutions nationales de la chaîne de passation de marchés publics ; </w:t>
      </w:r>
    </w:p>
    <w:p w:rsidR="00336F93" w:rsidRDefault="004E14DF">
      <w:pPr>
        <w:numPr>
          <w:ilvl w:val="0"/>
          <w:numId w:val="27"/>
        </w:numPr>
        <w:ind w:right="0" w:hanging="425"/>
      </w:pPr>
      <w:r>
        <w:lastRenderedPageBreak/>
        <w:t>10 exemplaires en version CD à raison de 02 pour le PRISP et 08 pour l’ARMP et les autres institutions nationales de la chaîne de passation de marchés publics.</w:t>
      </w:r>
      <w:r>
        <w:rPr>
          <w:b/>
        </w:rPr>
        <w:t xml:space="preserve"> </w:t>
      </w:r>
    </w:p>
    <w:p w:rsidR="00336F93" w:rsidRDefault="004E14DF">
      <w:pPr>
        <w:spacing w:after="241" w:line="259" w:lineRule="auto"/>
        <w:ind w:left="52" w:right="0" w:firstLine="0"/>
        <w:jc w:val="left"/>
      </w:pPr>
      <w:r>
        <w:rPr>
          <w:rFonts w:ascii="Calibri" w:eastAsia="Calibri" w:hAnsi="Calibri" w:cs="Calibri"/>
          <w:sz w:val="2"/>
        </w:rPr>
        <w:t xml:space="preserve"> </w:t>
      </w:r>
    </w:p>
    <w:p w:rsidR="00336F93" w:rsidRDefault="004E14DF">
      <w:pPr>
        <w:pStyle w:val="Titre2"/>
        <w:spacing w:after="12" w:line="249" w:lineRule="auto"/>
        <w:ind w:left="47"/>
      </w:pPr>
      <w:r>
        <w:rPr>
          <w:sz w:val="28"/>
        </w:rPr>
        <w:t>Annexe 2 : Liste des</w:t>
      </w:r>
      <w:r>
        <w:rPr>
          <w:sz w:val="28"/>
        </w:rPr>
        <w:t xml:space="preserve"> structures rencontrées </w:t>
      </w:r>
    </w:p>
    <w:p w:rsidR="00336F93" w:rsidRDefault="004E14DF">
      <w:pPr>
        <w:spacing w:after="0" w:line="259" w:lineRule="auto"/>
        <w:ind w:left="52" w:right="0" w:firstLine="0"/>
        <w:jc w:val="left"/>
      </w:pPr>
      <w:r>
        <w:t xml:space="preserve"> </w:t>
      </w:r>
    </w:p>
    <w:tbl>
      <w:tblPr>
        <w:tblStyle w:val="TableGrid"/>
        <w:tblW w:w="10457" w:type="dxa"/>
        <w:tblInd w:w="-641" w:type="dxa"/>
        <w:tblCellMar>
          <w:top w:w="65" w:type="dxa"/>
          <w:left w:w="109" w:type="dxa"/>
          <w:bottom w:w="0" w:type="dxa"/>
          <w:right w:w="115" w:type="dxa"/>
        </w:tblCellMar>
        <w:tblLook w:val="04A0" w:firstRow="1" w:lastRow="0" w:firstColumn="1" w:lastColumn="0" w:noHBand="0" w:noVBand="1"/>
      </w:tblPr>
      <w:tblGrid>
        <w:gridCol w:w="708"/>
        <w:gridCol w:w="9749"/>
      </w:tblGrid>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 w:right="0" w:firstLine="0"/>
              <w:jc w:val="center"/>
            </w:pPr>
            <w:r>
              <w:rPr>
                <w:b/>
              </w:rPr>
              <w:t xml:space="preserve">N°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 w:right="0" w:firstLine="0"/>
              <w:jc w:val="center"/>
            </w:pPr>
            <w:r>
              <w:rPr>
                <w:b/>
              </w:rPr>
              <w:t xml:space="preserve">Liste des structures rencontrées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1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Autorité de Régulation des Marchés Publics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2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Centrale d’Achat des Médicaments Essentiels et Produits de Santé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3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Commission Nationale de la Lutte contre la Fraude, la Corruption </w:t>
            </w:r>
            <w:r>
              <w:t xml:space="preserve">et la Concussion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4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Direction Générale de Contrôle des Marchés Publics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5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École Nationale d’Administration et de Magistrature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6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École Supérieure de Gestion et d’Administration des Entreprises A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7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Institut de Hautes Études de Management – </w:t>
            </w:r>
            <w:r>
              <w:t xml:space="preserve">Institut Supérieur des Technologies Industrielles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8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 l’Agriculture, de l’Elevage et de la Pêche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t xml:space="preserve">9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 l’Aménagement, de l’Équipement du Territoire, des Grands Travaux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10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 la Construction, de l’Urbanisme </w:t>
            </w:r>
            <w:r>
              <w:t xml:space="preserve">et de l’Habitat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11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chargé de la Fonction Publique, de la Réforme de l’Etat, du Travail et de la Sécurité Sociale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12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 l’Équipement et de l’Entretien Routier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13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 l’Économie Forestière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14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 l’Enseignement Primaire, Secondaire et de l’Alphabétisation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15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des Finances et de Budget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16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 l’Intérieur et de la Décentralisation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17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des Petites et Moyennes Entreprises de l’Artisanat et du Secteur Informel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18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du Plan, de la Statistique et de l’Intégration Régionale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19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Ministère de la Santé et la Population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20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Observatoire Anti-Corruption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21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Port autonome de Pointe-Noire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22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Union Congolaise des Petites et Moyennes Entreprises  </w:t>
            </w:r>
          </w:p>
        </w:tc>
      </w:tr>
      <w:tr w:rsidR="00336F93">
        <w:trPr>
          <w:trHeight w:val="305"/>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23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Union Nationale des Opérateurs économiques du Congo </w:t>
            </w:r>
          </w:p>
        </w:tc>
      </w:tr>
      <w:tr w:rsidR="00336F93">
        <w:trPr>
          <w:trHeight w:val="306"/>
        </w:trPr>
        <w:tc>
          <w:tcPr>
            <w:tcW w:w="70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8" w:right="0" w:firstLine="0"/>
              <w:jc w:val="center"/>
            </w:pPr>
            <w:r>
              <w:t xml:space="preserve">24 </w:t>
            </w:r>
          </w:p>
        </w:tc>
        <w:tc>
          <w:tcPr>
            <w:tcW w:w="974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Union Patronale Interprofessionnelle du Congo </w:t>
            </w:r>
          </w:p>
        </w:tc>
      </w:tr>
    </w:tbl>
    <w:p w:rsidR="00336F93" w:rsidRDefault="004E14DF">
      <w:pPr>
        <w:spacing w:after="241" w:line="259" w:lineRule="auto"/>
        <w:ind w:left="52" w:right="0" w:firstLine="0"/>
        <w:jc w:val="left"/>
      </w:pPr>
      <w:r>
        <w:rPr>
          <w:rFonts w:ascii="Calibri" w:eastAsia="Calibri" w:hAnsi="Calibri" w:cs="Calibri"/>
          <w:sz w:val="2"/>
        </w:rPr>
        <w:t xml:space="preserve"> </w:t>
      </w:r>
    </w:p>
    <w:p w:rsidR="00336F93" w:rsidRDefault="004E14DF">
      <w:pPr>
        <w:pStyle w:val="Titre2"/>
        <w:spacing w:after="12" w:line="249" w:lineRule="auto"/>
        <w:ind w:left="47"/>
      </w:pPr>
      <w:r>
        <w:rPr>
          <w:sz w:val="28"/>
        </w:rPr>
        <w:t xml:space="preserve">Annexe 3 : Modèles des fiches de questionnaires </w:t>
      </w:r>
    </w:p>
    <w:p w:rsidR="00336F93" w:rsidRDefault="004E14DF">
      <w:pPr>
        <w:spacing w:after="58" w:line="259" w:lineRule="auto"/>
        <w:ind w:left="52" w:right="0" w:firstLine="0"/>
        <w:jc w:val="left"/>
      </w:pPr>
      <w:r>
        <w:rPr>
          <w:rFonts w:ascii="Calibri" w:eastAsia="Calibri" w:hAnsi="Calibri" w:cs="Calibri"/>
          <w:sz w:val="16"/>
        </w:rPr>
        <w:t xml:space="preserve"> </w:t>
      </w:r>
    </w:p>
    <w:p w:rsidR="00336F93" w:rsidRDefault="004E14DF">
      <w:pPr>
        <w:pStyle w:val="Titre3"/>
        <w:spacing w:after="0" w:line="259" w:lineRule="auto"/>
        <w:ind w:left="2175"/>
      </w:pPr>
      <w:r>
        <w:rPr>
          <w:u w:val="single" w:color="000000"/>
        </w:rPr>
        <w:lastRenderedPageBreak/>
        <w:t>QUESTIONNAIRE 1 (acteurs d’encadrement ARMP/DGCMP)</w:t>
      </w:r>
      <w:r>
        <w:t xml:space="preserve"> </w:t>
      </w:r>
    </w:p>
    <w:p w:rsidR="00336F93" w:rsidRDefault="004E14DF">
      <w:pPr>
        <w:spacing w:after="35" w:line="259" w:lineRule="auto"/>
        <w:ind w:left="822" w:right="0" w:firstLine="0"/>
        <w:jc w:val="center"/>
      </w:pPr>
      <w:r>
        <w:rPr>
          <w:b/>
        </w:rPr>
        <w:t xml:space="preserve"> </w:t>
      </w:r>
    </w:p>
    <w:p w:rsidR="00336F93" w:rsidRDefault="004E14DF">
      <w:pPr>
        <w:numPr>
          <w:ilvl w:val="0"/>
          <w:numId w:val="28"/>
        </w:numPr>
        <w:spacing w:after="11" w:line="248" w:lineRule="auto"/>
        <w:ind w:right="0" w:hanging="349"/>
        <w:jc w:val="left"/>
      </w:pPr>
      <w:r>
        <w:rPr>
          <w:b/>
        </w:rPr>
        <w:t xml:space="preserve">Date de </w:t>
      </w:r>
    </w:p>
    <w:p w:rsidR="00336F93" w:rsidRDefault="004E14DF">
      <w:pPr>
        <w:spacing w:after="87"/>
        <w:ind w:left="782" w:right="0"/>
      </w:pPr>
      <w:proofErr w:type="gramStart"/>
      <w:r>
        <w:rPr>
          <w:b/>
        </w:rPr>
        <w:t>l’interview</w:t>
      </w:r>
      <w:proofErr w:type="gramEnd"/>
      <w:r>
        <w:rPr>
          <w:b/>
        </w:rPr>
        <w:t xml:space="preserve"> :</w:t>
      </w:r>
      <w:r>
        <w:t xml:space="preserve">…………………………………………………………………………………………… </w:t>
      </w:r>
    </w:p>
    <w:p w:rsidR="00336F93" w:rsidRDefault="004E14DF">
      <w:pPr>
        <w:numPr>
          <w:ilvl w:val="0"/>
          <w:numId w:val="28"/>
        </w:numPr>
        <w:spacing w:after="11" w:line="248" w:lineRule="auto"/>
        <w:ind w:right="0" w:hanging="349"/>
        <w:jc w:val="left"/>
      </w:pPr>
      <w:r>
        <w:rPr>
          <w:b/>
        </w:rPr>
        <w:t xml:space="preserve">Nom de la personne </w:t>
      </w:r>
    </w:p>
    <w:p w:rsidR="00336F93" w:rsidRDefault="004E14DF">
      <w:pPr>
        <w:spacing w:after="86"/>
        <w:ind w:left="782" w:right="0"/>
      </w:pPr>
      <w:proofErr w:type="gramStart"/>
      <w:r>
        <w:rPr>
          <w:b/>
        </w:rPr>
        <w:t>ressource</w:t>
      </w:r>
      <w:proofErr w:type="gramEnd"/>
      <w:r>
        <w:rPr>
          <w:b/>
        </w:rPr>
        <w:t xml:space="preserve"> :</w:t>
      </w:r>
      <w:r>
        <w:t xml:space="preserve">…………………………………………………………………………………………… </w:t>
      </w:r>
    </w:p>
    <w:p w:rsidR="00336F93" w:rsidRDefault="004E14DF">
      <w:pPr>
        <w:numPr>
          <w:ilvl w:val="0"/>
          <w:numId w:val="28"/>
        </w:numPr>
        <w:spacing w:after="11" w:line="248" w:lineRule="auto"/>
        <w:ind w:right="0" w:hanging="349"/>
        <w:jc w:val="left"/>
      </w:pPr>
      <w:r>
        <w:rPr>
          <w:b/>
        </w:rPr>
        <w:t xml:space="preserve">Structure </w:t>
      </w:r>
    </w:p>
    <w:p w:rsidR="00336F93" w:rsidRDefault="004E14DF">
      <w:pPr>
        <w:spacing w:after="88"/>
        <w:ind w:left="782" w:right="0"/>
      </w:pPr>
      <w:proofErr w:type="gramStart"/>
      <w:r>
        <w:rPr>
          <w:b/>
        </w:rPr>
        <w:t>d’appartenance</w:t>
      </w:r>
      <w:proofErr w:type="gramEnd"/>
      <w:r>
        <w:rPr>
          <w:b/>
        </w:rPr>
        <w:t xml:space="preserve"> :</w:t>
      </w:r>
      <w:r>
        <w:t xml:space="preserve">……………………………………………………………………………………… </w:t>
      </w:r>
    </w:p>
    <w:p w:rsidR="00336F93" w:rsidRDefault="004E14DF">
      <w:pPr>
        <w:pStyle w:val="Titre4"/>
        <w:ind w:left="422"/>
      </w:pPr>
      <w:r>
        <w:rPr>
          <w:rFonts w:ascii="Segoe UI Symbol" w:eastAsia="Segoe UI Symbol" w:hAnsi="Segoe UI Symbol" w:cs="Segoe UI Symbol"/>
          <w:b w:val="0"/>
        </w:rPr>
        <w:t></w:t>
      </w:r>
      <w:r>
        <w:rPr>
          <w:b w:val="0"/>
        </w:rPr>
        <w:t xml:space="preserve"> </w:t>
      </w:r>
      <w:r>
        <w:t>Fonction/Qu</w:t>
      </w:r>
      <w:r>
        <w:t xml:space="preserve">alité de la personne </w:t>
      </w:r>
    </w:p>
    <w:p w:rsidR="00336F93" w:rsidRDefault="004E14DF">
      <w:pPr>
        <w:spacing w:after="29"/>
        <w:ind w:left="782" w:right="0"/>
      </w:pPr>
      <w:proofErr w:type="gramStart"/>
      <w:r>
        <w:rPr>
          <w:b/>
        </w:rPr>
        <w:t>ressource</w:t>
      </w:r>
      <w:proofErr w:type="gramEnd"/>
      <w:r>
        <w:rPr>
          <w:b/>
        </w:rPr>
        <w:t xml:space="preserve"> :</w:t>
      </w:r>
      <w:r>
        <w:t xml:space="preserve">………………………………………………………………………… </w:t>
      </w:r>
    </w:p>
    <w:p w:rsidR="00336F93" w:rsidRDefault="004E14DF">
      <w:pPr>
        <w:spacing w:after="0" w:line="259" w:lineRule="auto"/>
        <w:ind w:left="772" w:right="0" w:firstLine="0"/>
        <w:jc w:val="left"/>
      </w:pPr>
      <w:r>
        <w:t xml:space="preserve"> </w:t>
      </w:r>
    </w:p>
    <w:tbl>
      <w:tblPr>
        <w:tblStyle w:val="TableGrid"/>
        <w:tblW w:w="9634" w:type="dxa"/>
        <w:tblInd w:w="275" w:type="dxa"/>
        <w:tblCellMar>
          <w:top w:w="61" w:type="dxa"/>
          <w:left w:w="107" w:type="dxa"/>
          <w:bottom w:w="0" w:type="dxa"/>
          <w:right w:w="54" w:type="dxa"/>
        </w:tblCellMar>
        <w:tblLook w:val="04A0" w:firstRow="1" w:lastRow="0" w:firstColumn="1" w:lastColumn="0" w:noHBand="0" w:noVBand="1"/>
      </w:tblPr>
      <w:tblGrid>
        <w:gridCol w:w="848"/>
        <w:gridCol w:w="5103"/>
        <w:gridCol w:w="3683"/>
      </w:tblGrid>
      <w:tr w:rsidR="00336F93">
        <w:trPr>
          <w:trHeight w:val="297"/>
        </w:trPr>
        <w:tc>
          <w:tcPr>
            <w:tcW w:w="848" w:type="dxa"/>
            <w:tcBorders>
              <w:top w:val="single" w:sz="12" w:space="0" w:color="000000"/>
              <w:left w:val="single" w:sz="12" w:space="0" w:color="000000"/>
              <w:bottom w:val="single" w:sz="12" w:space="0" w:color="000000"/>
              <w:right w:val="single" w:sz="12" w:space="0" w:color="000000"/>
            </w:tcBorders>
            <w:shd w:val="clear" w:color="auto" w:fill="F2F2F2"/>
          </w:tcPr>
          <w:p w:rsidR="00336F93" w:rsidRDefault="004E14DF">
            <w:pPr>
              <w:spacing w:after="0" w:line="259" w:lineRule="auto"/>
              <w:ind w:left="0" w:right="59" w:firstLine="0"/>
              <w:jc w:val="center"/>
            </w:pPr>
            <w:r>
              <w:rPr>
                <w:b/>
              </w:rPr>
              <w:t xml:space="preserve">N° </w:t>
            </w:r>
          </w:p>
        </w:tc>
        <w:tc>
          <w:tcPr>
            <w:tcW w:w="5103" w:type="dxa"/>
            <w:tcBorders>
              <w:top w:val="single" w:sz="12" w:space="0" w:color="000000"/>
              <w:left w:val="single" w:sz="12" w:space="0" w:color="000000"/>
              <w:bottom w:val="single" w:sz="12" w:space="0" w:color="000000"/>
              <w:right w:val="single" w:sz="12" w:space="0" w:color="000000"/>
            </w:tcBorders>
            <w:shd w:val="clear" w:color="auto" w:fill="F2F2F2"/>
          </w:tcPr>
          <w:p w:rsidR="00336F93" w:rsidRDefault="004E14DF">
            <w:pPr>
              <w:spacing w:after="0" w:line="259" w:lineRule="auto"/>
              <w:ind w:left="0" w:right="56" w:firstLine="0"/>
              <w:jc w:val="center"/>
            </w:pPr>
            <w:r>
              <w:rPr>
                <w:b/>
              </w:rPr>
              <w:t xml:space="preserve">QUESTIONS </w:t>
            </w:r>
          </w:p>
        </w:tc>
        <w:tc>
          <w:tcPr>
            <w:tcW w:w="3683" w:type="dxa"/>
            <w:tcBorders>
              <w:top w:val="single" w:sz="12" w:space="0" w:color="000000"/>
              <w:left w:val="single" w:sz="12" w:space="0" w:color="000000"/>
              <w:bottom w:val="single" w:sz="12" w:space="0" w:color="000000"/>
              <w:right w:val="single" w:sz="12" w:space="0" w:color="000000"/>
            </w:tcBorders>
            <w:shd w:val="clear" w:color="auto" w:fill="F2F2F2"/>
          </w:tcPr>
          <w:p w:rsidR="00336F93" w:rsidRDefault="004E14DF">
            <w:pPr>
              <w:spacing w:after="0" w:line="259" w:lineRule="auto"/>
              <w:ind w:left="0" w:right="50" w:firstLine="0"/>
              <w:jc w:val="center"/>
            </w:pPr>
            <w:r>
              <w:rPr>
                <w:b/>
              </w:rPr>
              <w:t xml:space="preserve">REPONSES </w:t>
            </w:r>
          </w:p>
        </w:tc>
      </w:tr>
      <w:tr w:rsidR="00336F93">
        <w:trPr>
          <w:trHeight w:val="739"/>
        </w:trPr>
        <w:tc>
          <w:tcPr>
            <w:tcW w:w="84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8" w:firstLine="0"/>
              <w:jc w:val="center"/>
            </w:pPr>
            <w:r>
              <w:rPr>
                <w:b/>
              </w:rPr>
              <w:t xml:space="preserve">1 </w:t>
            </w:r>
          </w:p>
        </w:tc>
        <w:tc>
          <w:tcPr>
            <w:tcW w:w="510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pPr>
            <w:r>
              <w:t xml:space="preserve">Quel est votre degré de maîtrise du code des marchés publics et ses textes d’application </w:t>
            </w:r>
          </w:p>
        </w:tc>
        <w:tc>
          <w:tcPr>
            <w:tcW w:w="3683" w:type="dxa"/>
            <w:tcBorders>
              <w:top w:val="single" w:sz="12" w:space="0" w:color="000000"/>
              <w:left w:val="single" w:sz="12" w:space="0" w:color="000000"/>
              <w:bottom w:val="single" w:sz="12" w:space="0" w:color="000000"/>
              <w:right w:val="single" w:sz="12" w:space="0" w:color="000000"/>
            </w:tcBorders>
          </w:tcPr>
          <w:p w:rsidR="00336F93" w:rsidRDefault="004E14DF">
            <w:pPr>
              <w:spacing w:after="135" w:line="259" w:lineRule="auto"/>
              <w:ind w:left="50" w:right="0" w:firstLine="0"/>
              <w:jc w:val="left"/>
            </w:pPr>
            <w:r>
              <w:rPr>
                <w:rFonts w:ascii="Calibri" w:eastAsia="Calibri" w:hAnsi="Calibri" w:cs="Calibri"/>
                <w:noProof/>
                <w:sz w:val="22"/>
              </w:rPr>
              <mc:AlternateContent>
                <mc:Choice Requires="wpg">
                  <w:drawing>
                    <wp:inline distT="0" distB="0" distL="0" distR="0">
                      <wp:extent cx="1895475" cy="157480"/>
                      <wp:effectExtent l="0" t="0" r="0" b="0"/>
                      <wp:docPr id="166282" name="Group 166282"/>
                      <wp:cNvGraphicFramePr/>
                      <a:graphic xmlns:a="http://schemas.openxmlformats.org/drawingml/2006/main">
                        <a:graphicData uri="http://schemas.microsoft.com/office/word/2010/wordprocessingGroup">
                          <wpg:wgp>
                            <wpg:cNvGrpSpPr/>
                            <wpg:grpSpPr>
                              <a:xfrm>
                                <a:off x="0" y="0"/>
                                <a:ext cx="1895475" cy="157480"/>
                                <a:chOff x="0" y="0"/>
                                <a:chExt cx="1895475" cy="157480"/>
                              </a:xfrm>
                            </wpg:grpSpPr>
                            <wps:wsp>
                              <wps:cNvPr id="15800" name="Shape 15800"/>
                              <wps:cNvSpPr/>
                              <wps:spPr>
                                <a:xfrm>
                                  <a:off x="0" y="0"/>
                                  <a:ext cx="257175" cy="147955"/>
                                </a:xfrm>
                                <a:custGeom>
                                  <a:avLst/>
                                  <a:gdLst/>
                                  <a:ahLst/>
                                  <a:cxnLst/>
                                  <a:rect l="0" t="0" r="0" b="0"/>
                                  <a:pathLst>
                                    <a:path w="257175" h="147955">
                                      <a:moveTo>
                                        <a:pt x="0" y="147955"/>
                                      </a:moveTo>
                                      <a:lnTo>
                                        <a:pt x="257175" y="147955"/>
                                      </a:lnTo>
                                      <a:lnTo>
                                        <a:pt x="2571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5802" name="Shape 15802"/>
                              <wps:cNvSpPr/>
                              <wps:spPr>
                                <a:xfrm>
                                  <a:off x="542925" y="0"/>
                                  <a:ext cx="247650" cy="147955"/>
                                </a:xfrm>
                                <a:custGeom>
                                  <a:avLst/>
                                  <a:gdLst/>
                                  <a:ahLst/>
                                  <a:cxnLst/>
                                  <a:rect l="0" t="0" r="0" b="0"/>
                                  <a:pathLst>
                                    <a:path w="247650" h="147955">
                                      <a:moveTo>
                                        <a:pt x="0" y="147955"/>
                                      </a:moveTo>
                                      <a:lnTo>
                                        <a:pt x="247650" y="147955"/>
                                      </a:lnTo>
                                      <a:lnTo>
                                        <a:pt x="24765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5804" name="Shape 15804"/>
                              <wps:cNvSpPr/>
                              <wps:spPr>
                                <a:xfrm>
                                  <a:off x="1066800" y="9525"/>
                                  <a:ext cx="257175" cy="147955"/>
                                </a:xfrm>
                                <a:custGeom>
                                  <a:avLst/>
                                  <a:gdLst/>
                                  <a:ahLst/>
                                  <a:cxnLst/>
                                  <a:rect l="0" t="0" r="0" b="0"/>
                                  <a:pathLst>
                                    <a:path w="257175" h="147955">
                                      <a:moveTo>
                                        <a:pt x="0" y="147955"/>
                                      </a:moveTo>
                                      <a:lnTo>
                                        <a:pt x="257175" y="147955"/>
                                      </a:lnTo>
                                      <a:lnTo>
                                        <a:pt x="2571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5806" name="Shape 15806"/>
                              <wps:cNvSpPr/>
                              <wps:spPr>
                                <a:xfrm>
                                  <a:off x="1666875" y="9525"/>
                                  <a:ext cx="228600" cy="147955"/>
                                </a:xfrm>
                                <a:custGeom>
                                  <a:avLst/>
                                  <a:gdLst/>
                                  <a:ahLst/>
                                  <a:cxnLst/>
                                  <a:rect l="0" t="0" r="0" b="0"/>
                                  <a:pathLst>
                                    <a:path w="228600" h="147955">
                                      <a:moveTo>
                                        <a:pt x="0" y="147955"/>
                                      </a:moveTo>
                                      <a:lnTo>
                                        <a:pt x="228600" y="147955"/>
                                      </a:lnTo>
                                      <a:lnTo>
                                        <a:pt x="2286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282" style="width:149.25pt;height:12.4pt;mso-position-horizontal-relative:char;mso-position-vertical-relative:line" coordsize="18954,1574">
                      <v:shape id="Shape 15800" style="position:absolute;width:2571;height:1479;left:0;top:0;" coordsize="257175,147955" path="m0,147955l257175,147955l257175,0l0,0x">
                        <v:stroke weight="0.75pt" endcap="round" joinstyle="miter" miterlimit="8" on="true" color="#000000"/>
                        <v:fill on="false" color="#000000" opacity="0"/>
                      </v:shape>
                      <v:shape id="Shape 15802" style="position:absolute;width:2476;height:1479;left:5429;top:0;" coordsize="247650,147955" path="m0,147955l247650,147955l247650,0l0,0x">
                        <v:stroke weight="0.75pt" endcap="round" joinstyle="miter" miterlimit="8" on="true" color="#000000"/>
                        <v:fill on="false" color="#000000" opacity="0"/>
                      </v:shape>
                      <v:shape id="Shape 15804" style="position:absolute;width:2571;height:1479;left:10668;top:95;" coordsize="257175,147955" path="m0,147955l257175,147955l257175,0l0,0x">
                        <v:stroke weight="0.75pt" endcap="round" joinstyle="miter" miterlimit="8" on="true" color="#000000"/>
                        <v:fill on="false" color="#000000" opacity="0"/>
                      </v:shape>
                      <v:shape id="Shape 15806" style="position:absolute;width:2286;height:1479;left:16668;top:95;" coordsize="228600,147955" path="m0,147955l228600,147955l228600,0l0,0x">
                        <v:stroke weight="0.75pt" endcap="round" joinstyle="miter" miterlimit="8" on="true" color="#000000"/>
                        <v:fill on="false" color="#000000" opacity="0"/>
                      </v:shape>
                    </v:group>
                  </w:pict>
                </mc:Fallback>
              </mc:AlternateContent>
            </w:r>
          </w:p>
          <w:p w:rsidR="00336F93" w:rsidRDefault="004E14DF">
            <w:pPr>
              <w:spacing w:after="0" w:line="259" w:lineRule="auto"/>
              <w:ind w:left="1" w:right="0" w:firstLine="0"/>
              <w:jc w:val="left"/>
            </w:pPr>
            <w:r>
              <w:t xml:space="preserve"> T.B          Bon       Moyen       Faible </w:t>
            </w:r>
          </w:p>
        </w:tc>
      </w:tr>
      <w:tr w:rsidR="00336F93">
        <w:trPr>
          <w:trHeight w:val="1000"/>
        </w:trPr>
        <w:tc>
          <w:tcPr>
            <w:tcW w:w="84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8" w:firstLine="0"/>
              <w:jc w:val="center"/>
            </w:pPr>
            <w:r>
              <w:rPr>
                <w:b/>
              </w:rPr>
              <w:t xml:space="preserve">2 </w:t>
            </w:r>
          </w:p>
        </w:tc>
        <w:tc>
          <w:tcPr>
            <w:tcW w:w="510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55" w:firstLine="0"/>
            </w:pPr>
            <w:r>
              <w:t>Êtes-</w:t>
            </w:r>
            <w:r>
              <w:t xml:space="preserve">vous régulièrement impliqué directement dans les procédures de marchés publics (préparation, passation, exécution, contrôle, audit, etc.) ?  </w:t>
            </w:r>
          </w:p>
        </w:tc>
        <w:tc>
          <w:tcPr>
            <w:tcW w:w="3683" w:type="dxa"/>
            <w:tcBorders>
              <w:top w:val="single" w:sz="12" w:space="0" w:color="000000"/>
              <w:left w:val="single" w:sz="12" w:space="0" w:color="000000"/>
              <w:bottom w:val="single" w:sz="12" w:space="0" w:color="000000"/>
              <w:right w:val="single" w:sz="12" w:space="0" w:color="000000"/>
            </w:tcBorders>
          </w:tcPr>
          <w:p w:rsidR="00336F93" w:rsidRDefault="004E14DF">
            <w:pPr>
              <w:spacing w:after="160" w:line="259" w:lineRule="auto"/>
              <w:ind w:left="185" w:right="0" w:firstLine="0"/>
              <w:jc w:val="left"/>
            </w:pPr>
            <w:r>
              <w:rPr>
                <w:rFonts w:ascii="Calibri" w:eastAsia="Calibri" w:hAnsi="Calibri" w:cs="Calibri"/>
                <w:noProof/>
                <w:sz w:val="22"/>
              </w:rPr>
              <mc:AlternateContent>
                <mc:Choice Requires="wpg">
                  <w:drawing>
                    <wp:inline distT="0" distB="0" distL="0" distR="0">
                      <wp:extent cx="1800225" cy="167005"/>
                      <wp:effectExtent l="0" t="0" r="0" b="0"/>
                      <wp:docPr id="172991" name="Group 172991"/>
                      <wp:cNvGraphicFramePr/>
                      <a:graphic xmlns:a="http://schemas.openxmlformats.org/drawingml/2006/main">
                        <a:graphicData uri="http://schemas.microsoft.com/office/word/2010/wordprocessingGroup">
                          <wpg:wgp>
                            <wpg:cNvGrpSpPr/>
                            <wpg:grpSpPr>
                              <a:xfrm>
                                <a:off x="0" y="0"/>
                                <a:ext cx="1800225" cy="167005"/>
                                <a:chOff x="0" y="0"/>
                                <a:chExt cx="1800225" cy="167005"/>
                              </a:xfrm>
                            </wpg:grpSpPr>
                            <wps:wsp>
                              <wps:cNvPr id="15808" name="Shape 15808"/>
                              <wps:cNvSpPr/>
                              <wps:spPr>
                                <a:xfrm>
                                  <a:off x="0" y="0"/>
                                  <a:ext cx="257175" cy="167005"/>
                                </a:xfrm>
                                <a:custGeom>
                                  <a:avLst/>
                                  <a:gdLst/>
                                  <a:ahLst/>
                                  <a:cxnLst/>
                                  <a:rect l="0" t="0" r="0" b="0"/>
                                  <a:pathLst>
                                    <a:path w="257175" h="167005">
                                      <a:moveTo>
                                        <a:pt x="0" y="167005"/>
                                      </a:moveTo>
                                      <a:lnTo>
                                        <a:pt x="257175" y="167005"/>
                                      </a:lnTo>
                                      <a:lnTo>
                                        <a:pt x="2571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5810" name="Shape 15810"/>
                              <wps:cNvSpPr/>
                              <wps:spPr>
                                <a:xfrm>
                                  <a:off x="809625" y="0"/>
                                  <a:ext cx="238125" cy="167005"/>
                                </a:xfrm>
                                <a:custGeom>
                                  <a:avLst/>
                                  <a:gdLst/>
                                  <a:ahLst/>
                                  <a:cxnLst/>
                                  <a:rect l="0" t="0" r="0" b="0"/>
                                  <a:pathLst>
                                    <a:path w="238125" h="167005">
                                      <a:moveTo>
                                        <a:pt x="0" y="167005"/>
                                      </a:moveTo>
                                      <a:lnTo>
                                        <a:pt x="238125" y="167005"/>
                                      </a:lnTo>
                                      <a:lnTo>
                                        <a:pt x="23812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5812" name="Shape 15812"/>
                              <wps:cNvSpPr/>
                              <wps:spPr>
                                <a:xfrm>
                                  <a:off x="1504950" y="0"/>
                                  <a:ext cx="295275" cy="167005"/>
                                </a:xfrm>
                                <a:custGeom>
                                  <a:avLst/>
                                  <a:gdLst/>
                                  <a:ahLst/>
                                  <a:cxnLst/>
                                  <a:rect l="0" t="0" r="0" b="0"/>
                                  <a:pathLst>
                                    <a:path w="295275" h="167005">
                                      <a:moveTo>
                                        <a:pt x="0" y="167005"/>
                                      </a:moveTo>
                                      <a:lnTo>
                                        <a:pt x="295275" y="167005"/>
                                      </a:lnTo>
                                      <a:lnTo>
                                        <a:pt x="2952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2991" style="width:141.75pt;height:13.15pt;mso-position-horizontal-relative:char;mso-position-vertical-relative:line" coordsize="18002,1670">
                      <v:shape id="Shape 15808" style="position:absolute;width:2571;height:1670;left:0;top:0;" coordsize="257175,167005" path="m0,167005l257175,167005l257175,0l0,0x">
                        <v:stroke weight="0.75pt" endcap="round" joinstyle="miter" miterlimit="8" on="true" color="#000000"/>
                        <v:fill on="false" color="#000000" opacity="0"/>
                      </v:shape>
                      <v:shape id="Shape 15810" style="position:absolute;width:2381;height:1670;left:8096;top:0;" coordsize="238125,167005" path="m0,167005l238125,167005l238125,0l0,0x">
                        <v:stroke weight="0.75pt" endcap="round" joinstyle="miter" miterlimit="8" on="true" color="#000000"/>
                        <v:fill on="false" color="#000000" opacity="0"/>
                      </v:shape>
                      <v:shape id="Shape 15812" style="position:absolute;width:2952;height:1670;left:15049;top:0;" coordsize="295275,167005" path="m0,167005l295275,167005l295275,0l0,0x">
                        <v:stroke weight="0.75pt" endcap="round" joinstyle="miter" miterlimit="8" on="true" color="#000000"/>
                        <v:fill on="false" color="#000000" opacity="0"/>
                      </v:shape>
                    </v:group>
                  </w:pict>
                </mc:Fallback>
              </mc:AlternateContent>
            </w:r>
          </w:p>
          <w:p w:rsidR="00336F93" w:rsidRDefault="004E14DF">
            <w:pPr>
              <w:spacing w:after="0" w:line="259" w:lineRule="auto"/>
              <w:ind w:left="1" w:right="0" w:firstLine="0"/>
              <w:jc w:val="left"/>
            </w:pPr>
            <w:r>
              <w:t xml:space="preserve">     Oui               Moyen           Non          </w:t>
            </w:r>
          </w:p>
        </w:tc>
      </w:tr>
      <w:tr w:rsidR="00336F93">
        <w:trPr>
          <w:trHeight w:val="996"/>
        </w:trPr>
        <w:tc>
          <w:tcPr>
            <w:tcW w:w="84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8" w:firstLine="0"/>
              <w:jc w:val="center"/>
            </w:pPr>
            <w:r>
              <w:rPr>
                <w:b/>
              </w:rPr>
              <w:t xml:space="preserve">3 </w:t>
            </w:r>
          </w:p>
        </w:tc>
        <w:tc>
          <w:tcPr>
            <w:tcW w:w="510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0" w:firstLine="0"/>
            </w:pPr>
            <w:r>
              <w:t xml:space="preserve">Citez par ordre de priorité, les insuffisances les plus pertinentes que vous avez relevées  </w:t>
            </w:r>
          </w:p>
        </w:tc>
        <w:tc>
          <w:tcPr>
            <w:tcW w:w="368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 w:right="0" w:firstLine="0"/>
              <w:jc w:val="left"/>
            </w:pPr>
            <w:r>
              <w:t xml:space="preserve">1- </w:t>
            </w:r>
          </w:p>
          <w:p w:rsidR="00336F93" w:rsidRDefault="004E14DF">
            <w:pPr>
              <w:spacing w:after="0" w:line="259" w:lineRule="auto"/>
              <w:ind w:left="1" w:right="0" w:firstLine="0"/>
              <w:jc w:val="left"/>
            </w:pPr>
            <w:r>
              <w:t xml:space="preserve">2- </w:t>
            </w:r>
          </w:p>
          <w:p w:rsidR="00336F93" w:rsidRDefault="004E14DF">
            <w:pPr>
              <w:spacing w:after="0" w:line="259" w:lineRule="auto"/>
              <w:ind w:left="1" w:right="0" w:firstLine="0"/>
              <w:jc w:val="left"/>
            </w:pPr>
            <w:r>
              <w:t xml:space="preserve">3- </w:t>
            </w:r>
          </w:p>
        </w:tc>
      </w:tr>
      <w:tr w:rsidR="00336F93">
        <w:trPr>
          <w:trHeight w:val="998"/>
        </w:trPr>
        <w:tc>
          <w:tcPr>
            <w:tcW w:w="84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8" w:firstLine="0"/>
              <w:jc w:val="center"/>
            </w:pPr>
            <w:r>
              <w:rPr>
                <w:b/>
              </w:rPr>
              <w:t xml:space="preserve">4 </w:t>
            </w:r>
          </w:p>
        </w:tc>
        <w:tc>
          <w:tcPr>
            <w:tcW w:w="510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Citez par ordre de priorité, les besoins de formation additionnelle, les plus récurrents que vous </w:t>
            </w:r>
            <w:r>
              <w:t xml:space="preserve">avez identifiés au niveau des acteurs des marchés publics </w:t>
            </w:r>
          </w:p>
        </w:tc>
        <w:tc>
          <w:tcPr>
            <w:tcW w:w="368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 w:right="0" w:firstLine="0"/>
              <w:jc w:val="left"/>
            </w:pPr>
            <w:r>
              <w:t xml:space="preserve">1- </w:t>
            </w:r>
          </w:p>
          <w:p w:rsidR="00336F93" w:rsidRDefault="004E14DF">
            <w:pPr>
              <w:spacing w:after="0" w:line="259" w:lineRule="auto"/>
              <w:ind w:left="1" w:right="0" w:firstLine="0"/>
              <w:jc w:val="left"/>
            </w:pPr>
            <w:r>
              <w:t xml:space="preserve">2- </w:t>
            </w:r>
          </w:p>
          <w:p w:rsidR="00336F93" w:rsidRDefault="004E14DF">
            <w:pPr>
              <w:spacing w:after="0" w:line="259" w:lineRule="auto"/>
              <w:ind w:left="1" w:right="0" w:firstLine="0"/>
              <w:jc w:val="left"/>
            </w:pPr>
            <w:r>
              <w:t xml:space="preserve">3- </w:t>
            </w:r>
          </w:p>
        </w:tc>
      </w:tr>
      <w:tr w:rsidR="00336F93">
        <w:trPr>
          <w:trHeight w:val="856"/>
        </w:trPr>
        <w:tc>
          <w:tcPr>
            <w:tcW w:w="848"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8" w:firstLine="0"/>
              <w:jc w:val="center"/>
            </w:pPr>
            <w:r>
              <w:rPr>
                <w:b/>
              </w:rPr>
              <w:t xml:space="preserve">5 </w:t>
            </w:r>
          </w:p>
        </w:tc>
        <w:tc>
          <w:tcPr>
            <w:tcW w:w="510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Quels principes fondamentaux, souhaitez-vous voir améliorer dans le code des marchés publics et ses textes d’application ? </w:t>
            </w:r>
          </w:p>
        </w:tc>
        <w:tc>
          <w:tcPr>
            <w:tcW w:w="368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82" w:right="0" w:firstLine="0"/>
              <w:jc w:val="left"/>
            </w:pPr>
            <w:r>
              <w:t xml:space="preserve"> </w:t>
            </w:r>
          </w:p>
        </w:tc>
      </w:tr>
      <w:tr w:rsidR="00336F93">
        <w:trPr>
          <w:trHeight w:val="560"/>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510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60" w:right="0" w:firstLine="0"/>
              <w:jc w:val="left"/>
            </w:pPr>
            <w:r>
              <w:t>a)</w:t>
            </w:r>
            <w:r>
              <w:t xml:space="preserve"> </w:t>
            </w:r>
            <w:r>
              <w:rPr>
                <w:u w:val="single" w:color="000000"/>
              </w:rPr>
              <w:t>Au plan réglementaire</w:t>
            </w:r>
            <w:r>
              <w:t xml:space="preserve"> </w:t>
            </w:r>
          </w:p>
        </w:tc>
        <w:tc>
          <w:tcPr>
            <w:tcW w:w="368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3" w:right="0" w:firstLine="0"/>
              <w:jc w:val="left"/>
            </w:pPr>
            <w:r>
              <w:rPr>
                <w:rFonts w:ascii="Segoe UI Symbol" w:eastAsia="Segoe UI Symbol" w:hAnsi="Segoe UI Symbol" w:cs="Segoe UI Symbol"/>
              </w:rPr>
              <w:t></w:t>
            </w:r>
            <w:r>
              <w:t xml:space="preserve"> </w:t>
            </w:r>
            <w:r>
              <w:t xml:space="preserve"> </w:t>
            </w:r>
          </w:p>
        </w:tc>
      </w:tr>
      <w:tr w:rsidR="00336F93">
        <w:trPr>
          <w:trHeight w:val="554"/>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510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60" w:right="0" w:firstLine="0"/>
              <w:jc w:val="left"/>
            </w:pPr>
            <w:r>
              <w:t>b)</w:t>
            </w:r>
            <w:r>
              <w:t xml:space="preserve"> </w:t>
            </w:r>
            <w:r>
              <w:rPr>
                <w:u w:val="single" w:color="000000"/>
              </w:rPr>
              <w:t>Au plan administratif</w:t>
            </w:r>
            <w:r>
              <w:t xml:space="preserve"> </w:t>
            </w:r>
          </w:p>
        </w:tc>
        <w:tc>
          <w:tcPr>
            <w:tcW w:w="368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3" w:right="0" w:firstLine="0"/>
              <w:jc w:val="left"/>
            </w:pPr>
            <w:r>
              <w:rPr>
                <w:rFonts w:ascii="Segoe UI Symbol" w:eastAsia="Segoe UI Symbol" w:hAnsi="Segoe UI Symbol" w:cs="Segoe UI Symbol"/>
              </w:rPr>
              <w:t></w:t>
            </w:r>
            <w:r>
              <w:t xml:space="preserve"> </w:t>
            </w:r>
            <w:r>
              <w:t xml:space="preserve"> </w:t>
            </w:r>
          </w:p>
        </w:tc>
      </w:tr>
      <w:tr w:rsidR="00336F93">
        <w:trPr>
          <w:trHeight w:val="562"/>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510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60" w:right="0" w:firstLine="0"/>
              <w:jc w:val="left"/>
            </w:pPr>
            <w:r>
              <w:t>c)</w:t>
            </w:r>
            <w:r>
              <w:t xml:space="preserve"> </w:t>
            </w:r>
            <w:r>
              <w:rPr>
                <w:u w:val="single" w:color="000000"/>
              </w:rPr>
              <w:t>Au plan institutionnel</w:t>
            </w:r>
            <w:r>
              <w:t xml:space="preserve"> </w:t>
            </w:r>
          </w:p>
        </w:tc>
        <w:tc>
          <w:tcPr>
            <w:tcW w:w="368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3" w:right="0" w:firstLine="0"/>
              <w:jc w:val="left"/>
            </w:pPr>
            <w:r>
              <w:rPr>
                <w:rFonts w:ascii="Segoe UI Symbol" w:eastAsia="Segoe UI Symbol" w:hAnsi="Segoe UI Symbol" w:cs="Segoe UI Symbol"/>
              </w:rPr>
              <w:t></w:t>
            </w:r>
            <w:r>
              <w:t xml:space="preserve"> </w:t>
            </w:r>
            <w:r>
              <w:t xml:space="preserve"> </w:t>
            </w:r>
          </w:p>
        </w:tc>
      </w:tr>
      <w:tr w:rsidR="00336F93">
        <w:trPr>
          <w:trHeight w:val="856"/>
        </w:trPr>
        <w:tc>
          <w:tcPr>
            <w:tcW w:w="848"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58" w:firstLine="0"/>
              <w:jc w:val="center"/>
            </w:pPr>
            <w:r>
              <w:rPr>
                <w:b/>
              </w:rPr>
              <w:t xml:space="preserve">6 </w:t>
            </w:r>
          </w:p>
        </w:tc>
        <w:tc>
          <w:tcPr>
            <w:tcW w:w="5103"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0" w:firstLine="0"/>
              <w:jc w:val="left"/>
            </w:pPr>
            <w:r>
              <w:t xml:space="preserve">Quelles réformes majeures souhaiteriez-vous urgemment voir le jour pour l’organisation et le fonctionnement de :  </w:t>
            </w:r>
          </w:p>
        </w:tc>
        <w:tc>
          <w:tcPr>
            <w:tcW w:w="368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82" w:right="0" w:firstLine="0"/>
              <w:jc w:val="left"/>
            </w:pPr>
            <w:r>
              <w:t xml:space="preserve"> </w:t>
            </w:r>
          </w:p>
        </w:tc>
      </w:tr>
      <w:tr w:rsidR="00336F93">
        <w:trPr>
          <w:trHeight w:val="590"/>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510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60" w:right="0" w:firstLine="0"/>
              <w:jc w:val="left"/>
            </w:pPr>
            <w:r>
              <w:t>a)</w:t>
            </w:r>
            <w:r>
              <w:t xml:space="preserve"> </w:t>
            </w:r>
            <w:r>
              <w:rPr>
                <w:u w:val="single" w:color="000000"/>
              </w:rPr>
              <w:t>La D.G.C.M.P</w:t>
            </w:r>
            <w:r>
              <w:t xml:space="preserve"> </w:t>
            </w:r>
          </w:p>
        </w:tc>
        <w:tc>
          <w:tcPr>
            <w:tcW w:w="368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3" w:right="0" w:firstLine="0"/>
              <w:jc w:val="left"/>
            </w:pPr>
            <w:r>
              <w:rPr>
                <w:rFonts w:ascii="Segoe UI Symbol" w:eastAsia="Segoe UI Symbol" w:hAnsi="Segoe UI Symbol" w:cs="Segoe UI Symbol"/>
              </w:rPr>
              <w:t></w:t>
            </w:r>
            <w:r>
              <w:t xml:space="preserve"> </w:t>
            </w:r>
            <w:r>
              <w:t xml:space="preserve"> </w:t>
            </w:r>
          </w:p>
        </w:tc>
      </w:tr>
      <w:tr w:rsidR="00336F93">
        <w:trPr>
          <w:trHeight w:val="570"/>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510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60" w:right="0" w:firstLine="0"/>
              <w:jc w:val="left"/>
            </w:pPr>
            <w:r>
              <w:t>b)</w:t>
            </w:r>
            <w:r>
              <w:t xml:space="preserve"> </w:t>
            </w:r>
            <w:r>
              <w:rPr>
                <w:u w:val="single" w:color="000000"/>
              </w:rPr>
              <w:t>L’A.R.M.P.</w:t>
            </w:r>
            <w:r>
              <w:t xml:space="preserve"> </w:t>
            </w:r>
          </w:p>
        </w:tc>
        <w:tc>
          <w:tcPr>
            <w:tcW w:w="368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3" w:right="0" w:firstLine="0"/>
              <w:jc w:val="left"/>
            </w:pPr>
            <w:r>
              <w:rPr>
                <w:rFonts w:ascii="Segoe UI Symbol" w:eastAsia="Segoe UI Symbol" w:hAnsi="Segoe UI Symbol" w:cs="Segoe UI Symbol"/>
              </w:rPr>
              <w:t></w:t>
            </w:r>
            <w:r>
              <w:t xml:space="preserve"> </w:t>
            </w:r>
            <w:r>
              <w:t xml:space="preserve"> </w:t>
            </w:r>
          </w:p>
        </w:tc>
      </w:tr>
      <w:tr w:rsidR="00336F93">
        <w:trPr>
          <w:trHeight w:val="564"/>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510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360" w:right="0" w:firstLine="0"/>
              <w:jc w:val="left"/>
            </w:pPr>
            <w:r>
              <w:t>c)</w:t>
            </w:r>
            <w:r>
              <w:t xml:space="preserve"> </w:t>
            </w:r>
            <w:r>
              <w:rPr>
                <w:u w:val="single" w:color="000000"/>
              </w:rPr>
              <w:t>CGMP</w:t>
            </w:r>
            <w:r>
              <w:t xml:space="preserve"> </w:t>
            </w:r>
          </w:p>
        </w:tc>
        <w:tc>
          <w:tcPr>
            <w:tcW w:w="3683"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23" w:right="0" w:firstLine="0"/>
              <w:jc w:val="left"/>
            </w:pPr>
            <w:r>
              <w:rPr>
                <w:rFonts w:ascii="Segoe UI Symbol" w:eastAsia="Segoe UI Symbol" w:hAnsi="Segoe UI Symbol" w:cs="Segoe UI Symbol"/>
              </w:rPr>
              <w:t></w:t>
            </w:r>
            <w:r>
              <w:t xml:space="preserve"> </w:t>
            </w:r>
            <w:r>
              <w:t xml:space="preserve"> </w:t>
            </w:r>
          </w:p>
        </w:tc>
      </w:tr>
    </w:tbl>
    <w:p w:rsidR="00336F93" w:rsidRDefault="004E14DF">
      <w:pPr>
        <w:spacing w:after="0" w:line="259" w:lineRule="auto"/>
        <w:ind w:left="52" w:right="0" w:firstLine="0"/>
        <w:jc w:val="left"/>
      </w:pPr>
      <w:r>
        <w:rPr>
          <w:b/>
        </w:rPr>
        <w:t xml:space="preserve"> </w:t>
      </w:r>
    </w:p>
    <w:p w:rsidR="00336F93" w:rsidRDefault="004E14DF">
      <w:pPr>
        <w:spacing w:after="205" w:line="259" w:lineRule="auto"/>
        <w:ind w:left="52" w:right="0" w:firstLine="0"/>
        <w:jc w:val="left"/>
      </w:pPr>
      <w:r>
        <w:rPr>
          <w:b/>
          <w:sz w:val="2"/>
        </w:rPr>
        <w:t xml:space="preserve"> </w:t>
      </w:r>
    </w:p>
    <w:p w:rsidR="00336F93" w:rsidRDefault="004E14DF">
      <w:pPr>
        <w:spacing w:after="0" w:line="259" w:lineRule="auto"/>
        <w:ind w:left="45" w:right="0" w:firstLine="0"/>
        <w:jc w:val="center"/>
      </w:pPr>
      <w:r>
        <w:rPr>
          <w:b/>
          <w:u w:val="single" w:color="000000"/>
        </w:rPr>
        <w:t>QUESTIONNAIRE 2 (acteurs exécutifs de la passation des marchés)</w:t>
      </w:r>
      <w:r>
        <w:rPr>
          <w:b/>
        </w:rPr>
        <w:t xml:space="preserve"> </w:t>
      </w:r>
    </w:p>
    <w:p w:rsidR="00336F93" w:rsidRDefault="004E14DF">
      <w:pPr>
        <w:spacing w:after="36" w:line="259" w:lineRule="auto"/>
        <w:ind w:left="102" w:right="0" w:firstLine="0"/>
        <w:jc w:val="center"/>
      </w:pPr>
      <w:r>
        <w:rPr>
          <w:b/>
        </w:rPr>
        <w:t xml:space="preserve"> </w:t>
      </w:r>
    </w:p>
    <w:p w:rsidR="00336F93" w:rsidRDefault="004E14DF">
      <w:pPr>
        <w:spacing w:after="11" w:line="248" w:lineRule="auto"/>
        <w:ind w:left="411" w:right="0"/>
        <w:jc w:val="left"/>
      </w:pPr>
      <w:r>
        <w:rPr>
          <w:rFonts w:ascii="Segoe UI Symbol" w:eastAsia="Segoe UI Symbol" w:hAnsi="Segoe UI Symbol" w:cs="Segoe UI Symbol"/>
        </w:rPr>
        <w:t></w:t>
      </w:r>
      <w:r>
        <w:t xml:space="preserve"> </w:t>
      </w:r>
      <w:r>
        <w:rPr>
          <w:b/>
        </w:rPr>
        <w:t xml:space="preserve">Date de l’enquête : </w:t>
      </w:r>
    </w:p>
    <w:p w:rsidR="00336F93" w:rsidRDefault="004E14DF">
      <w:pPr>
        <w:pStyle w:val="Titre4"/>
        <w:ind w:left="771"/>
      </w:pPr>
      <w:r>
        <w:t>………………………………………………………………………………………………………………</w:t>
      </w:r>
    </w:p>
    <w:p w:rsidR="00336F93" w:rsidRDefault="004E14DF">
      <w:pPr>
        <w:spacing w:after="89" w:line="248" w:lineRule="auto"/>
        <w:ind w:left="771" w:right="0"/>
        <w:jc w:val="left"/>
      </w:pPr>
      <w:r>
        <w:rPr>
          <w:b/>
        </w:rPr>
        <w:t xml:space="preserve">… </w:t>
      </w:r>
    </w:p>
    <w:p w:rsidR="00336F93" w:rsidRDefault="004E14DF">
      <w:pPr>
        <w:spacing w:after="11" w:line="248" w:lineRule="auto"/>
        <w:ind w:left="411" w:right="0"/>
        <w:jc w:val="left"/>
      </w:pPr>
      <w:r>
        <w:rPr>
          <w:rFonts w:ascii="Segoe UI Symbol" w:eastAsia="Segoe UI Symbol" w:hAnsi="Segoe UI Symbol" w:cs="Segoe UI Symbol"/>
        </w:rPr>
        <w:t></w:t>
      </w:r>
      <w:r>
        <w:t xml:space="preserve"> </w:t>
      </w:r>
      <w:r>
        <w:rPr>
          <w:b/>
        </w:rPr>
        <w:t xml:space="preserve">Nom de la personne enquêtée : </w:t>
      </w:r>
    </w:p>
    <w:p w:rsidR="00336F93" w:rsidRDefault="004E14DF">
      <w:pPr>
        <w:pStyle w:val="Titre4"/>
        <w:ind w:left="771"/>
      </w:pPr>
      <w:r>
        <w:t>………………………………………………………………………………………………………………</w:t>
      </w:r>
    </w:p>
    <w:p w:rsidR="00336F93" w:rsidRDefault="004E14DF">
      <w:pPr>
        <w:spacing w:after="89" w:line="248" w:lineRule="auto"/>
        <w:ind w:left="771" w:right="0"/>
        <w:jc w:val="left"/>
      </w:pPr>
      <w:r>
        <w:rPr>
          <w:b/>
        </w:rPr>
        <w:t xml:space="preserve">… </w:t>
      </w:r>
    </w:p>
    <w:p w:rsidR="00336F93" w:rsidRDefault="004E14DF">
      <w:pPr>
        <w:spacing w:after="11" w:line="248" w:lineRule="auto"/>
        <w:ind w:left="411" w:right="0"/>
        <w:jc w:val="left"/>
      </w:pPr>
      <w:r>
        <w:rPr>
          <w:rFonts w:ascii="Segoe UI Symbol" w:eastAsia="Segoe UI Symbol" w:hAnsi="Segoe UI Symbol" w:cs="Segoe UI Symbol"/>
        </w:rPr>
        <w:t></w:t>
      </w:r>
      <w:r>
        <w:t xml:space="preserve"> </w:t>
      </w:r>
      <w:r>
        <w:rPr>
          <w:b/>
        </w:rPr>
        <w:t xml:space="preserve">Identification de l’autorité contractante : </w:t>
      </w:r>
    </w:p>
    <w:p w:rsidR="00336F93" w:rsidRDefault="004E14DF">
      <w:pPr>
        <w:pStyle w:val="Titre4"/>
        <w:ind w:left="771"/>
      </w:pPr>
      <w:r>
        <w:t>………………………………………………………………………………………………………………</w:t>
      </w:r>
    </w:p>
    <w:p w:rsidR="00336F93" w:rsidRDefault="004E14DF">
      <w:pPr>
        <w:spacing w:after="89" w:line="248" w:lineRule="auto"/>
        <w:ind w:left="771" w:right="0"/>
        <w:jc w:val="left"/>
      </w:pPr>
      <w:r>
        <w:rPr>
          <w:b/>
        </w:rPr>
        <w:t xml:space="preserve">… </w:t>
      </w:r>
    </w:p>
    <w:p w:rsidR="00336F93" w:rsidRDefault="004E14DF">
      <w:pPr>
        <w:spacing w:after="11" w:line="248" w:lineRule="auto"/>
        <w:ind w:left="411" w:right="0"/>
        <w:jc w:val="left"/>
      </w:pPr>
      <w:r>
        <w:rPr>
          <w:rFonts w:ascii="Segoe UI Symbol" w:eastAsia="Segoe UI Symbol" w:hAnsi="Segoe UI Symbol" w:cs="Segoe UI Symbol"/>
        </w:rPr>
        <w:t></w:t>
      </w:r>
      <w:r>
        <w:t xml:space="preserve"> </w:t>
      </w:r>
      <w:r>
        <w:rPr>
          <w:b/>
        </w:rPr>
        <w:t xml:space="preserve">Fonction /Qualité de la personne enquêtée : </w:t>
      </w:r>
    </w:p>
    <w:p w:rsidR="00336F93" w:rsidRDefault="004E14DF">
      <w:pPr>
        <w:pStyle w:val="Titre4"/>
        <w:ind w:left="771"/>
      </w:pPr>
      <w:r>
        <w:t>………………………………………………………………………………………………………………</w:t>
      </w:r>
    </w:p>
    <w:p w:rsidR="00336F93" w:rsidRDefault="004E14DF">
      <w:pPr>
        <w:spacing w:after="11" w:line="248" w:lineRule="auto"/>
        <w:ind w:left="771" w:right="0"/>
        <w:jc w:val="left"/>
      </w:pPr>
      <w:r>
        <w:rPr>
          <w:b/>
        </w:rPr>
        <w:t>…</w:t>
      </w:r>
      <w:r>
        <w:t xml:space="preserve"> </w:t>
      </w:r>
    </w:p>
    <w:p w:rsidR="00336F93" w:rsidRDefault="004E14DF">
      <w:pPr>
        <w:spacing w:after="0" w:line="259" w:lineRule="auto"/>
        <w:ind w:left="52" w:right="0" w:firstLine="0"/>
        <w:jc w:val="left"/>
      </w:pPr>
      <w:r>
        <w:rPr>
          <w:sz w:val="16"/>
        </w:rPr>
        <w:t xml:space="preserve"> </w:t>
      </w:r>
    </w:p>
    <w:tbl>
      <w:tblPr>
        <w:tblStyle w:val="TableGrid"/>
        <w:tblW w:w="9741" w:type="dxa"/>
        <w:tblInd w:w="165" w:type="dxa"/>
        <w:tblCellMar>
          <w:top w:w="0" w:type="dxa"/>
          <w:left w:w="0" w:type="dxa"/>
          <w:bottom w:w="0" w:type="dxa"/>
          <w:right w:w="14" w:type="dxa"/>
        </w:tblCellMar>
        <w:tblLook w:val="04A0" w:firstRow="1" w:lastRow="0" w:firstColumn="1" w:lastColumn="0" w:noHBand="0" w:noVBand="1"/>
      </w:tblPr>
      <w:tblGrid>
        <w:gridCol w:w="668"/>
        <w:gridCol w:w="5424"/>
        <w:gridCol w:w="78"/>
        <w:gridCol w:w="338"/>
        <w:gridCol w:w="3233"/>
      </w:tblGrid>
      <w:tr w:rsidR="00336F93">
        <w:trPr>
          <w:trHeight w:val="317"/>
        </w:trPr>
        <w:tc>
          <w:tcPr>
            <w:tcW w:w="672" w:type="dxa"/>
            <w:tcBorders>
              <w:top w:val="single" w:sz="12" w:space="0" w:color="000000"/>
              <w:left w:val="single" w:sz="12" w:space="0" w:color="000000"/>
              <w:bottom w:val="single" w:sz="12" w:space="0" w:color="000000"/>
              <w:right w:val="single" w:sz="12" w:space="0" w:color="000000"/>
            </w:tcBorders>
            <w:shd w:val="clear" w:color="auto" w:fill="F2F2F2"/>
          </w:tcPr>
          <w:p w:rsidR="00336F93" w:rsidRDefault="004E14DF">
            <w:pPr>
              <w:spacing w:after="0" w:line="259" w:lineRule="auto"/>
              <w:ind w:left="11" w:right="0" w:firstLine="0"/>
              <w:jc w:val="center"/>
            </w:pPr>
            <w:r>
              <w:rPr>
                <w:b/>
              </w:rPr>
              <w:t xml:space="preserve">N° </w:t>
            </w:r>
          </w:p>
        </w:tc>
        <w:tc>
          <w:tcPr>
            <w:tcW w:w="5466" w:type="dxa"/>
            <w:tcBorders>
              <w:top w:val="single" w:sz="12" w:space="0" w:color="000000"/>
              <w:left w:val="single" w:sz="12" w:space="0" w:color="000000"/>
              <w:bottom w:val="single" w:sz="12" w:space="0" w:color="000000"/>
              <w:right w:val="single" w:sz="12" w:space="0" w:color="000000"/>
            </w:tcBorders>
            <w:shd w:val="clear" w:color="auto" w:fill="F2F2F2"/>
          </w:tcPr>
          <w:p w:rsidR="00336F93" w:rsidRDefault="004E14DF">
            <w:pPr>
              <w:spacing w:after="0" w:line="259" w:lineRule="auto"/>
              <w:ind w:left="11" w:right="0" w:firstLine="0"/>
              <w:jc w:val="center"/>
            </w:pPr>
            <w:r>
              <w:rPr>
                <w:b/>
              </w:rPr>
              <w:t xml:space="preserve">QUESTIONS </w:t>
            </w:r>
          </w:p>
        </w:tc>
        <w:tc>
          <w:tcPr>
            <w:tcW w:w="3602" w:type="dxa"/>
            <w:gridSpan w:val="3"/>
            <w:tcBorders>
              <w:top w:val="single" w:sz="12" w:space="0" w:color="000000"/>
              <w:left w:val="single" w:sz="12" w:space="0" w:color="000000"/>
              <w:bottom w:val="single" w:sz="12" w:space="0" w:color="000000"/>
              <w:right w:val="single" w:sz="12" w:space="0" w:color="000000"/>
            </w:tcBorders>
            <w:shd w:val="clear" w:color="auto" w:fill="F2F2F2"/>
          </w:tcPr>
          <w:p w:rsidR="00336F93" w:rsidRDefault="004E14DF">
            <w:pPr>
              <w:spacing w:after="0" w:line="259" w:lineRule="auto"/>
              <w:ind w:left="17" w:right="0" w:firstLine="0"/>
              <w:jc w:val="center"/>
            </w:pPr>
            <w:r>
              <w:rPr>
                <w:b/>
              </w:rPr>
              <w:t xml:space="preserve">REPONSES </w:t>
            </w:r>
          </w:p>
        </w:tc>
      </w:tr>
      <w:tr w:rsidR="00336F93">
        <w:trPr>
          <w:trHeight w:val="1026"/>
        </w:trPr>
        <w:tc>
          <w:tcPr>
            <w:tcW w:w="67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 w:right="0" w:firstLine="0"/>
              <w:jc w:val="center"/>
            </w:pPr>
            <w:r>
              <w:rPr>
                <w:b/>
              </w:rPr>
              <w:t xml:space="preserve">1 </w:t>
            </w:r>
          </w:p>
        </w:tc>
        <w:tc>
          <w:tcPr>
            <w:tcW w:w="546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7" w:right="95" w:firstLine="0"/>
            </w:pPr>
            <w:r>
              <w:t xml:space="preserve">Quels sont, dans votre structure, les organes qui sont chargés d’appliquer les procédures de passation de marchés publics ? </w:t>
            </w:r>
          </w:p>
        </w:tc>
        <w:tc>
          <w:tcPr>
            <w:tcW w:w="3602" w:type="dxa"/>
            <w:gridSpan w:val="3"/>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93" w:right="0" w:firstLine="0"/>
              <w:jc w:val="left"/>
            </w:pPr>
            <w:r>
              <w:rPr>
                <w:rFonts w:ascii="Segoe UI Symbol" w:eastAsia="Segoe UI Symbol" w:hAnsi="Segoe UI Symbol" w:cs="Segoe UI Symbol"/>
              </w:rPr>
              <w:t></w:t>
            </w:r>
            <w:r>
              <w:t xml:space="preserve"> </w:t>
            </w:r>
            <w:r>
              <w:t xml:space="preserve"> </w:t>
            </w:r>
          </w:p>
          <w:p w:rsidR="00336F93" w:rsidRDefault="004E14DF">
            <w:pPr>
              <w:spacing w:after="0" w:line="259" w:lineRule="auto"/>
              <w:ind w:left="193" w:right="0" w:firstLine="0"/>
              <w:jc w:val="left"/>
            </w:pPr>
            <w:r>
              <w:rPr>
                <w:rFonts w:ascii="Segoe UI Symbol" w:eastAsia="Segoe UI Symbol" w:hAnsi="Segoe UI Symbol" w:cs="Segoe UI Symbol"/>
              </w:rPr>
              <w:t></w:t>
            </w:r>
            <w:r>
              <w:t xml:space="preserve"> </w:t>
            </w:r>
            <w:r>
              <w:t xml:space="preserve"> </w:t>
            </w:r>
          </w:p>
          <w:p w:rsidR="00336F93" w:rsidRDefault="004E14DF">
            <w:pPr>
              <w:spacing w:after="0" w:line="259" w:lineRule="auto"/>
              <w:ind w:left="193" w:right="0" w:firstLine="0"/>
              <w:jc w:val="left"/>
            </w:pPr>
            <w:r>
              <w:rPr>
                <w:rFonts w:ascii="Segoe UI Symbol" w:eastAsia="Segoe UI Symbol" w:hAnsi="Segoe UI Symbol" w:cs="Segoe UI Symbol"/>
              </w:rPr>
              <w:t></w:t>
            </w:r>
            <w:r>
              <w:t xml:space="preserve"> </w:t>
            </w:r>
            <w:r>
              <w:t xml:space="preserve"> </w:t>
            </w:r>
          </w:p>
        </w:tc>
      </w:tr>
      <w:tr w:rsidR="00336F93">
        <w:trPr>
          <w:trHeight w:val="1132"/>
        </w:trPr>
        <w:tc>
          <w:tcPr>
            <w:tcW w:w="67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 w:right="0" w:firstLine="0"/>
              <w:jc w:val="center"/>
            </w:pPr>
            <w:r>
              <w:rPr>
                <w:b/>
              </w:rPr>
              <w:t xml:space="preserve">2 </w:t>
            </w:r>
          </w:p>
        </w:tc>
        <w:tc>
          <w:tcPr>
            <w:tcW w:w="54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7" w:right="98" w:firstLine="0"/>
            </w:pPr>
            <w:r>
              <w:t xml:space="preserve">Si vous êtes impliqués personnellement dans les procédures </w:t>
            </w:r>
            <w:r>
              <w:t xml:space="preserve">de passation de M.P, quel est votre degré de maîtrise du code ? </w:t>
            </w:r>
          </w:p>
        </w:tc>
        <w:tc>
          <w:tcPr>
            <w:tcW w:w="3602" w:type="dxa"/>
            <w:gridSpan w:val="3"/>
            <w:tcBorders>
              <w:top w:val="single" w:sz="12" w:space="0" w:color="000000"/>
              <w:left w:val="single" w:sz="12" w:space="0" w:color="000000"/>
              <w:bottom w:val="single" w:sz="12" w:space="0" w:color="000000"/>
              <w:right w:val="single" w:sz="12" w:space="0" w:color="000000"/>
            </w:tcBorders>
          </w:tcPr>
          <w:p w:rsidR="00336F93" w:rsidRDefault="004E14DF">
            <w:pPr>
              <w:spacing w:after="241" w:line="259" w:lineRule="auto"/>
              <w:ind w:left="191" w:right="0" w:firstLine="0"/>
              <w:jc w:val="left"/>
            </w:pPr>
            <w:r>
              <w:rPr>
                <w:rFonts w:ascii="Calibri" w:eastAsia="Calibri" w:hAnsi="Calibri" w:cs="Calibri"/>
                <w:noProof/>
                <w:sz w:val="22"/>
              </w:rPr>
              <mc:AlternateContent>
                <mc:Choice Requires="wpg">
                  <w:drawing>
                    <wp:inline distT="0" distB="0" distL="0" distR="0">
                      <wp:extent cx="1811020" cy="123190"/>
                      <wp:effectExtent l="0" t="0" r="0" b="0"/>
                      <wp:docPr id="159423" name="Group 159423"/>
                      <wp:cNvGraphicFramePr/>
                      <a:graphic xmlns:a="http://schemas.openxmlformats.org/drawingml/2006/main">
                        <a:graphicData uri="http://schemas.microsoft.com/office/word/2010/wordprocessingGroup">
                          <wpg:wgp>
                            <wpg:cNvGrpSpPr/>
                            <wpg:grpSpPr>
                              <a:xfrm>
                                <a:off x="0" y="0"/>
                                <a:ext cx="1811020" cy="123190"/>
                                <a:chOff x="0" y="0"/>
                                <a:chExt cx="1811020" cy="123190"/>
                              </a:xfrm>
                            </wpg:grpSpPr>
                            <wps:wsp>
                              <wps:cNvPr id="16131" name="Shape 16131"/>
                              <wps:cNvSpPr/>
                              <wps:spPr>
                                <a:xfrm>
                                  <a:off x="0" y="3810"/>
                                  <a:ext cx="180975" cy="119380"/>
                                </a:xfrm>
                                <a:custGeom>
                                  <a:avLst/>
                                  <a:gdLst/>
                                  <a:ahLst/>
                                  <a:cxnLst/>
                                  <a:rect l="0" t="0" r="0" b="0"/>
                                  <a:pathLst>
                                    <a:path w="180975" h="119380">
                                      <a:moveTo>
                                        <a:pt x="0" y="119380"/>
                                      </a:moveTo>
                                      <a:lnTo>
                                        <a:pt x="180975" y="119380"/>
                                      </a:lnTo>
                                      <a:lnTo>
                                        <a:pt x="1809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6133" name="Shape 16133"/>
                              <wps:cNvSpPr/>
                              <wps:spPr>
                                <a:xfrm>
                                  <a:off x="481330" y="0"/>
                                  <a:ext cx="200025" cy="119380"/>
                                </a:xfrm>
                                <a:custGeom>
                                  <a:avLst/>
                                  <a:gdLst/>
                                  <a:ahLst/>
                                  <a:cxnLst/>
                                  <a:rect l="0" t="0" r="0" b="0"/>
                                  <a:pathLst>
                                    <a:path w="200025" h="119380">
                                      <a:moveTo>
                                        <a:pt x="0" y="119380"/>
                                      </a:moveTo>
                                      <a:lnTo>
                                        <a:pt x="200025" y="119380"/>
                                      </a:lnTo>
                                      <a:lnTo>
                                        <a:pt x="20002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6135" name="Shape 16135"/>
                              <wps:cNvSpPr/>
                              <wps:spPr>
                                <a:xfrm>
                                  <a:off x="1040130" y="5080"/>
                                  <a:ext cx="228600" cy="114300"/>
                                </a:xfrm>
                                <a:custGeom>
                                  <a:avLst/>
                                  <a:gdLst/>
                                  <a:ahLst/>
                                  <a:cxnLst/>
                                  <a:rect l="0" t="0" r="0" b="0"/>
                                  <a:pathLst>
                                    <a:path w="228600" h="114300">
                                      <a:moveTo>
                                        <a:pt x="0" y="114300"/>
                                      </a:moveTo>
                                      <a:lnTo>
                                        <a:pt x="228600" y="114300"/>
                                      </a:lnTo>
                                      <a:lnTo>
                                        <a:pt x="2286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6137" name="Shape 16137"/>
                              <wps:cNvSpPr/>
                              <wps:spPr>
                                <a:xfrm>
                                  <a:off x="1601470" y="28575"/>
                                  <a:ext cx="209550" cy="90805"/>
                                </a:xfrm>
                                <a:custGeom>
                                  <a:avLst/>
                                  <a:gdLst/>
                                  <a:ahLst/>
                                  <a:cxnLst/>
                                  <a:rect l="0" t="0" r="0" b="0"/>
                                  <a:pathLst>
                                    <a:path w="209550" h="90805">
                                      <a:moveTo>
                                        <a:pt x="0" y="90805"/>
                                      </a:moveTo>
                                      <a:lnTo>
                                        <a:pt x="209550" y="90805"/>
                                      </a:lnTo>
                                      <a:lnTo>
                                        <a:pt x="20955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423" style="width:142.6pt;height:9.69998pt;mso-position-horizontal-relative:char;mso-position-vertical-relative:line" coordsize="18110,1231">
                      <v:shape id="Shape 16131" style="position:absolute;width:1809;height:1193;left:0;top:38;" coordsize="180975,119380" path="m0,119380l180975,119380l180975,0l0,0x">
                        <v:stroke weight="0.75pt" endcap="round" joinstyle="miter" miterlimit="8" on="true" color="#000000"/>
                        <v:fill on="false" color="#000000" opacity="0"/>
                      </v:shape>
                      <v:shape id="Shape 16133" style="position:absolute;width:2000;height:1193;left:4813;top:0;" coordsize="200025,119380" path="m0,119380l200025,119380l200025,0l0,0x">
                        <v:stroke weight="0.75pt" endcap="round" joinstyle="miter" miterlimit="8" on="true" color="#000000"/>
                        <v:fill on="false" color="#000000" opacity="0"/>
                      </v:shape>
                      <v:shape id="Shape 16135" style="position:absolute;width:2286;height:1143;left:10401;top:50;" coordsize="228600,114300" path="m0,114300l228600,114300l228600,0l0,0x">
                        <v:stroke weight="0.75pt" endcap="round" joinstyle="miter" miterlimit="8" on="true" color="#000000"/>
                        <v:fill on="false" color="#000000" opacity="0"/>
                      </v:shape>
                      <v:shape id="Shape 16137" style="position:absolute;width:2095;height:908;left:16014;top:285;" coordsize="209550,90805" path="m0,90805l209550,90805l209550,0l0,0x">
                        <v:stroke weight="0.75pt" endcap="round" joinstyle="miter" miterlimit="8" on="true" color="#000000"/>
                        <v:fill on="false" color="#000000" opacity="0"/>
                      </v:shape>
                    </v:group>
                  </w:pict>
                </mc:Fallback>
              </mc:AlternateContent>
            </w:r>
          </w:p>
          <w:p w:rsidR="00336F93" w:rsidRDefault="004E14DF">
            <w:pPr>
              <w:spacing w:after="0" w:line="259" w:lineRule="auto"/>
              <w:ind w:left="107" w:right="0" w:firstLine="0"/>
              <w:jc w:val="left"/>
            </w:pPr>
            <w:r>
              <w:t xml:space="preserve"> T.B.        Bon        Moyen     Faible </w:t>
            </w:r>
          </w:p>
          <w:p w:rsidR="00336F93" w:rsidRDefault="004E14DF">
            <w:pPr>
              <w:spacing w:after="0" w:line="259" w:lineRule="auto"/>
              <w:ind w:left="107" w:right="0" w:firstLine="0"/>
              <w:jc w:val="left"/>
            </w:pPr>
            <w:r>
              <w:t xml:space="preserve">                            </w:t>
            </w:r>
          </w:p>
        </w:tc>
      </w:tr>
      <w:tr w:rsidR="00336F93">
        <w:trPr>
          <w:trHeight w:val="1132"/>
        </w:trPr>
        <w:tc>
          <w:tcPr>
            <w:tcW w:w="67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 w:right="0" w:firstLine="0"/>
              <w:jc w:val="center"/>
            </w:pPr>
            <w:r>
              <w:rPr>
                <w:b/>
              </w:rPr>
              <w:t xml:space="preserve">3 </w:t>
            </w:r>
          </w:p>
        </w:tc>
        <w:tc>
          <w:tcPr>
            <w:tcW w:w="54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7" w:right="98" w:firstLine="0"/>
            </w:pPr>
            <w:r>
              <w:t xml:space="preserve">Citez par ordre de priorité, les lacunes que vous avez identifiées dans votre niveau actuel de formation sur les M.P. </w:t>
            </w:r>
          </w:p>
        </w:tc>
        <w:tc>
          <w:tcPr>
            <w:tcW w:w="3602" w:type="dxa"/>
            <w:gridSpan w:val="3"/>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7" w:right="0" w:firstLine="0"/>
              <w:jc w:val="left"/>
            </w:pPr>
            <w:r>
              <w:t xml:space="preserve">1- </w:t>
            </w:r>
          </w:p>
          <w:p w:rsidR="00336F93" w:rsidRDefault="004E14DF">
            <w:pPr>
              <w:spacing w:after="0" w:line="259" w:lineRule="auto"/>
              <w:ind w:left="107" w:right="0" w:firstLine="0"/>
              <w:jc w:val="left"/>
            </w:pPr>
            <w:r>
              <w:t xml:space="preserve">2- </w:t>
            </w:r>
          </w:p>
          <w:p w:rsidR="00336F93" w:rsidRDefault="004E14DF">
            <w:pPr>
              <w:spacing w:after="0" w:line="259" w:lineRule="auto"/>
              <w:ind w:left="107" w:right="0" w:firstLine="0"/>
              <w:jc w:val="left"/>
            </w:pPr>
            <w:r>
              <w:t xml:space="preserve">3- </w:t>
            </w:r>
          </w:p>
          <w:p w:rsidR="00336F93" w:rsidRDefault="004E14DF">
            <w:pPr>
              <w:spacing w:after="0" w:line="259" w:lineRule="auto"/>
              <w:ind w:left="107" w:right="0" w:firstLine="0"/>
              <w:jc w:val="left"/>
            </w:pPr>
            <w:r>
              <w:t xml:space="preserve"> </w:t>
            </w:r>
          </w:p>
        </w:tc>
      </w:tr>
      <w:tr w:rsidR="00336F93">
        <w:trPr>
          <w:trHeight w:val="1132"/>
        </w:trPr>
        <w:tc>
          <w:tcPr>
            <w:tcW w:w="672"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 w:right="0" w:firstLine="0"/>
              <w:jc w:val="center"/>
            </w:pPr>
            <w:r>
              <w:rPr>
                <w:b/>
              </w:rPr>
              <w:t xml:space="preserve">4 </w:t>
            </w:r>
          </w:p>
        </w:tc>
        <w:tc>
          <w:tcPr>
            <w:tcW w:w="54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7" w:right="96" w:firstLine="0"/>
            </w:pPr>
            <w:r>
              <w:t xml:space="preserve">Citez par ordre de priorité, les besoins de formations dont vous avez besoin pour votre mise à niveau par rapport au code et à ses textes d’application. </w:t>
            </w:r>
          </w:p>
        </w:tc>
        <w:tc>
          <w:tcPr>
            <w:tcW w:w="3602" w:type="dxa"/>
            <w:gridSpan w:val="3"/>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7" w:right="0" w:firstLine="0"/>
              <w:jc w:val="left"/>
            </w:pPr>
            <w:r>
              <w:t xml:space="preserve">1- </w:t>
            </w:r>
          </w:p>
          <w:p w:rsidR="00336F93" w:rsidRDefault="004E14DF">
            <w:pPr>
              <w:spacing w:after="0" w:line="259" w:lineRule="auto"/>
              <w:ind w:left="107" w:right="0" w:firstLine="0"/>
              <w:jc w:val="left"/>
            </w:pPr>
            <w:r>
              <w:t xml:space="preserve">2- </w:t>
            </w:r>
          </w:p>
          <w:p w:rsidR="00336F93" w:rsidRDefault="004E14DF">
            <w:pPr>
              <w:spacing w:after="0" w:line="259" w:lineRule="auto"/>
              <w:ind w:left="107" w:right="0" w:firstLine="0"/>
              <w:jc w:val="left"/>
            </w:pPr>
            <w:r>
              <w:t xml:space="preserve">3- </w:t>
            </w:r>
          </w:p>
          <w:p w:rsidR="00336F93" w:rsidRDefault="004E14DF">
            <w:pPr>
              <w:spacing w:after="0" w:line="259" w:lineRule="auto"/>
              <w:ind w:left="107" w:right="0" w:firstLine="0"/>
              <w:jc w:val="left"/>
            </w:pPr>
            <w:r>
              <w:t xml:space="preserve"> </w:t>
            </w:r>
          </w:p>
        </w:tc>
      </w:tr>
      <w:tr w:rsidR="00336F93">
        <w:trPr>
          <w:trHeight w:val="96"/>
        </w:trPr>
        <w:tc>
          <w:tcPr>
            <w:tcW w:w="672"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 w:right="0" w:firstLine="0"/>
              <w:jc w:val="center"/>
            </w:pPr>
            <w:r>
              <w:rPr>
                <w:b/>
              </w:rPr>
              <w:lastRenderedPageBreak/>
              <w:t xml:space="preserve">5 </w:t>
            </w:r>
          </w:p>
        </w:tc>
        <w:tc>
          <w:tcPr>
            <w:tcW w:w="5466"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7" w:right="96" w:firstLine="0"/>
            </w:pPr>
            <w:r>
              <w:t xml:space="preserve">Quelles sont à votre avis, les meilleures modalités de mise en œuvre des formations </w:t>
            </w:r>
            <w:r>
              <w:t xml:space="preserve">sur les marchés publics que vous souhaitez ? </w:t>
            </w:r>
          </w:p>
        </w:tc>
        <w:tc>
          <w:tcPr>
            <w:tcW w:w="3602" w:type="dxa"/>
            <w:gridSpan w:val="3"/>
            <w:tcBorders>
              <w:top w:val="single" w:sz="12" w:space="0" w:color="000000"/>
              <w:left w:val="single" w:sz="12" w:space="0" w:color="000000"/>
              <w:bottom w:val="nil"/>
              <w:right w:val="single" w:sz="12" w:space="0" w:color="000000"/>
            </w:tcBorders>
          </w:tcPr>
          <w:p w:rsidR="00336F93" w:rsidRDefault="00336F93">
            <w:pPr>
              <w:spacing w:after="160" w:line="259" w:lineRule="auto"/>
              <w:ind w:left="0" w:right="0" w:firstLine="0"/>
              <w:jc w:val="left"/>
            </w:pPr>
          </w:p>
        </w:tc>
      </w:tr>
      <w:tr w:rsidR="00336F93">
        <w:trPr>
          <w:trHeight w:val="188"/>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78" w:type="dxa"/>
            <w:vMerge w:val="restart"/>
            <w:tcBorders>
              <w:top w:val="nil"/>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285" w:type="dxa"/>
            <w:tcBorders>
              <w:top w:val="single" w:sz="6" w:space="0" w:color="000000"/>
              <w:left w:val="single" w:sz="6" w:space="0" w:color="000000"/>
              <w:bottom w:val="single" w:sz="6" w:space="0" w:color="000000"/>
              <w:right w:val="single" w:sz="6" w:space="0" w:color="000000"/>
            </w:tcBorders>
          </w:tcPr>
          <w:p w:rsidR="00336F93" w:rsidRDefault="004E14DF">
            <w:pPr>
              <w:spacing w:after="0" w:line="259" w:lineRule="auto"/>
              <w:ind w:left="30" w:right="0" w:firstLine="0"/>
            </w:pPr>
            <w:r>
              <w:t xml:space="preserve">    </w:t>
            </w:r>
          </w:p>
        </w:tc>
        <w:tc>
          <w:tcPr>
            <w:tcW w:w="3240" w:type="dxa"/>
            <w:vMerge w:val="restart"/>
            <w:tcBorders>
              <w:top w:val="nil"/>
              <w:left w:val="nil"/>
              <w:bottom w:val="single" w:sz="12" w:space="0" w:color="000000"/>
              <w:right w:val="single" w:sz="12" w:space="0" w:color="000000"/>
            </w:tcBorders>
          </w:tcPr>
          <w:p w:rsidR="00336F93" w:rsidRDefault="004E14DF">
            <w:pPr>
              <w:spacing w:after="182" w:line="240" w:lineRule="auto"/>
              <w:ind w:left="-103" w:right="0" w:firstLine="67"/>
            </w:pPr>
            <w:r>
              <w:t xml:space="preserve">   S.A (séminaire –atelier de 2 à     5 </w:t>
            </w:r>
            <w:proofErr w:type="spellStart"/>
            <w:r>
              <w:t>urs</w:t>
            </w:r>
            <w:proofErr w:type="spellEnd"/>
            <w:r>
              <w:t xml:space="preserve">) </w:t>
            </w:r>
          </w:p>
          <w:p w:rsidR="00336F93" w:rsidRDefault="004E14DF">
            <w:pPr>
              <w:spacing w:after="185" w:line="239" w:lineRule="auto"/>
              <w:ind w:left="-16" w:right="0" w:hanging="20"/>
              <w:jc w:val="left"/>
            </w:pPr>
            <w:r>
              <w:t xml:space="preserve">   F.D (Formations diplômantes :        </w:t>
            </w:r>
            <w:proofErr w:type="spellStart"/>
            <w:r>
              <w:t>chelor</w:t>
            </w:r>
            <w:proofErr w:type="spellEnd"/>
            <w:r>
              <w:t xml:space="preserve"> /Master) </w:t>
            </w:r>
          </w:p>
          <w:p w:rsidR="00336F93" w:rsidRDefault="004E14DF">
            <w:pPr>
              <w:spacing w:after="1" w:line="239" w:lineRule="auto"/>
              <w:ind w:left="-255" w:right="0" w:firstLine="220"/>
              <w:jc w:val="left"/>
            </w:pPr>
            <w:r>
              <w:t xml:space="preserve">   F.S (Formations spécialisées : </w:t>
            </w:r>
            <w:proofErr w:type="gramStart"/>
            <w:r>
              <w:t>préparation,..</w:t>
            </w:r>
            <w:proofErr w:type="gramEnd"/>
            <w:r>
              <w:t xml:space="preserve"> </w:t>
            </w:r>
            <w:proofErr w:type="gramStart"/>
            <w:r>
              <w:t>passation</w:t>
            </w:r>
            <w:proofErr w:type="gramEnd"/>
            <w:r>
              <w:t xml:space="preserve">, Exécution, </w:t>
            </w:r>
          </w:p>
          <w:p w:rsidR="00336F93" w:rsidRDefault="004E14DF">
            <w:pPr>
              <w:spacing w:after="0" w:line="259" w:lineRule="auto"/>
              <w:ind w:left="-255" w:right="0" w:firstLine="0"/>
              <w:jc w:val="left"/>
            </w:pPr>
            <w:r>
              <w:t xml:space="preserve">Contrôle, Audit, etc.) </w:t>
            </w:r>
          </w:p>
        </w:tc>
      </w:tr>
      <w:tr w:rsidR="00336F93">
        <w:trPr>
          <w:trHeight w:val="533"/>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nil"/>
            </w:tcBorders>
          </w:tcPr>
          <w:p w:rsidR="00336F93" w:rsidRDefault="00336F93">
            <w:pPr>
              <w:spacing w:after="160" w:line="259" w:lineRule="auto"/>
              <w:ind w:left="0" w:right="0" w:firstLine="0"/>
              <w:jc w:val="left"/>
            </w:pPr>
          </w:p>
        </w:tc>
        <w:tc>
          <w:tcPr>
            <w:tcW w:w="285" w:type="dxa"/>
            <w:tcBorders>
              <w:top w:val="single" w:sz="6" w:space="0" w:color="000000"/>
              <w:left w:val="nil"/>
              <w:bottom w:val="single" w:sz="6" w:space="0" w:color="000000"/>
              <w:right w:val="nil"/>
            </w:tcBorders>
          </w:tcPr>
          <w:p w:rsidR="00336F93" w:rsidRDefault="004E14DF">
            <w:pPr>
              <w:spacing w:after="0" w:line="259" w:lineRule="auto"/>
              <w:ind w:left="30" w:right="0" w:firstLine="0"/>
              <w:jc w:val="left"/>
            </w:pPr>
            <w:proofErr w:type="spellStart"/>
            <w:proofErr w:type="gramStart"/>
            <w:r>
              <w:t>jo</w:t>
            </w:r>
            <w:proofErr w:type="spellEnd"/>
            <w:proofErr w:type="gramEnd"/>
          </w:p>
          <w:p w:rsidR="00336F93" w:rsidRDefault="004E14DF">
            <w:pPr>
              <w:spacing w:after="0" w:line="259" w:lineRule="auto"/>
              <w:ind w:left="30" w:right="0" w:firstLine="0"/>
              <w:jc w:val="left"/>
            </w:pPr>
            <w:r>
              <w:rPr>
                <w:sz w:val="16"/>
              </w:rPr>
              <w:t xml:space="preserve"> </w:t>
            </w:r>
          </w:p>
        </w:tc>
        <w:tc>
          <w:tcPr>
            <w:tcW w:w="0" w:type="auto"/>
            <w:vMerge/>
            <w:tcBorders>
              <w:top w:val="nil"/>
              <w:left w:val="nil"/>
              <w:bottom w:val="nil"/>
              <w:right w:val="single" w:sz="12" w:space="0" w:color="000000"/>
            </w:tcBorders>
          </w:tcPr>
          <w:p w:rsidR="00336F93" w:rsidRDefault="00336F93">
            <w:pPr>
              <w:spacing w:after="160" w:line="259" w:lineRule="auto"/>
              <w:ind w:left="0" w:right="0" w:firstLine="0"/>
              <w:jc w:val="left"/>
            </w:pPr>
          </w:p>
        </w:tc>
      </w:tr>
      <w:tr w:rsidR="00336F93">
        <w:trPr>
          <w:trHeight w:val="188"/>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nil"/>
            </w:tcBorders>
          </w:tcPr>
          <w:p w:rsidR="00336F93" w:rsidRDefault="00336F93">
            <w:pPr>
              <w:spacing w:after="160" w:line="259" w:lineRule="auto"/>
              <w:ind w:left="0" w:right="0" w:firstLine="0"/>
              <w:jc w:val="left"/>
            </w:pPr>
          </w:p>
        </w:tc>
        <w:tc>
          <w:tcPr>
            <w:tcW w:w="285" w:type="dxa"/>
            <w:tcBorders>
              <w:top w:val="single" w:sz="6" w:space="0" w:color="000000"/>
              <w:left w:val="single" w:sz="6" w:space="0" w:color="000000"/>
              <w:bottom w:val="single" w:sz="6" w:space="0" w:color="000000"/>
              <w:right w:val="single" w:sz="6" w:space="0" w:color="000000"/>
            </w:tcBorders>
          </w:tcPr>
          <w:p w:rsidR="00336F93" w:rsidRDefault="004E14DF">
            <w:pPr>
              <w:spacing w:after="0" w:line="259" w:lineRule="auto"/>
              <w:ind w:left="30" w:right="0" w:firstLine="0"/>
            </w:pPr>
            <w:r>
              <w:t xml:space="preserve">    </w:t>
            </w:r>
          </w:p>
        </w:tc>
        <w:tc>
          <w:tcPr>
            <w:tcW w:w="0" w:type="auto"/>
            <w:vMerge/>
            <w:tcBorders>
              <w:top w:val="nil"/>
              <w:left w:val="nil"/>
              <w:bottom w:val="nil"/>
              <w:right w:val="single" w:sz="12" w:space="0" w:color="000000"/>
            </w:tcBorders>
          </w:tcPr>
          <w:p w:rsidR="00336F93" w:rsidRDefault="00336F93">
            <w:pPr>
              <w:spacing w:after="160" w:line="259" w:lineRule="auto"/>
              <w:ind w:left="0" w:right="0" w:firstLine="0"/>
              <w:jc w:val="left"/>
            </w:pPr>
          </w:p>
        </w:tc>
      </w:tr>
      <w:tr w:rsidR="00336F93">
        <w:trPr>
          <w:trHeight w:val="542"/>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nil"/>
            </w:tcBorders>
          </w:tcPr>
          <w:p w:rsidR="00336F93" w:rsidRDefault="00336F93">
            <w:pPr>
              <w:spacing w:after="160" w:line="259" w:lineRule="auto"/>
              <w:ind w:left="0" w:right="0" w:firstLine="0"/>
              <w:jc w:val="left"/>
            </w:pPr>
          </w:p>
        </w:tc>
        <w:tc>
          <w:tcPr>
            <w:tcW w:w="285" w:type="dxa"/>
            <w:tcBorders>
              <w:top w:val="single" w:sz="6" w:space="0" w:color="000000"/>
              <w:left w:val="nil"/>
              <w:bottom w:val="single" w:sz="6" w:space="0" w:color="000000"/>
              <w:right w:val="nil"/>
            </w:tcBorders>
          </w:tcPr>
          <w:p w:rsidR="00336F93" w:rsidRDefault="004E14DF">
            <w:pPr>
              <w:spacing w:after="0" w:line="259" w:lineRule="auto"/>
              <w:ind w:left="30" w:right="0" w:firstLine="0"/>
            </w:pPr>
            <w:r>
              <w:t>Ba</w:t>
            </w:r>
          </w:p>
          <w:p w:rsidR="00336F93" w:rsidRDefault="004E14DF">
            <w:pPr>
              <w:spacing w:after="0" w:line="259" w:lineRule="auto"/>
              <w:ind w:left="30" w:right="0" w:firstLine="0"/>
              <w:jc w:val="left"/>
            </w:pPr>
            <w:r>
              <w:rPr>
                <w:sz w:val="16"/>
              </w:rPr>
              <w:t xml:space="preserve"> </w:t>
            </w:r>
          </w:p>
        </w:tc>
        <w:tc>
          <w:tcPr>
            <w:tcW w:w="0" w:type="auto"/>
            <w:vMerge/>
            <w:tcBorders>
              <w:top w:val="nil"/>
              <w:left w:val="nil"/>
              <w:bottom w:val="nil"/>
              <w:right w:val="single" w:sz="12" w:space="0" w:color="000000"/>
            </w:tcBorders>
          </w:tcPr>
          <w:p w:rsidR="00336F93" w:rsidRDefault="00336F93">
            <w:pPr>
              <w:spacing w:after="160" w:line="259" w:lineRule="auto"/>
              <w:ind w:left="0" w:right="0" w:firstLine="0"/>
              <w:jc w:val="left"/>
            </w:pPr>
          </w:p>
        </w:tc>
      </w:tr>
      <w:tr w:rsidR="00336F93">
        <w:trPr>
          <w:trHeight w:val="188"/>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nil"/>
            </w:tcBorders>
          </w:tcPr>
          <w:p w:rsidR="00336F93" w:rsidRDefault="00336F93">
            <w:pPr>
              <w:spacing w:after="160" w:line="259" w:lineRule="auto"/>
              <w:ind w:left="0" w:right="0" w:firstLine="0"/>
              <w:jc w:val="left"/>
            </w:pPr>
          </w:p>
        </w:tc>
        <w:tc>
          <w:tcPr>
            <w:tcW w:w="285" w:type="dxa"/>
            <w:tcBorders>
              <w:top w:val="single" w:sz="6" w:space="0" w:color="000000"/>
              <w:left w:val="single" w:sz="6" w:space="0" w:color="000000"/>
              <w:bottom w:val="single" w:sz="6" w:space="0" w:color="000000"/>
              <w:right w:val="single" w:sz="6" w:space="0" w:color="000000"/>
            </w:tcBorders>
          </w:tcPr>
          <w:p w:rsidR="00336F93" w:rsidRDefault="004E14DF">
            <w:pPr>
              <w:spacing w:after="0" w:line="259" w:lineRule="auto"/>
              <w:ind w:left="30" w:right="0" w:firstLine="0"/>
            </w:pPr>
            <w:r>
              <w:t xml:space="preserve">    </w:t>
            </w:r>
          </w:p>
        </w:tc>
        <w:tc>
          <w:tcPr>
            <w:tcW w:w="0" w:type="auto"/>
            <w:vMerge/>
            <w:tcBorders>
              <w:top w:val="nil"/>
              <w:left w:val="nil"/>
              <w:bottom w:val="nil"/>
              <w:right w:val="single" w:sz="12" w:space="0" w:color="000000"/>
            </w:tcBorders>
          </w:tcPr>
          <w:p w:rsidR="00336F93" w:rsidRDefault="00336F93">
            <w:pPr>
              <w:spacing w:after="160" w:line="259" w:lineRule="auto"/>
              <w:ind w:left="0" w:right="0" w:firstLine="0"/>
              <w:jc w:val="left"/>
            </w:pPr>
          </w:p>
        </w:tc>
      </w:tr>
      <w:tr w:rsidR="00336F93">
        <w:trPr>
          <w:trHeight w:val="589"/>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285" w:type="dxa"/>
            <w:tcBorders>
              <w:top w:val="single" w:sz="6" w:space="0" w:color="000000"/>
              <w:left w:val="nil"/>
              <w:bottom w:val="single" w:sz="12" w:space="0" w:color="000000"/>
              <w:right w:val="nil"/>
            </w:tcBorders>
          </w:tcPr>
          <w:p w:rsidR="00336F93" w:rsidRDefault="00336F93">
            <w:pPr>
              <w:spacing w:after="160" w:line="259" w:lineRule="auto"/>
              <w:ind w:left="0" w:right="0" w:firstLine="0"/>
              <w:jc w:val="left"/>
            </w:pPr>
          </w:p>
        </w:tc>
        <w:tc>
          <w:tcPr>
            <w:tcW w:w="0" w:type="auto"/>
            <w:vMerge/>
            <w:tcBorders>
              <w:top w:val="nil"/>
              <w:left w:val="nil"/>
              <w:bottom w:val="single" w:sz="12" w:space="0" w:color="000000"/>
              <w:right w:val="single" w:sz="12" w:space="0" w:color="000000"/>
            </w:tcBorders>
          </w:tcPr>
          <w:p w:rsidR="00336F93" w:rsidRDefault="00336F93">
            <w:pPr>
              <w:spacing w:after="160" w:line="259" w:lineRule="auto"/>
              <w:ind w:left="0" w:right="0" w:firstLine="0"/>
              <w:jc w:val="left"/>
            </w:pPr>
          </w:p>
        </w:tc>
      </w:tr>
      <w:tr w:rsidR="00336F93">
        <w:trPr>
          <w:trHeight w:val="781"/>
        </w:trPr>
        <w:tc>
          <w:tcPr>
            <w:tcW w:w="672"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 w:right="0" w:firstLine="0"/>
              <w:jc w:val="center"/>
            </w:pPr>
            <w:r>
              <w:rPr>
                <w:b/>
              </w:rPr>
              <w:t xml:space="preserve">6 </w:t>
            </w:r>
          </w:p>
        </w:tc>
        <w:tc>
          <w:tcPr>
            <w:tcW w:w="54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7" w:right="0" w:firstLine="0"/>
            </w:pPr>
            <w:r>
              <w:t xml:space="preserve">Quels sont, à votre avis, les NON CONFORMITES les plus récurrentes dans les procédures de marchés publics. </w:t>
            </w:r>
          </w:p>
        </w:tc>
        <w:tc>
          <w:tcPr>
            <w:tcW w:w="3602" w:type="dxa"/>
            <w:gridSpan w:val="3"/>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07" w:right="0" w:firstLine="0"/>
              <w:jc w:val="left"/>
            </w:pPr>
            <w:r>
              <w:t xml:space="preserve"> </w:t>
            </w:r>
          </w:p>
        </w:tc>
      </w:tr>
      <w:tr w:rsidR="00336F93">
        <w:trPr>
          <w:trHeight w:val="908"/>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54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87" w:right="0" w:firstLine="0"/>
              <w:jc w:val="center"/>
            </w:pPr>
            <w:r>
              <w:t>a)</w:t>
            </w:r>
            <w:r>
              <w:t xml:space="preserve"> </w:t>
            </w:r>
            <w:r>
              <w:rPr>
                <w:u w:val="single" w:color="000000"/>
              </w:rPr>
              <w:t>Au niveau de la préparation des marchés publics</w:t>
            </w:r>
            <w:r>
              <w:t xml:space="preserve"> </w:t>
            </w:r>
          </w:p>
        </w:tc>
        <w:tc>
          <w:tcPr>
            <w:tcW w:w="3602" w:type="dxa"/>
            <w:gridSpan w:val="3"/>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7" w:right="0" w:firstLine="0"/>
              <w:jc w:val="left"/>
            </w:pPr>
            <w:r>
              <w:t xml:space="preserve">1- </w:t>
            </w:r>
          </w:p>
          <w:p w:rsidR="00336F93" w:rsidRDefault="004E14DF">
            <w:pPr>
              <w:spacing w:after="0" w:line="259" w:lineRule="auto"/>
              <w:ind w:left="107" w:right="0" w:firstLine="0"/>
              <w:jc w:val="left"/>
            </w:pPr>
            <w:r>
              <w:t xml:space="preserve">2- </w:t>
            </w:r>
          </w:p>
          <w:p w:rsidR="00336F93" w:rsidRDefault="004E14DF">
            <w:pPr>
              <w:spacing w:after="0" w:line="259" w:lineRule="auto"/>
              <w:ind w:left="107" w:right="0" w:firstLine="0"/>
              <w:jc w:val="left"/>
            </w:pPr>
            <w:r>
              <w:t xml:space="preserve">3- </w:t>
            </w:r>
          </w:p>
        </w:tc>
      </w:tr>
      <w:tr w:rsidR="00336F93">
        <w:trPr>
          <w:trHeight w:val="857"/>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546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467" w:right="0" w:firstLine="0"/>
              <w:jc w:val="left"/>
            </w:pPr>
            <w:r>
              <w:t>b)</w:t>
            </w:r>
            <w:r>
              <w:t xml:space="preserve"> </w:t>
            </w:r>
            <w:r>
              <w:rPr>
                <w:u w:val="single" w:color="000000"/>
              </w:rPr>
              <w:t xml:space="preserve"> Au niveau de la passation</w:t>
            </w:r>
            <w:r>
              <w:t xml:space="preserve"> </w:t>
            </w:r>
          </w:p>
          <w:p w:rsidR="00336F93" w:rsidRDefault="004E14DF">
            <w:pPr>
              <w:spacing w:after="0" w:line="259" w:lineRule="auto"/>
              <w:ind w:left="107" w:right="0" w:firstLine="0"/>
              <w:jc w:val="left"/>
            </w:pPr>
            <w:r>
              <w:t xml:space="preserve"> </w:t>
            </w:r>
          </w:p>
        </w:tc>
        <w:tc>
          <w:tcPr>
            <w:tcW w:w="3602" w:type="dxa"/>
            <w:gridSpan w:val="3"/>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07" w:right="0" w:firstLine="0"/>
              <w:jc w:val="left"/>
            </w:pPr>
            <w:r>
              <w:t xml:space="preserve">1- </w:t>
            </w:r>
          </w:p>
          <w:p w:rsidR="00336F93" w:rsidRDefault="004E14DF">
            <w:pPr>
              <w:spacing w:after="0" w:line="259" w:lineRule="auto"/>
              <w:ind w:left="107" w:right="0" w:firstLine="0"/>
              <w:jc w:val="left"/>
            </w:pPr>
            <w:r>
              <w:t xml:space="preserve">2- </w:t>
            </w:r>
          </w:p>
          <w:p w:rsidR="00336F93" w:rsidRDefault="004E14DF">
            <w:pPr>
              <w:spacing w:after="0" w:line="259" w:lineRule="auto"/>
              <w:ind w:left="107" w:right="0" w:firstLine="0"/>
              <w:jc w:val="left"/>
            </w:pPr>
            <w:r>
              <w:t xml:space="preserve">3- </w:t>
            </w:r>
          </w:p>
        </w:tc>
      </w:tr>
    </w:tbl>
    <w:p w:rsidR="00336F93" w:rsidRDefault="004E14DF">
      <w:pPr>
        <w:spacing w:after="0" w:line="259" w:lineRule="auto"/>
        <w:ind w:left="22" w:right="-795" w:firstLine="0"/>
        <w:jc w:val="left"/>
      </w:pPr>
      <w:r>
        <w:rPr>
          <w:rFonts w:ascii="Calibri" w:eastAsia="Calibri" w:hAnsi="Calibri" w:cs="Calibri"/>
          <w:noProof/>
          <w:sz w:val="22"/>
        </w:rPr>
        <mc:AlternateContent>
          <mc:Choice Requires="wpg">
            <w:drawing>
              <wp:inline distT="0" distB="0" distL="0" distR="0">
                <wp:extent cx="6288278" cy="2531618"/>
                <wp:effectExtent l="0" t="0" r="0" b="0"/>
                <wp:docPr id="157985" name="Group 157985"/>
                <wp:cNvGraphicFramePr/>
                <a:graphic xmlns:a="http://schemas.openxmlformats.org/drawingml/2006/main">
                  <a:graphicData uri="http://schemas.microsoft.com/office/word/2010/wordprocessingGroup">
                    <wpg:wgp>
                      <wpg:cNvGrpSpPr/>
                      <wpg:grpSpPr>
                        <a:xfrm>
                          <a:off x="0" y="0"/>
                          <a:ext cx="6288278" cy="2531618"/>
                          <a:chOff x="0" y="0"/>
                          <a:chExt cx="6288278" cy="2531618"/>
                        </a:xfrm>
                      </wpg:grpSpPr>
                      <wps:wsp>
                        <wps:cNvPr id="16165" name="Rectangle 16165"/>
                        <wps:cNvSpPr/>
                        <wps:spPr>
                          <a:xfrm>
                            <a:off x="814832" y="225852"/>
                            <a:ext cx="138439" cy="190222"/>
                          </a:xfrm>
                          <a:prstGeom prst="rect">
                            <a:avLst/>
                          </a:prstGeom>
                          <a:ln>
                            <a:noFill/>
                          </a:ln>
                        </wps:spPr>
                        <wps:txbx>
                          <w:txbxContent>
                            <w:p w:rsidR="00336F93" w:rsidRDefault="004E14DF">
                              <w:pPr>
                                <w:spacing w:after="160" w:line="259" w:lineRule="auto"/>
                                <w:ind w:left="0" w:right="0" w:firstLine="0"/>
                                <w:jc w:val="left"/>
                              </w:pPr>
                              <w:r>
                                <w:t>c)</w:t>
                              </w:r>
                            </w:p>
                          </w:txbxContent>
                        </wps:txbx>
                        <wps:bodyPr horzOverflow="overflow" vert="horz" lIns="0" tIns="0" rIns="0" bIns="0" rtlCol="0">
                          <a:noAutofit/>
                        </wps:bodyPr>
                      </wps:wsp>
                      <wps:wsp>
                        <wps:cNvPr id="16166" name="Rectangle 16166"/>
                        <wps:cNvSpPr/>
                        <wps:spPr>
                          <a:xfrm>
                            <a:off x="919226" y="198882"/>
                            <a:ext cx="56314" cy="22600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54093" name="Rectangle 154093"/>
                        <wps:cNvSpPr/>
                        <wps:spPr>
                          <a:xfrm>
                            <a:off x="1036574" y="225852"/>
                            <a:ext cx="46214" cy="190222"/>
                          </a:xfrm>
                          <a:prstGeom prst="rect">
                            <a:avLst/>
                          </a:prstGeom>
                          <a:ln>
                            <a:noFill/>
                          </a:ln>
                        </wps:spPr>
                        <wps:txbx>
                          <w:txbxContent>
                            <w:p w:rsidR="00336F93" w:rsidRDefault="004E14DF">
                              <w:pPr>
                                <w:spacing w:after="160" w:line="259" w:lineRule="auto"/>
                                <w:ind w:left="0" w:right="0" w:firstLine="0"/>
                                <w:jc w:val="left"/>
                              </w:pPr>
                              <w:r>
                                <w:rPr>
                                  <w:u w:val="single" w:color="000000"/>
                                </w:rPr>
                                <w:t xml:space="preserve"> </w:t>
                              </w:r>
                            </w:p>
                          </w:txbxContent>
                        </wps:txbx>
                        <wps:bodyPr horzOverflow="overflow" vert="horz" lIns="0" tIns="0" rIns="0" bIns="0" rtlCol="0">
                          <a:noAutofit/>
                        </wps:bodyPr>
                      </wps:wsp>
                      <wps:wsp>
                        <wps:cNvPr id="154095" name="Rectangle 154095"/>
                        <wps:cNvSpPr/>
                        <wps:spPr>
                          <a:xfrm>
                            <a:off x="2425395" y="22585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54094" name="Rectangle 154094"/>
                        <wps:cNvSpPr/>
                        <wps:spPr>
                          <a:xfrm>
                            <a:off x="1071626" y="225852"/>
                            <a:ext cx="1800513" cy="190222"/>
                          </a:xfrm>
                          <a:prstGeom prst="rect">
                            <a:avLst/>
                          </a:prstGeom>
                          <a:ln>
                            <a:noFill/>
                          </a:ln>
                        </wps:spPr>
                        <wps:txbx>
                          <w:txbxContent>
                            <w:p w:rsidR="00336F93" w:rsidRDefault="004E14DF">
                              <w:pPr>
                                <w:spacing w:after="160" w:line="259" w:lineRule="auto"/>
                                <w:ind w:left="0" w:right="0" w:firstLine="0"/>
                                <w:jc w:val="left"/>
                              </w:pPr>
                              <w:r>
                                <w:rPr>
                                  <w:u w:val="single" w:color="000000"/>
                                </w:rPr>
                                <w:t>Au niveau de l’exécution</w:t>
                              </w:r>
                            </w:p>
                          </w:txbxContent>
                        </wps:txbx>
                        <wps:bodyPr horzOverflow="overflow" vert="horz" lIns="0" tIns="0" rIns="0" bIns="0" rtlCol="0">
                          <a:noAutofit/>
                        </wps:bodyPr>
                      </wps:wsp>
                      <wps:wsp>
                        <wps:cNvPr id="16169" name="Rectangle 16169"/>
                        <wps:cNvSpPr/>
                        <wps:spPr>
                          <a:xfrm>
                            <a:off x="2461006" y="22585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171" name="Rectangle 16171"/>
                        <wps:cNvSpPr/>
                        <wps:spPr>
                          <a:xfrm>
                            <a:off x="4057396" y="51354"/>
                            <a:ext cx="92428" cy="190222"/>
                          </a:xfrm>
                          <a:prstGeom prst="rect">
                            <a:avLst/>
                          </a:prstGeom>
                          <a:ln>
                            <a:noFill/>
                          </a:ln>
                        </wps:spPr>
                        <wps:txbx>
                          <w:txbxContent>
                            <w:p w:rsidR="00336F93" w:rsidRDefault="004E14DF">
                              <w:pPr>
                                <w:spacing w:after="160" w:line="259" w:lineRule="auto"/>
                                <w:ind w:left="0" w:right="0" w:firstLine="0"/>
                                <w:jc w:val="left"/>
                              </w:pPr>
                              <w:r>
                                <w:t>1</w:t>
                              </w:r>
                            </w:p>
                          </w:txbxContent>
                        </wps:txbx>
                        <wps:bodyPr horzOverflow="overflow" vert="horz" lIns="0" tIns="0" rIns="0" bIns="0" rtlCol="0">
                          <a:noAutofit/>
                        </wps:bodyPr>
                      </wps:wsp>
                      <wps:wsp>
                        <wps:cNvPr id="16172" name="Rectangle 16172"/>
                        <wps:cNvSpPr/>
                        <wps:spPr>
                          <a:xfrm>
                            <a:off x="4126738" y="51354"/>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173" name="Rectangle 16173"/>
                        <wps:cNvSpPr/>
                        <wps:spPr>
                          <a:xfrm>
                            <a:off x="4161790" y="51354"/>
                            <a:ext cx="55335" cy="190222"/>
                          </a:xfrm>
                          <a:prstGeom prst="rect">
                            <a:avLst/>
                          </a:prstGeom>
                          <a:ln>
                            <a:noFill/>
                          </a:ln>
                        </wps:spPr>
                        <wps:txbx>
                          <w:txbxContent>
                            <w:p w:rsidR="00336F93" w:rsidRDefault="004E14DF">
                              <w:pPr>
                                <w:spacing w:after="160" w:line="259" w:lineRule="auto"/>
                                <w:ind w:left="0" w:right="0" w:firstLine="0"/>
                                <w:jc w:val="left"/>
                              </w:pPr>
                              <w:r>
                                <w:t>-</w:t>
                              </w:r>
                            </w:p>
                          </w:txbxContent>
                        </wps:txbx>
                        <wps:bodyPr horzOverflow="overflow" vert="horz" lIns="0" tIns="0" rIns="0" bIns="0" rtlCol="0">
                          <a:noAutofit/>
                        </wps:bodyPr>
                      </wps:wsp>
                      <wps:wsp>
                        <wps:cNvPr id="16174" name="Rectangle 16174"/>
                        <wps:cNvSpPr/>
                        <wps:spPr>
                          <a:xfrm>
                            <a:off x="4203700" y="51354"/>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175" name="Rectangle 16175"/>
                        <wps:cNvSpPr/>
                        <wps:spPr>
                          <a:xfrm>
                            <a:off x="4057396" y="225852"/>
                            <a:ext cx="92428" cy="190222"/>
                          </a:xfrm>
                          <a:prstGeom prst="rect">
                            <a:avLst/>
                          </a:prstGeom>
                          <a:ln>
                            <a:noFill/>
                          </a:ln>
                        </wps:spPr>
                        <wps:txbx>
                          <w:txbxContent>
                            <w:p w:rsidR="00336F93" w:rsidRDefault="004E14DF">
                              <w:pPr>
                                <w:spacing w:after="160" w:line="259" w:lineRule="auto"/>
                                <w:ind w:left="0" w:right="0" w:firstLine="0"/>
                                <w:jc w:val="left"/>
                              </w:pPr>
                              <w:r>
                                <w:t>2</w:t>
                              </w:r>
                            </w:p>
                          </w:txbxContent>
                        </wps:txbx>
                        <wps:bodyPr horzOverflow="overflow" vert="horz" lIns="0" tIns="0" rIns="0" bIns="0" rtlCol="0">
                          <a:noAutofit/>
                        </wps:bodyPr>
                      </wps:wsp>
                      <wps:wsp>
                        <wps:cNvPr id="16176" name="Rectangle 16176"/>
                        <wps:cNvSpPr/>
                        <wps:spPr>
                          <a:xfrm>
                            <a:off x="4126738" y="225852"/>
                            <a:ext cx="55335" cy="190222"/>
                          </a:xfrm>
                          <a:prstGeom prst="rect">
                            <a:avLst/>
                          </a:prstGeom>
                          <a:ln>
                            <a:noFill/>
                          </a:ln>
                        </wps:spPr>
                        <wps:txbx>
                          <w:txbxContent>
                            <w:p w:rsidR="00336F93" w:rsidRDefault="004E14DF">
                              <w:pPr>
                                <w:spacing w:after="160" w:line="259" w:lineRule="auto"/>
                                <w:ind w:left="0" w:right="0" w:firstLine="0"/>
                                <w:jc w:val="left"/>
                              </w:pPr>
                              <w:r>
                                <w:t>-</w:t>
                              </w:r>
                            </w:p>
                          </w:txbxContent>
                        </wps:txbx>
                        <wps:bodyPr horzOverflow="overflow" vert="horz" lIns="0" tIns="0" rIns="0" bIns="0" rtlCol="0">
                          <a:noAutofit/>
                        </wps:bodyPr>
                      </wps:wsp>
                      <wps:wsp>
                        <wps:cNvPr id="16177" name="Rectangle 16177"/>
                        <wps:cNvSpPr/>
                        <wps:spPr>
                          <a:xfrm>
                            <a:off x="4168648" y="22585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178" name="Rectangle 16178"/>
                        <wps:cNvSpPr/>
                        <wps:spPr>
                          <a:xfrm>
                            <a:off x="4057396" y="401112"/>
                            <a:ext cx="92428" cy="190222"/>
                          </a:xfrm>
                          <a:prstGeom prst="rect">
                            <a:avLst/>
                          </a:prstGeom>
                          <a:ln>
                            <a:noFill/>
                          </a:ln>
                        </wps:spPr>
                        <wps:txbx>
                          <w:txbxContent>
                            <w:p w:rsidR="00336F93" w:rsidRDefault="004E14DF">
                              <w:pPr>
                                <w:spacing w:after="160" w:line="259" w:lineRule="auto"/>
                                <w:ind w:left="0" w:right="0" w:firstLine="0"/>
                                <w:jc w:val="left"/>
                              </w:pPr>
                              <w:r>
                                <w:t>3</w:t>
                              </w:r>
                            </w:p>
                          </w:txbxContent>
                        </wps:txbx>
                        <wps:bodyPr horzOverflow="overflow" vert="horz" lIns="0" tIns="0" rIns="0" bIns="0" rtlCol="0">
                          <a:noAutofit/>
                        </wps:bodyPr>
                      </wps:wsp>
                      <wps:wsp>
                        <wps:cNvPr id="16179" name="Rectangle 16179"/>
                        <wps:cNvSpPr/>
                        <wps:spPr>
                          <a:xfrm>
                            <a:off x="4126738" y="401112"/>
                            <a:ext cx="55335" cy="190222"/>
                          </a:xfrm>
                          <a:prstGeom prst="rect">
                            <a:avLst/>
                          </a:prstGeom>
                          <a:ln>
                            <a:noFill/>
                          </a:ln>
                        </wps:spPr>
                        <wps:txbx>
                          <w:txbxContent>
                            <w:p w:rsidR="00336F93" w:rsidRDefault="004E14DF">
                              <w:pPr>
                                <w:spacing w:after="160" w:line="259" w:lineRule="auto"/>
                                <w:ind w:left="0" w:right="0" w:firstLine="0"/>
                                <w:jc w:val="left"/>
                              </w:pPr>
                              <w:r>
                                <w:t>-</w:t>
                              </w:r>
                            </w:p>
                          </w:txbxContent>
                        </wps:txbx>
                        <wps:bodyPr horzOverflow="overflow" vert="horz" lIns="0" tIns="0" rIns="0" bIns="0" rtlCol="0">
                          <a:noAutofit/>
                        </wps:bodyPr>
                      </wps:wsp>
                      <wps:wsp>
                        <wps:cNvPr id="16180" name="Rectangle 16180"/>
                        <wps:cNvSpPr/>
                        <wps:spPr>
                          <a:xfrm>
                            <a:off x="4168648" y="40111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75867" name="Shape 175867"/>
                        <wps:cNvSpPr/>
                        <wps:spPr>
                          <a:xfrm>
                            <a:off x="79248" y="0"/>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68" name="Shape 175868"/>
                        <wps:cNvSpPr/>
                        <wps:spPr>
                          <a:xfrm>
                            <a:off x="98552" y="0"/>
                            <a:ext cx="409194" cy="19050"/>
                          </a:xfrm>
                          <a:custGeom>
                            <a:avLst/>
                            <a:gdLst/>
                            <a:ahLst/>
                            <a:cxnLst/>
                            <a:rect l="0" t="0" r="0" b="0"/>
                            <a:pathLst>
                              <a:path w="409194" h="19050">
                                <a:moveTo>
                                  <a:pt x="0" y="0"/>
                                </a:moveTo>
                                <a:lnTo>
                                  <a:pt x="409194" y="0"/>
                                </a:lnTo>
                                <a:lnTo>
                                  <a:pt x="40919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69" name="Shape 175869"/>
                        <wps:cNvSpPr/>
                        <wps:spPr>
                          <a:xfrm>
                            <a:off x="507746"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0" name="Shape 175870"/>
                        <wps:cNvSpPr/>
                        <wps:spPr>
                          <a:xfrm>
                            <a:off x="526796" y="0"/>
                            <a:ext cx="3452114" cy="19050"/>
                          </a:xfrm>
                          <a:custGeom>
                            <a:avLst/>
                            <a:gdLst/>
                            <a:ahLst/>
                            <a:cxnLst/>
                            <a:rect l="0" t="0" r="0" b="0"/>
                            <a:pathLst>
                              <a:path w="3452114" h="19050">
                                <a:moveTo>
                                  <a:pt x="0" y="0"/>
                                </a:moveTo>
                                <a:lnTo>
                                  <a:pt x="3452114" y="0"/>
                                </a:lnTo>
                                <a:lnTo>
                                  <a:pt x="34521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1" name="Shape 175871"/>
                        <wps:cNvSpPr/>
                        <wps:spPr>
                          <a:xfrm>
                            <a:off x="397891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2" name="Shape 175872"/>
                        <wps:cNvSpPr/>
                        <wps:spPr>
                          <a:xfrm>
                            <a:off x="3997960" y="0"/>
                            <a:ext cx="2271014" cy="19050"/>
                          </a:xfrm>
                          <a:custGeom>
                            <a:avLst/>
                            <a:gdLst/>
                            <a:ahLst/>
                            <a:cxnLst/>
                            <a:rect l="0" t="0" r="0" b="0"/>
                            <a:pathLst>
                              <a:path w="2271014" h="19050">
                                <a:moveTo>
                                  <a:pt x="0" y="0"/>
                                </a:moveTo>
                                <a:lnTo>
                                  <a:pt x="2271014" y="0"/>
                                </a:lnTo>
                                <a:lnTo>
                                  <a:pt x="22710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3" name="Shape 175873"/>
                        <wps:cNvSpPr/>
                        <wps:spPr>
                          <a:xfrm>
                            <a:off x="6268974" y="0"/>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4" name="Shape 175874"/>
                        <wps:cNvSpPr/>
                        <wps:spPr>
                          <a:xfrm>
                            <a:off x="79248" y="19049"/>
                            <a:ext cx="19304" cy="525780"/>
                          </a:xfrm>
                          <a:custGeom>
                            <a:avLst/>
                            <a:gdLst/>
                            <a:ahLst/>
                            <a:cxnLst/>
                            <a:rect l="0" t="0" r="0" b="0"/>
                            <a:pathLst>
                              <a:path w="19304" h="525780">
                                <a:moveTo>
                                  <a:pt x="0" y="0"/>
                                </a:moveTo>
                                <a:lnTo>
                                  <a:pt x="19304" y="0"/>
                                </a:lnTo>
                                <a:lnTo>
                                  <a:pt x="19304" y="525780"/>
                                </a:lnTo>
                                <a:lnTo>
                                  <a:pt x="0" y="52578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5" name="Shape 175875"/>
                        <wps:cNvSpPr/>
                        <wps:spPr>
                          <a:xfrm>
                            <a:off x="507746" y="19049"/>
                            <a:ext cx="19050" cy="525780"/>
                          </a:xfrm>
                          <a:custGeom>
                            <a:avLst/>
                            <a:gdLst/>
                            <a:ahLst/>
                            <a:cxnLst/>
                            <a:rect l="0" t="0" r="0" b="0"/>
                            <a:pathLst>
                              <a:path w="19050" h="525780">
                                <a:moveTo>
                                  <a:pt x="0" y="0"/>
                                </a:moveTo>
                                <a:lnTo>
                                  <a:pt x="19050" y="0"/>
                                </a:lnTo>
                                <a:lnTo>
                                  <a:pt x="19050" y="525780"/>
                                </a:lnTo>
                                <a:lnTo>
                                  <a:pt x="0" y="52578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6" name="Shape 175876"/>
                        <wps:cNvSpPr/>
                        <wps:spPr>
                          <a:xfrm>
                            <a:off x="3978910" y="19049"/>
                            <a:ext cx="19050" cy="525780"/>
                          </a:xfrm>
                          <a:custGeom>
                            <a:avLst/>
                            <a:gdLst/>
                            <a:ahLst/>
                            <a:cxnLst/>
                            <a:rect l="0" t="0" r="0" b="0"/>
                            <a:pathLst>
                              <a:path w="19050" h="525780">
                                <a:moveTo>
                                  <a:pt x="0" y="0"/>
                                </a:moveTo>
                                <a:lnTo>
                                  <a:pt x="19050" y="0"/>
                                </a:lnTo>
                                <a:lnTo>
                                  <a:pt x="19050" y="525780"/>
                                </a:lnTo>
                                <a:lnTo>
                                  <a:pt x="0" y="52578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7" name="Shape 175877"/>
                        <wps:cNvSpPr/>
                        <wps:spPr>
                          <a:xfrm>
                            <a:off x="6268974" y="19049"/>
                            <a:ext cx="19304" cy="525780"/>
                          </a:xfrm>
                          <a:custGeom>
                            <a:avLst/>
                            <a:gdLst/>
                            <a:ahLst/>
                            <a:cxnLst/>
                            <a:rect l="0" t="0" r="0" b="0"/>
                            <a:pathLst>
                              <a:path w="19304" h="525780">
                                <a:moveTo>
                                  <a:pt x="0" y="0"/>
                                </a:moveTo>
                                <a:lnTo>
                                  <a:pt x="19304" y="0"/>
                                </a:lnTo>
                                <a:lnTo>
                                  <a:pt x="19304" y="525780"/>
                                </a:lnTo>
                                <a:lnTo>
                                  <a:pt x="0" y="52578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6194" name="Rectangle 16194"/>
                        <wps:cNvSpPr/>
                        <wps:spPr>
                          <a:xfrm>
                            <a:off x="268478" y="1351580"/>
                            <a:ext cx="92428" cy="190222"/>
                          </a:xfrm>
                          <a:prstGeom prst="rect">
                            <a:avLst/>
                          </a:prstGeom>
                          <a:ln>
                            <a:noFill/>
                          </a:ln>
                        </wps:spPr>
                        <wps:txbx>
                          <w:txbxContent>
                            <w:p w:rsidR="00336F93" w:rsidRDefault="004E14DF">
                              <w:pPr>
                                <w:spacing w:after="160" w:line="259" w:lineRule="auto"/>
                                <w:ind w:left="0" w:right="0" w:firstLine="0"/>
                                <w:jc w:val="left"/>
                              </w:pPr>
                              <w:r>
                                <w:rPr>
                                  <w:b/>
                                </w:rPr>
                                <w:t>7</w:t>
                              </w:r>
                            </w:p>
                          </w:txbxContent>
                        </wps:txbx>
                        <wps:bodyPr horzOverflow="overflow" vert="horz" lIns="0" tIns="0" rIns="0" bIns="0" rtlCol="0">
                          <a:noAutofit/>
                        </wps:bodyPr>
                      </wps:wsp>
                      <wps:wsp>
                        <wps:cNvPr id="16195" name="Rectangle 16195"/>
                        <wps:cNvSpPr/>
                        <wps:spPr>
                          <a:xfrm>
                            <a:off x="337820" y="1351580"/>
                            <a:ext cx="46214" cy="190222"/>
                          </a:xfrm>
                          <a:prstGeom prst="rect">
                            <a:avLst/>
                          </a:prstGeom>
                          <a:ln>
                            <a:noFill/>
                          </a:ln>
                        </wps:spPr>
                        <wps:txbx>
                          <w:txbxContent>
                            <w:p w:rsidR="00336F93" w:rsidRDefault="004E14DF">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16196" name="Rectangle 16196"/>
                        <wps:cNvSpPr/>
                        <wps:spPr>
                          <a:xfrm>
                            <a:off x="586232" y="683052"/>
                            <a:ext cx="4477264" cy="190222"/>
                          </a:xfrm>
                          <a:prstGeom prst="rect">
                            <a:avLst/>
                          </a:prstGeom>
                          <a:ln>
                            <a:noFill/>
                          </a:ln>
                        </wps:spPr>
                        <wps:txbx>
                          <w:txbxContent>
                            <w:p w:rsidR="00336F93" w:rsidRDefault="004E14DF">
                              <w:pPr>
                                <w:spacing w:after="160" w:line="259" w:lineRule="auto"/>
                                <w:ind w:left="0" w:right="0" w:firstLine="0"/>
                                <w:jc w:val="left"/>
                              </w:pPr>
                              <w:r>
                                <w:t xml:space="preserve">Quelles sont, à votre avis, les mesures (correctives ou de </w:t>
                              </w:r>
                            </w:p>
                          </w:txbxContent>
                        </wps:txbx>
                        <wps:bodyPr horzOverflow="overflow" vert="horz" lIns="0" tIns="0" rIns="0" bIns="0" rtlCol="0">
                          <a:noAutofit/>
                        </wps:bodyPr>
                      </wps:wsp>
                      <wps:wsp>
                        <wps:cNvPr id="16197" name="Rectangle 16197"/>
                        <wps:cNvSpPr/>
                        <wps:spPr>
                          <a:xfrm>
                            <a:off x="586232" y="858566"/>
                            <a:ext cx="2485004" cy="190222"/>
                          </a:xfrm>
                          <a:prstGeom prst="rect">
                            <a:avLst/>
                          </a:prstGeom>
                          <a:ln>
                            <a:noFill/>
                          </a:ln>
                        </wps:spPr>
                        <wps:txbx>
                          <w:txbxContent>
                            <w:p w:rsidR="00336F93" w:rsidRDefault="004E14DF">
                              <w:pPr>
                                <w:spacing w:after="160" w:line="259" w:lineRule="auto"/>
                                <w:ind w:left="0" w:right="0" w:firstLine="0"/>
                                <w:jc w:val="left"/>
                              </w:pPr>
                              <w:proofErr w:type="gramStart"/>
                              <w:r>
                                <w:t>renforcement</w:t>
                              </w:r>
                              <w:proofErr w:type="gramEnd"/>
                              <w:r>
                                <w:t>) que vous suggérez</w:t>
                              </w:r>
                            </w:p>
                          </w:txbxContent>
                        </wps:txbx>
                        <wps:bodyPr horzOverflow="overflow" vert="horz" lIns="0" tIns="0" rIns="0" bIns="0" rtlCol="0">
                          <a:noAutofit/>
                        </wps:bodyPr>
                      </wps:wsp>
                      <wps:wsp>
                        <wps:cNvPr id="16198" name="Rectangle 16198"/>
                        <wps:cNvSpPr/>
                        <wps:spPr>
                          <a:xfrm>
                            <a:off x="2454910" y="858566"/>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199" name="Rectangle 16199"/>
                        <wps:cNvSpPr/>
                        <wps:spPr>
                          <a:xfrm>
                            <a:off x="4057396" y="77068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75878" name="Shape 175878"/>
                        <wps:cNvSpPr/>
                        <wps:spPr>
                          <a:xfrm>
                            <a:off x="79248" y="544830"/>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79" name="Shape 175879"/>
                        <wps:cNvSpPr/>
                        <wps:spPr>
                          <a:xfrm>
                            <a:off x="98552" y="544830"/>
                            <a:ext cx="409194" cy="19050"/>
                          </a:xfrm>
                          <a:custGeom>
                            <a:avLst/>
                            <a:gdLst/>
                            <a:ahLst/>
                            <a:cxnLst/>
                            <a:rect l="0" t="0" r="0" b="0"/>
                            <a:pathLst>
                              <a:path w="409194" h="19050">
                                <a:moveTo>
                                  <a:pt x="0" y="0"/>
                                </a:moveTo>
                                <a:lnTo>
                                  <a:pt x="409194" y="0"/>
                                </a:lnTo>
                                <a:lnTo>
                                  <a:pt x="40919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0" name="Shape 175880"/>
                        <wps:cNvSpPr/>
                        <wps:spPr>
                          <a:xfrm>
                            <a:off x="507746" y="54483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1" name="Shape 175881"/>
                        <wps:cNvSpPr/>
                        <wps:spPr>
                          <a:xfrm>
                            <a:off x="526796" y="544830"/>
                            <a:ext cx="3452114" cy="19050"/>
                          </a:xfrm>
                          <a:custGeom>
                            <a:avLst/>
                            <a:gdLst/>
                            <a:ahLst/>
                            <a:cxnLst/>
                            <a:rect l="0" t="0" r="0" b="0"/>
                            <a:pathLst>
                              <a:path w="3452114" h="19050">
                                <a:moveTo>
                                  <a:pt x="0" y="0"/>
                                </a:moveTo>
                                <a:lnTo>
                                  <a:pt x="3452114" y="0"/>
                                </a:lnTo>
                                <a:lnTo>
                                  <a:pt x="34521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2" name="Shape 175882"/>
                        <wps:cNvSpPr/>
                        <wps:spPr>
                          <a:xfrm>
                            <a:off x="3978910" y="54483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3" name="Shape 175883"/>
                        <wps:cNvSpPr/>
                        <wps:spPr>
                          <a:xfrm>
                            <a:off x="3997960" y="544830"/>
                            <a:ext cx="2271014" cy="19050"/>
                          </a:xfrm>
                          <a:custGeom>
                            <a:avLst/>
                            <a:gdLst/>
                            <a:ahLst/>
                            <a:cxnLst/>
                            <a:rect l="0" t="0" r="0" b="0"/>
                            <a:pathLst>
                              <a:path w="2271014" h="19050">
                                <a:moveTo>
                                  <a:pt x="0" y="0"/>
                                </a:moveTo>
                                <a:lnTo>
                                  <a:pt x="2271014" y="0"/>
                                </a:lnTo>
                                <a:lnTo>
                                  <a:pt x="22710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4" name="Shape 175884"/>
                        <wps:cNvSpPr/>
                        <wps:spPr>
                          <a:xfrm>
                            <a:off x="6268974" y="544830"/>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5" name="Shape 175885"/>
                        <wps:cNvSpPr/>
                        <wps:spPr>
                          <a:xfrm>
                            <a:off x="79248" y="563880"/>
                            <a:ext cx="19304" cy="526034"/>
                          </a:xfrm>
                          <a:custGeom>
                            <a:avLst/>
                            <a:gdLst/>
                            <a:ahLst/>
                            <a:cxnLst/>
                            <a:rect l="0" t="0" r="0" b="0"/>
                            <a:pathLst>
                              <a:path w="19304" h="526034">
                                <a:moveTo>
                                  <a:pt x="0" y="0"/>
                                </a:moveTo>
                                <a:lnTo>
                                  <a:pt x="19304" y="0"/>
                                </a:lnTo>
                                <a:lnTo>
                                  <a:pt x="19304" y="526034"/>
                                </a:lnTo>
                                <a:lnTo>
                                  <a:pt x="0" y="52603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6" name="Shape 175886"/>
                        <wps:cNvSpPr/>
                        <wps:spPr>
                          <a:xfrm>
                            <a:off x="507746" y="563880"/>
                            <a:ext cx="19050" cy="526034"/>
                          </a:xfrm>
                          <a:custGeom>
                            <a:avLst/>
                            <a:gdLst/>
                            <a:ahLst/>
                            <a:cxnLst/>
                            <a:rect l="0" t="0" r="0" b="0"/>
                            <a:pathLst>
                              <a:path w="19050" h="526034">
                                <a:moveTo>
                                  <a:pt x="0" y="0"/>
                                </a:moveTo>
                                <a:lnTo>
                                  <a:pt x="19050" y="0"/>
                                </a:lnTo>
                                <a:lnTo>
                                  <a:pt x="19050" y="526034"/>
                                </a:lnTo>
                                <a:lnTo>
                                  <a:pt x="0" y="52603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7" name="Shape 175887"/>
                        <wps:cNvSpPr/>
                        <wps:spPr>
                          <a:xfrm>
                            <a:off x="3978910" y="563880"/>
                            <a:ext cx="19050" cy="526034"/>
                          </a:xfrm>
                          <a:custGeom>
                            <a:avLst/>
                            <a:gdLst/>
                            <a:ahLst/>
                            <a:cxnLst/>
                            <a:rect l="0" t="0" r="0" b="0"/>
                            <a:pathLst>
                              <a:path w="19050" h="526034">
                                <a:moveTo>
                                  <a:pt x="0" y="0"/>
                                </a:moveTo>
                                <a:lnTo>
                                  <a:pt x="19050" y="0"/>
                                </a:lnTo>
                                <a:lnTo>
                                  <a:pt x="19050" y="526034"/>
                                </a:lnTo>
                                <a:lnTo>
                                  <a:pt x="0" y="52603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88" name="Shape 175888"/>
                        <wps:cNvSpPr/>
                        <wps:spPr>
                          <a:xfrm>
                            <a:off x="6268974" y="563880"/>
                            <a:ext cx="19304" cy="526034"/>
                          </a:xfrm>
                          <a:custGeom>
                            <a:avLst/>
                            <a:gdLst/>
                            <a:ahLst/>
                            <a:cxnLst/>
                            <a:rect l="0" t="0" r="0" b="0"/>
                            <a:pathLst>
                              <a:path w="19304" h="526034">
                                <a:moveTo>
                                  <a:pt x="0" y="0"/>
                                </a:moveTo>
                                <a:lnTo>
                                  <a:pt x="19304" y="0"/>
                                </a:lnTo>
                                <a:lnTo>
                                  <a:pt x="19304" y="526034"/>
                                </a:lnTo>
                                <a:lnTo>
                                  <a:pt x="0" y="52603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6211" name="Rectangle 16211"/>
                        <wps:cNvSpPr/>
                        <wps:spPr>
                          <a:xfrm>
                            <a:off x="814832" y="1238042"/>
                            <a:ext cx="147560" cy="190222"/>
                          </a:xfrm>
                          <a:prstGeom prst="rect">
                            <a:avLst/>
                          </a:prstGeom>
                          <a:ln>
                            <a:noFill/>
                          </a:ln>
                        </wps:spPr>
                        <wps:txbx>
                          <w:txbxContent>
                            <w:p w:rsidR="00336F93" w:rsidRDefault="004E14DF">
                              <w:pPr>
                                <w:spacing w:after="160" w:line="259" w:lineRule="auto"/>
                                <w:ind w:left="0" w:right="0" w:firstLine="0"/>
                                <w:jc w:val="left"/>
                              </w:pPr>
                              <w:r>
                                <w:t>a)</w:t>
                              </w:r>
                            </w:p>
                          </w:txbxContent>
                        </wps:txbx>
                        <wps:bodyPr horzOverflow="overflow" vert="horz" lIns="0" tIns="0" rIns="0" bIns="0" rtlCol="0">
                          <a:noAutofit/>
                        </wps:bodyPr>
                      </wps:wsp>
                      <wps:wsp>
                        <wps:cNvPr id="16212" name="Rectangle 16212"/>
                        <wps:cNvSpPr/>
                        <wps:spPr>
                          <a:xfrm>
                            <a:off x="926084" y="1211072"/>
                            <a:ext cx="56314" cy="22600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54098" name="Rectangle 154098"/>
                        <wps:cNvSpPr/>
                        <wps:spPr>
                          <a:xfrm>
                            <a:off x="3918001" y="1238042"/>
                            <a:ext cx="46213"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54097" name="Rectangle 154097"/>
                        <wps:cNvSpPr/>
                        <wps:spPr>
                          <a:xfrm>
                            <a:off x="1036574" y="1238042"/>
                            <a:ext cx="3832298"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au</w:t>
                              </w:r>
                              <w:proofErr w:type="gramEnd"/>
                              <w:r>
                                <w:rPr>
                                  <w:u w:val="single" w:color="000000"/>
                                </w:rPr>
                                <w:t xml:space="preserve"> niveau des structures d’ouverture et de jugement</w:t>
                              </w:r>
                            </w:p>
                          </w:txbxContent>
                        </wps:txbx>
                        <wps:bodyPr horzOverflow="overflow" vert="horz" lIns="0" tIns="0" rIns="0" bIns="0" rtlCol="0">
                          <a:noAutofit/>
                        </wps:bodyPr>
                      </wps:wsp>
                      <wps:wsp>
                        <wps:cNvPr id="154099" name="Rectangle 154099"/>
                        <wps:cNvSpPr/>
                        <wps:spPr>
                          <a:xfrm>
                            <a:off x="1043432" y="1413302"/>
                            <a:ext cx="730299"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des</w:t>
                              </w:r>
                              <w:proofErr w:type="gramEnd"/>
                              <w:r>
                                <w:rPr>
                                  <w:u w:val="single" w:color="000000"/>
                                </w:rPr>
                                <w:t xml:space="preserve"> offres</w:t>
                              </w:r>
                            </w:p>
                          </w:txbxContent>
                        </wps:txbx>
                        <wps:bodyPr horzOverflow="overflow" vert="horz" lIns="0" tIns="0" rIns="0" bIns="0" rtlCol="0">
                          <a:noAutofit/>
                        </wps:bodyPr>
                      </wps:wsp>
                      <wps:wsp>
                        <wps:cNvPr id="154100" name="Rectangle 154100"/>
                        <wps:cNvSpPr/>
                        <wps:spPr>
                          <a:xfrm>
                            <a:off x="1592072" y="141330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18" name="Rectangle 16218"/>
                        <wps:cNvSpPr/>
                        <wps:spPr>
                          <a:xfrm>
                            <a:off x="4111498" y="1156457"/>
                            <a:ext cx="93238" cy="185075"/>
                          </a:xfrm>
                          <a:prstGeom prst="rect">
                            <a:avLst/>
                          </a:prstGeom>
                          <a:ln>
                            <a:noFill/>
                          </a:ln>
                        </wps:spPr>
                        <wps:txbx>
                          <w:txbxContent>
                            <w:p w:rsidR="00336F93" w:rsidRDefault="004E14DF">
                              <w:pPr>
                                <w:spacing w:after="160" w:line="259" w:lineRule="auto"/>
                                <w:ind w:left="0" w:righ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16219" name="Rectangle 16219"/>
                        <wps:cNvSpPr/>
                        <wps:spPr>
                          <a:xfrm>
                            <a:off x="4181602" y="1124204"/>
                            <a:ext cx="56314" cy="22600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20" name="Rectangle 16220"/>
                        <wps:cNvSpPr/>
                        <wps:spPr>
                          <a:xfrm>
                            <a:off x="4340352" y="1151174"/>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21" name="Rectangle 16221"/>
                        <wps:cNvSpPr/>
                        <wps:spPr>
                          <a:xfrm>
                            <a:off x="4111498" y="1341624"/>
                            <a:ext cx="93238" cy="185075"/>
                          </a:xfrm>
                          <a:prstGeom prst="rect">
                            <a:avLst/>
                          </a:prstGeom>
                          <a:ln>
                            <a:noFill/>
                          </a:ln>
                        </wps:spPr>
                        <wps:txbx>
                          <w:txbxContent>
                            <w:p w:rsidR="00336F93" w:rsidRDefault="004E14DF">
                              <w:pPr>
                                <w:spacing w:after="160" w:line="259" w:lineRule="auto"/>
                                <w:ind w:left="0" w:righ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16222" name="Rectangle 16222"/>
                        <wps:cNvSpPr/>
                        <wps:spPr>
                          <a:xfrm>
                            <a:off x="4181602" y="1309370"/>
                            <a:ext cx="56314" cy="22600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23" name="Rectangle 16223"/>
                        <wps:cNvSpPr/>
                        <wps:spPr>
                          <a:xfrm>
                            <a:off x="4340352" y="1336340"/>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24" name="Rectangle 16224"/>
                        <wps:cNvSpPr/>
                        <wps:spPr>
                          <a:xfrm>
                            <a:off x="4340352" y="1510838"/>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75889" name="Shape 175889"/>
                        <wps:cNvSpPr/>
                        <wps:spPr>
                          <a:xfrm>
                            <a:off x="79248" y="1089913"/>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0" name="Shape 175890"/>
                        <wps:cNvSpPr/>
                        <wps:spPr>
                          <a:xfrm>
                            <a:off x="507746" y="1089913"/>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1" name="Shape 175891"/>
                        <wps:cNvSpPr/>
                        <wps:spPr>
                          <a:xfrm>
                            <a:off x="526796" y="1089913"/>
                            <a:ext cx="3452114" cy="19050"/>
                          </a:xfrm>
                          <a:custGeom>
                            <a:avLst/>
                            <a:gdLst/>
                            <a:ahLst/>
                            <a:cxnLst/>
                            <a:rect l="0" t="0" r="0" b="0"/>
                            <a:pathLst>
                              <a:path w="3452114" h="19050">
                                <a:moveTo>
                                  <a:pt x="0" y="0"/>
                                </a:moveTo>
                                <a:lnTo>
                                  <a:pt x="3452114" y="0"/>
                                </a:lnTo>
                                <a:lnTo>
                                  <a:pt x="34521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2" name="Shape 175892"/>
                        <wps:cNvSpPr/>
                        <wps:spPr>
                          <a:xfrm>
                            <a:off x="3978910" y="1089913"/>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3" name="Shape 175893"/>
                        <wps:cNvSpPr/>
                        <wps:spPr>
                          <a:xfrm>
                            <a:off x="3997960" y="1089913"/>
                            <a:ext cx="2271014" cy="19050"/>
                          </a:xfrm>
                          <a:custGeom>
                            <a:avLst/>
                            <a:gdLst/>
                            <a:ahLst/>
                            <a:cxnLst/>
                            <a:rect l="0" t="0" r="0" b="0"/>
                            <a:pathLst>
                              <a:path w="2271014" h="19050">
                                <a:moveTo>
                                  <a:pt x="0" y="0"/>
                                </a:moveTo>
                                <a:lnTo>
                                  <a:pt x="2271014" y="0"/>
                                </a:lnTo>
                                <a:lnTo>
                                  <a:pt x="22710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4" name="Shape 175894"/>
                        <wps:cNvSpPr/>
                        <wps:spPr>
                          <a:xfrm>
                            <a:off x="6268974" y="1089913"/>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5" name="Shape 175895"/>
                        <wps:cNvSpPr/>
                        <wps:spPr>
                          <a:xfrm>
                            <a:off x="79248" y="1108963"/>
                            <a:ext cx="19304" cy="545592"/>
                          </a:xfrm>
                          <a:custGeom>
                            <a:avLst/>
                            <a:gdLst/>
                            <a:ahLst/>
                            <a:cxnLst/>
                            <a:rect l="0" t="0" r="0" b="0"/>
                            <a:pathLst>
                              <a:path w="19304" h="545592">
                                <a:moveTo>
                                  <a:pt x="0" y="0"/>
                                </a:moveTo>
                                <a:lnTo>
                                  <a:pt x="19304" y="0"/>
                                </a:lnTo>
                                <a:lnTo>
                                  <a:pt x="19304" y="545592"/>
                                </a:lnTo>
                                <a:lnTo>
                                  <a:pt x="0" y="54559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6" name="Shape 175896"/>
                        <wps:cNvSpPr/>
                        <wps:spPr>
                          <a:xfrm>
                            <a:off x="507746" y="1108963"/>
                            <a:ext cx="19050" cy="545592"/>
                          </a:xfrm>
                          <a:custGeom>
                            <a:avLst/>
                            <a:gdLst/>
                            <a:ahLst/>
                            <a:cxnLst/>
                            <a:rect l="0" t="0" r="0" b="0"/>
                            <a:pathLst>
                              <a:path w="19050" h="545592">
                                <a:moveTo>
                                  <a:pt x="0" y="0"/>
                                </a:moveTo>
                                <a:lnTo>
                                  <a:pt x="19050" y="0"/>
                                </a:lnTo>
                                <a:lnTo>
                                  <a:pt x="19050" y="545592"/>
                                </a:lnTo>
                                <a:lnTo>
                                  <a:pt x="0" y="54559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7" name="Shape 175897"/>
                        <wps:cNvSpPr/>
                        <wps:spPr>
                          <a:xfrm>
                            <a:off x="3978910" y="1108963"/>
                            <a:ext cx="19050" cy="545592"/>
                          </a:xfrm>
                          <a:custGeom>
                            <a:avLst/>
                            <a:gdLst/>
                            <a:ahLst/>
                            <a:cxnLst/>
                            <a:rect l="0" t="0" r="0" b="0"/>
                            <a:pathLst>
                              <a:path w="19050" h="545592">
                                <a:moveTo>
                                  <a:pt x="0" y="0"/>
                                </a:moveTo>
                                <a:lnTo>
                                  <a:pt x="19050" y="0"/>
                                </a:lnTo>
                                <a:lnTo>
                                  <a:pt x="19050" y="545592"/>
                                </a:lnTo>
                                <a:lnTo>
                                  <a:pt x="0" y="54559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898" name="Shape 175898"/>
                        <wps:cNvSpPr/>
                        <wps:spPr>
                          <a:xfrm>
                            <a:off x="6268974" y="1108963"/>
                            <a:ext cx="19304" cy="545592"/>
                          </a:xfrm>
                          <a:custGeom>
                            <a:avLst/>
                            <a:gdLst/>
                            <a:ahLst/>
                            <a:cxnLst/>
                            <a:rect l="0" t="0" r="0" b="0"/>
                            <a:pathLst>
                              <a:path w="19304" h="545592">
                                <a:moveTo>
                                  <a:pt x="0" y="0"/>
                                </a:moveTo>
                                <a:lnTo>
                                  <a:pt x="19304" y="0"/>
                                </a:lnTo>
                                <a:lnTo>
                                  <a:pt x="19304" y="545592"/>
                                </a:lnTo>
                                <a:lnTo>
                                  <a:pt x="0" y="54559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6235" name="Rectangle 16235"/>
                        <wps:cNvSpPr/>
                        <wps:spPr>
                          <a:xfrm>
                            <a:off x="814832" y="1818687"/>
                            <a:ext cx="147560" cy="190222"/>
                          </a:xfrm>
                          <a:prstGeom prst="rect">
                            <a:avLst/>
                          </a:prstGeom>
                          <a:ln>
                            <a:noFill/>
                          </a:ln>
                        </wps:spPr>
                        <wps:txbx>
                          <w:txbxContent>
                            <w:p w:rsidR="00336F93" w:rsidRDefault="004E14DF">
                              <w:pPr>
                                <w:spacing w:after="160" w:line="259" w:lineRule="auto"/>
                                <w:ind w:left="0" w:right="0" w:firstLine="0"/>
                                <w:jc w:val="left"/>
                              </w:pPr>
                              <w:r>
                                <w:t>b)</w:t>
                              </w:r>
                            </w:p>
                          </w:txbxContent>
                        </wps:txbx>
                        <wps:bodyPr horzOverflow="overflow" vert="horz" lIns="0" tIns="0" rIns="0" bIns="0" rtlCol="0">
                          <a:noAutofit/>
                        </wps:bodyPr>
                      </wps:wsp>
                      <wps:wsp>
                        <wps:cNvPr id="16236" name="Rectangle 16236"/>
                        <wps:cNvSpPr/>
                        <wps:spPr>
                          <a:xfrm>
                            <a:off x="926084" y="1791716"/>
                            <a:ext cx="56314" cy="22600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54106" name="Rectangle 154106"/>
                        <wps:cNvSpPr/>
                        <wps:spPr>
                          <a:xfrm>
                            <a:off x="2213102" y="1818687"/>
                            <a:ext cx="776513"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structures</w:t>
                              </w:r>
                              <w:proofErr w:type="gramEnd"/>
                              <w:r>
                                <w:rPr>
                                  <w:u w:val="single" w:color="000000"/>
                                </w:rPr>
                                <w:t xml:space="preserve"> </w:t>
                              </w:r>
                            </w:p>
                          </w:txbxContent>
                        </wps:txbx>
                        <wps:bodyPr horzOverflow="overflow" vert="horz" lIns="0" tIns="0" rIns="0" bIns="0" rtlCol="0">
                          <a:noAutofit/>
                        </wps:bodyPr>
                      </wps:wsp>
                      <wps:wsp>
                        <wps:cNvPr id="154102" name="Rectangle 154102"/>
                        <wps:cNvSpPr/>
                        <wps:spPr>
                          <a:xfrm>
                            <a:off x="1036574" y="1818687"/>
                            <a:ext cx="231069"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au</w:t>
                              </w:r>
                              <w:proofErr w:type="gramEnd"/>
                              <w:r>
                                <w:rPr>
                                  <w:u w:val="single" w:color="000000"/>
                                </w:rPr>
                                <w:t xml:space="preserve"> </w:t>
                              </w:r>
                            </w:p>
                          </w:txbxContent>
                        </wps:txbx>
                        <wps:bodyPr horzOverflow="overflow" vert="horz" lIns="0" tIns="0" rIns="0" bIns="0" rtlCol="0">
                          <a:noAutofit/>
                        </wps:bodyPr>
                      </wps:wsp>
                      <wps:wsp>
                        <wps:cNvPr id="154103" name="Rectangle 154103"/>
                        <wps:cNvSpPr/>
                        <wps:spPr>
                          <a:xfrm>
                            <a:off x="1331316" y="1818687"/>
                            <a:ext cx="536323"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niveau</w:t>
                              </w:r>
                              <w:proofErr w:type="gramEnd"/>
                              <w:r>
                                <w:rPr>
                                  <w:u w:val="single" w:color="000000"/>
                                </w:rPr>
                                <w:t xml:space="preserve"> </w:t>
                              </w:r>
                            </w:p>
                          </w:txbxContent>
                        </wps:txbx>
                        <wps:bodyPr horzOverflow="overflow" vert="horz" lIns="0" tIns="0" rIns="0" bIns="0" rtlCol="0">
                          <a:noAutofit/>
                        </wps:bodyPr>
                      </wps:wsp>
                      <wps:wsp>
                        <wps:cNvPr id="154104" name="Rectangle 154104"/>
                        <wps:cNvSpPr/>
                        <wps:spPr>
                          <a:xfrm>
                            <a:off x="1855877" y="1818687"/>
                            <a:ext cx="314172"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des</w:t>
                              </w:r>
                              <w:proofErr w:type="gramEnd"/>
                              <w:r>
                                <w:rPr>
                                  <w:u w:val="single" w:color="000000"/>
                                </w:rPr>
                                <w:t xml:space="preserve"> </w:t>
                              </w:r>
                            </w:p>
                          </w:txbxContent>
                        </wps:txbx>
                        <wps:bodyPr horzOverflow="overflow" vert="horz" lIns="0" tIns="0" rIns="0" bIns="0" rtlCol="0">
                          <a:noAutofit/>
                        </wps:bodyPr>
                      </wps:wsp>
                      <wps:wsp>
                        <wps:cNvPr id="154107" name="Rectangle 154107"/>
                        <wps:cNvSpPr/>
                        <wps:spPr>
                          <a:xfrm>
                            <a:off x="2918409" y="1818687"/>
                            <a:ext cx="231069"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de</w:t>
                              </w:r>
                              <w:proofErr w:type="gramEnd"/>
                              <w:r>
                                <w:rPr>
                                  <w:u w:val="single" w:color="000000"/>
                                </w:rPr>
                                <w:t xml:space="preserve"> </w:t>
                              </w:r>
                            </w:p>
                          </w:txbxContent>
                        </wps:txbx>
                        <wps:bodyPr horzOverflow="overflow" vert="horz" lIns="0" tIns="0" rIns="0" bIns="0" rtlCol="0">
                          <a:noAutofit/>
                        </wps:bodyPr>
                      </wps:wsp>
                      <wps:wsp>
                        <wps:cNvPr id="154101" name="Rectangle 154101"/>
                        <wps:cNvSpPr/>
                        <wps:spPr>
                          <a:xfrm>
                            <a:off x="3213151" y="1818687"/>
                            <a:ext cx="369507" cy="190222"/>
                          </a:xfrm>
                          <a:prstGeom prst="rect">
                            <a:avLst/>
                          </a:prstGeom>
                          <a:ln>
                            <a:noFill/>
                          </a:ln>
                        </wps:spPr>
                        <wps:txbx>
                          <w:txbxContent>
                            <w:p w:rsidR="00336F93" w:rsidRDefault="004E14DF">
                              <w:pPr>
                                <w:spacing w:after="160" w:line="259" w:lineRule="auto"/>
                                <w:ind w:left="0" w:right="0" w:firstLine="0"/>
                                <w:jc w:val="left"/>
                              </w:pPr>
                              <w:proofErr w:type="spellStart"/>
                              <w:proofErr w:type="gramStart"/>
                              <w:r>
                                <w:rPr>
                                  <w:u w:val="single" w:color="000000"/>
                                </w:rPr>
                                <w:t>contr</w:t>
                              </w:r>
                              <w:proofErr w:type="spellEnd"/>
                              <w:proofErr w:type="gramEnd"/>
                            </w:p>
                          </w:txbxContent>
                        </wps:txbx>
                        <wps:bodyPr horzOverflow="overflow" vert="horz" lIns="0" tIns="0" rIns="0" bIns="0" rtlCol="0">
                          <a:noAutofit/>
                        </wps:bodyPr>
                      </wps:wsp>
                      <wps:wsp>
                        <wps:cNvPr id="154108" name="Rectangle 154108"/>
                        <wps:cNvSpPr/>
                        <wps:spPr>
                          <a:xfrm>
                            <a:off x="3492754" y="1818687"/>
                            <a:ext cx="267351" cy="190222"/>
                          </a:xfrm>
                          <a:prstGeom prst="rect">
                            <a:avLst/>
                          </a:prstGeom>
                          <a:ln>
                            <a:noFill/>
                          </a:ln>
                        </wps:spPr>
                        <wps:txbx>
                          <w:txbxContent>
                            <w:p w:rsidR="00336F93" w:rsidRDefault="004E14DF">
                              <w:pPr>
                                <w:spacing w:after="160" w:line="259" w:lineRule="auto"/>
                                <w:ind w:left="0" w:right="0" w:firstLine="0"/>
                                <w:jc w:val="left"/>
                              </w:pPr>
                              <w:proofErr w:type="spellStart"/>
                              <w:proofErr w:type="gramStart"/>
                              <w:r>
                                <w:rPr>
                                  <w:u w:val="single" w:color="000000"/>
                                </w:rPr>
                                <w:t>ôle</w:t>
                              </w:r>
                              <w:proofErr w:type="spellEnd"/>
                              <w:proofErr w:type="gramEnd"/>
                              <w:r>
                                <w:rPr>
                                  <w:u w:val="single" w:color="000000"/>
                                </w:rPr>
                                <w:t xml:space="preserve"> </w:t>
                              </w:r>
                            </w:p>
                          </w:txbxContent>
                        </wps:txbx>
                        <wps:bodyPr horzOverflow="overflow" vert="horz" lIns="0" tIns="0" rIns="0" bIns="0" rtlCol="0">
                          <a:noAutofit/>
                        </wps:bodyPr>
                      </wps:wsp>
                      <wps:wsp>
                        <wps:cNvPr id="154109" name="Rectangle 154109"/>
                        <wps:cNvSpPr/>
                        <wps:spPr>
                          <a:xfrm>
                            <a:off x="3815690" y="1818687"/>
                            <a:ext cx="138641"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et</w:t>
                              </w:r>
                              <w:proofErr w:type="gramEnd"/>
                            </w:p>
                          </w:txbxContent>
                        </wps:txbx>
                        <wps:bodyPr horzOverflow="overflow" vert="horz" lIns="0" tIns="0" rIns="0" bIns="0" rtlCol="0">
                          <a:noAutofit/>
                        </wps:bodyPr>
                      </wps:wsp>
                      <wps:wsp>
                        <wps:cNvPr id="154110" name="Rectangle 154110"/>
                        <wps:cNvSpPr/>
                        <wps:spPr>
                          <a:xfrm>
                            <a:off x="3919931" y="1818687"/>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54111" name="Rectangle 154111"/>
                        <wps:cNvSpPr/>
                        <wps:spPr>
                          <a:xfrm>
                            <a:off x="1043432" y="1993185"/>
                            <a:ext cx="2567905" cy="190222"/>
                          </a:xfrm>
                          <a:prstGeom prst="rect">
                            <a:avLst/>
                          </a:prstGeom>
                          <a:ln>
                            <a:noFill/>
                          </a:ln>
                        </wps:spPr>
                        <wps:txbx>
                          <w:txbxContent>
                            <w:p w:rsidR="00336F93" w:rsidRDefault="004E14DF">
                              <w:pPr>
                                <w:spacing w:after="160" w:line="259" w:lineRule="auto"/>
                                <w:ind w:left="0" w:right="0" w:firstLine="0"/>
                                <w:jc w:val="left"/>
                              </w:pPr>
                              <w:proofErr w:type="gramStart"/>
                              <w:r>
                                <w:rPr>
                                  <w:u w:val="single" w:color="000000"/>
                                </w:rPr>
                                <w:t>d’approbation</w:t>
                              </w:r>
                              <w:proofErr w:type="gramEnd"/>
                              <w:r>
                                <w:rPr>
                                  <w:u w:val="single" w:color="000000"/>
                                </w:rPr>
                                <w:t xml:space="preserve"> des marchés publics</w:t>
                              </w:r>
                            </w:p>
                          </w:txbxContent>
                        </wps:txbx>
                        <wps:bodyPr horzOverflow="overflow" vert="horz" lIns="0" tIns="0" rIns="0" bIns="0" rtlCol="0">
                          <a:noAutofit/>
                        </wps:bodyPr>
                      </wps:wsp>
                      <wps:wsp>
                        <wps:cNvPr id="154112" name="Rectangle 154112"/>
                        <wps:cNvSpPr/>
                        <wps:spPr>
                          <a:xfrm>
                            <a:off x="2975356" y="1993185"/>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43" name="Rectangle 16243"/>
                        <wps:cNvSpPr/>
                        <wps:spPr>
                          <a:xfrm>
                            <a:off x="4111498" y="1736340"/>
                            <a:ext cx="93238" cy="185075"/>
                          </a:xfrm>
                          <a:prstGeom prst="rect">
                            <a:avLst/>
                          </a:prstGeom>
                          <a:ln>
                            <a:noFill/>
                          </a:ln>
                        </wps:spPr>
                        <wps:txbx>
                          <w:txbxContent>
                            <w:p w:rsidR="00336F93" w:rsidRDefault="004E14DF">
                              <w:pPr>
                                <w:spacing w:after="160" w:line="259" w:lineRule="auto"/>
                                <w:ind w:left="0" w:righ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16244" name="Rectangle 16244"/>
                        <wps:cNvSpPr/>
                        <wps:spPr>
                          <a:xfrm>
                            <a:off x="4181602" y="1704086"/>
                            <a:ext cx="56314" cy="22600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45" name="Rectangle 16245"/>
                        <wps:cNvSpPr/>
                        <wps:spPr>
                          <a:xfrm>
                            <a:off x="4340352" y="1731056"/>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46" name="Rectangle 16246"/>
                        <wps:cNvSpPr/>
                        <wps:spPr>
                          <a:xfrm>
                            <a:off x="4111498" y="1922268"/>
                            <a:ext cx="93238" cy="185075"/>
                          </a:xfrm>
                          <a:prstGeom prst="rect">
                            <a:avLst/>
                          </a:prstGeom>
                          <a:ln>
                            <a:noFill/>
                          </a:ln>
                        </wps:spPr>
                        <wps:txbx>
                          <w:txbxContent>
                            <w:p w:rsidR="00336F93" w:rsidRDefault="004E14DF">
                              <w:pPr>
                                <w:spacing w:after="160" w:line="259" w:lineRule="auto"/>
                                <w:ind w:left="0" w:righ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16247" name="Rectangle 16247"/>
                        <wps:cNvSpPr/>
                        <wps:spPr>
                          <a:xfrm>
                            <a:off x="4181602" y="1890014"/>
                            <a:ext cx="56314" cy="22600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48" name="Rectangle 16248"/>
                        <wps:cNvSpPr/>
                        <wps:spPr>
                          <a:xfrm>
                            <a:off x="4340352" y="1916985"/>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6249" name="Rectangle 16249"/>
                        <wps:cNvSpPr/>
                        <wps:spPr>
                          <a:xfrm>
                            <a:off x="4340352" y="2091482"/>
                            <a:ext cx="46214" cy="190222"/>
                          </a:xfrm>
                          <a:prstGeom prst="rect">
                            <a:avLst/>
                          </a:prstGeom>
                          <a:ln>
                            <a:noFill/>
                          </a:ln>
                        </wps:spPr>
                        <wps:txbx>
                          <w:txbxContent>
                            <w:p w:rsidR="00336F93" w:rsidRDefault="004E14DF">
                              <w:pPr>
                                <w:spacing w:after="160" w:line="259" w:lineRule="auto"/>
                                <w:ind w:left="0" w:right="0" w:firstLine="0"/>
                                <w:jc w:val="left"/>
                              </w:pPr>
                              <w:r>
                                <w:t xml:space="preserve"> </w:t>
                              </w:r>
                            </w:p>
                          </w:txbxContent>
                        </wps:txbx>
                        <wps:bodyPr horzOverflow="overflow" vert="horz" lIns="0" tIns="0" rIns="0" bIns="0" rtlCol="0">
                          <a:noAutofit/>
                        </wps:bodyPr>
                      </wps:wsp>
                      <wps:wsp>
                        <wps:cNvPr id="175899" name="Shape 175899"/>
                        <wps:cNvSpPr/>
                        <wps:spPr>
                          <a:xfrm>
                            <a:off x="79248" y="1654556"/>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0" name="Shape 175900"/>
                        <wps:cNvSpPr/>
                        <wps:spPr>
                          <a:xfrm>
                            <a:off x="507746" y="1654556"/>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1" name="Shape 175901"/>
                        <wps:cNvSpPr/>
                        <wps:spPr>
                          <a:xfrm>
                            <a:off x="526796" y="1654556"/>
                            <a:ext cx="3452114" cy="19050"/>
                          </a:xfrm>
                          <a:custGeom>
                            <a:avLst/>
                            <a:gdLst/>
                            <a:ahLst/>
                            <a:cxnLst/>
                            <a:rect l="0" t="0" r="0" b="0"/>
                            <a:pathLst>
                              <a:path w="3452114" h="19050">
                                <a:moveTo>
                                  <a:pt x="0" y="0"/>
                                </a:moveTo>
                                <a:lnTo>
                                  <a:pt x="3452114" y="0"/>
                                </a:lnTo>
                                <a:lnTo>
                                  <a:pt x="34521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2" name="Shape 175902"/>
                        <wps:cNvSpPr/>
                        <wps:spPr>
                          <a:xfrm>
                            <a:off x="3978910" y="1654556"/>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3" name="Shape 175903"/>
                        <wps:cNvSpPr/>
                        <wps:spPr>
                          <a:xfrm>
                            <a:off x="3997960" y="1654556"/>
                            <a:ext cx="2271014" cy="19050"/>
                          </a:xfrm>
                          <a:custGeom>
                            <a:avLst/>
                            <a:gdLst/>
                            <a:ahLst/>
                            <a:cxnLst/>
                            <a:rect l="0" t="0" r="0" b="0"/>
                            <a:pathLst>
                              <a:path w="2271014" h="19050">
                                <a:moveTo>
                                  <a:pt x="0" y="0"/>
                                </a:moveTo>
                                <a:lnTo>
                                  <a:pt x="2271014" y="0"/>
                                </a:lnTo>
                                <a:lnTo>
                                  <a:pt x="22710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4" name="Shape 175904"/>
                        <wps:cNvSpPr/>
                        <wps:spPr>
                          <a:xfrm>
                            <a:off x="6268974" y="1654556"/>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5" name="Shape 175905"/>
                        <wps:cNvSpPr/>
                        <wps:spPr>
                          <a:xfrm>
                            <a:off x="79248" y="1673606"/>
                            <a:ext cx="19304" cy="576834"/>
                          </a:xfrm>
                          <a:custGeom>
                            <a:avLst/>
                            <a:gdLst/>
                            <a:ahLst/>
                            <a:cxnLst/>
                            <a:rect l="0" t="0" r="0" b="0"/>
                            <a:pathLst>
                              <a:path w="19304" h="576834">
                                <a:moveTo>
                                  <a:pt x="0" y="0"/>
                                </a:moveTo>
                                <a:lnTo>
                                  <a:pt x="19304" y="0"/>
                                </a:lnTo>
                                <a:lnTo>
                                  <a:pt x="19304" y="576834"/>
                                </a:lnTo>
                                <a:lnTo>
                                  <a:pt x="0" y="57683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6" name="Shape 175906"/>
                        <wps:cNvSpPr/>
                        <wps:spPr>
                          <a:xfrm>
                            <a:off x="79248" y="2250440"/>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7" name="Shape 175907"/>
                        <wps:cNvSpPr/>
                        <wps:spPr>
                          <a:xfrm>
                            <a:off x="98552" y="2250440"/>
                            <a:ext cx="409194" cy="19050"/>
                          </a:xfrm>
                          <a:custGeom>
                            <a:avLst/>
                            <a:gdLst/>
                            <a:ahLst/>
                            <a:cxnLst/>
                            <a:rect l="0" t="0" r="0" b="0"/>
                            <a:pathLst>
                              <a:path w="409194" h="19050">
                                <a:moveTo>
                                  <a:pt x="0" y="0"/>
                                </a:moveTo>
                                <a:lnTo>
                                  <a:pt x="409194" y="0"/>
                                </a:lnTo>
                                <a:lnTo>
                                  <a:pt x="40919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8" name="Shape 175908"/>
                        <wps:cNvSpPr/>
                        <wps:spPr>
                          <a:xfrm>
                            <a:off x="507746" y="1673606"/>
                            <a:ext cx="19050" cy="576834"/>
                          </a:xfrm>
                          <a:custGeom>
                            <a:avLst/>
                            <a:gdLst/>
                            <a:ahLst/>
                            <a:cxnLst/>
                            <a:rect l="0" t="0" r="0" b="0"/>
                            <a:pathLst>
                              <a:path w="19050" h="576834">
                                <a:moveTo>
                                  <a:pt x="0" y="0"/>
                                </a:moveTo>
                                <a:lnTo>
                                  <a:pt x="19050" y="0"/>
                                </a:lnTo>
                                <a:lnTo>
                                  <a:pt x="19050" y="576834"/>
                                </a:lnTo>
                                <a:lnTo>
                                  <a:pt x="0" y="57683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09" name="Shape 175909"/>
                        <wps:cNvSpPr/>
                        <wps:spPr>
                          <a:xfrm>
                            <a:off x="507746" y="225044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10" name="Shape 175910"/>
                        <wps:cNvSpPr/>
                        <wps:spPr>
                          <a:xfrm>
                            <a:off x="526796" y="2250440"/>
                            <a:ext cx="3452114" cy="19050"/>
                          </a:xfrm>
                          <a:custGeom>
                            <a:avLst/>
                            <a:gdLst/>
                            <a:ahLst/>
                            <a:cxnLst/>
                            <a:rect l="0" t="0" r="0" b="0"/>
                            <a:pathLst>
                              <a:path w="3452114" h="19050">
                                <a:moveTo>
                                  <a:pt x="0" y="0"/>
                                </a:moveTo>
                                <a:lnTo>
                                  <a:pt x="3452114" y="0"/>
                                </a:lnTo>
                                <a:lnTo>
                                  <a:pt x="34521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11" name="Shape 175911"/>
                        <wps:cNvSpPr/>
                        <wps:spPr>
                          <a:xfrm>
                            <a:off x="3978910" y="1673606"/>
                            <a:ext cx="19050" cy="576834"/>
                          </a:xfrm>
                          <a:custGeom>
                            <a:avLst/>
                            <a:gdLst/>
                            <a:ahLst/>
                            <a:cxnLst/>
                            <a:rect l="0" t="0" r="0" b="0"/>
                            <a:pathLst>
                              <a:path w="19050" h="576834">
                                <a:moveTo>
                                  <a:pt x="0" y="0"/>
                                </a:moveTo>
                                <a:lnTo>
                                  <a:pt x="19050" y="0"/>
                                </a:lnTo>
                                <a:lnTo>
                                  <a:pt x="19050" y="576834"/>
                                </a:lnTo>
                                <a:lnTo>
                                  <a:pt x="0" y="57683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12" name="Shape 175912"/>
                        <wps:cNvSpPr/>
                        <wps:spPr>
                          <a:xfrm>
                            <a:off x="3978910" y="225044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13" name="Shape 175913"/>
                        <wps:cNvSpPr/>
                        <wps:spPr>
                          <a:xfrm>
                            <a:off x="3997960" y="2250440"/>
                            <a:ext cx="2271014" cy="19050"/>
                          </a:xfrm>
                          <a:custGeom>
                            <a:avLst/>
                            <a:gdLst/>
                            <a:ahLst/>
                            <a:cxnLst/>
                            <a:rect l="0" t="0" r="0" b="0"/>
                            <a:pathLst>
                              <a:path w="2271014" h="19050">
                                <a:moveTo>
                                  <a:pt x="0" y="0"/>
                                </a:moveTo>
                                <a:lnTo>
                                  <a:pt x="2271014" y="0"/>
                                </a:lnTo>
                                <a:lnTo>
                                  <a:pt x="227101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14" name="Shape 175914"/>
                        <wps:cNvSpPr/>
                        <wps:spPr>
                          <a:xfrm>
                            <a:off x="6268974" y="1673606"/>
                            <a:ext cx="19304" cy="576834"/>
                          </a:xfrm>
                          <a:custGeom>
                            <a:avLst/>
                            <a:gdLst/>
                            <a:ahLst/>
                            <a:cxnLst/>
                            <a:rect l="0" t="0" r="0" b="0"/>
                            <a:pathLst>
                              <a:path w="19304" h="576834">
                                <a:moveTo>
                                  <a:pt x="0" y="0"/>
                                </a:moveTo>
                                <a:lnTo>
                                  <a:pt x="19304" y="0"/>
                                </a:lnTo>
                                <a:lnTo>
                                  <a:pt x="19304" y="576834"/>
                                </a:lnTo>
                                <a:lnTo>
                                  <a:pt x="0" y="57683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15" name="Shape 175915"/>
                        <wps:cNvSpPr/>
                        <wps:spPr>
                          <a:xfrm>
                            <a:off x="6268974" y="2250440"/>
                            <a:ext cx="19304" cy="19050"/>
                          </a:xfrm>
                          <a:custGeom>
                            <a:avLst/>
                            <a:gdLst/>
                            <a:ahLst/>
                            <a:cxnLst/>
                            <a:rect l="0" t="0" r="0" b="0"/>
                            <a:pathLst>
                              <a:path w="19304" h="19050">
                                <a:moveTo>
                                  <a:pt x="0" y="0"/>
                                </a:moveTo>
                                <a:lnTo>
                                  <a:pt x="19304" y="0"/>
                                </a:lnTo>
                                <a:lnTo>
                                  <a:pt x="19304" y="19050"/>
                                </a:lnTo>
                                <a:lnTo>
                                  <a:pt x="0" y="1905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916" name="Shape 175916"/>
                        <wps:cNvSpPr/>
                        <wps:spPr>
                          <a:xfrm>
                            <a:off x="0" y="2269490"/>
                            <a:ext cx="5799583" cy="262128"/>
                          </a:xfrm>
                          <a:custGeom>
                            <a:avLst/>
                            <a:gdLst/>
                            <a:ahLst/>
                            <a:cxnLst/>
                            <a:rect l="0" t="0" r="0" b="0"/>
                            <a:pathLst>
                              <a:path w="5799583" h="262128">
                                <a:moveTo>
                                  <a:pt x="0" y="0"/>
                                </a:moveTo>
                                <a:lnTo>
                                  <a:pt x="5799583" y="0"/>
                                </a:lnTo>
                                <a:lnTo>
                                  <a:pt x="5799583" y="262128"/>
                                </a:lnTo>
                                <a:lnTo>
                                  <a:pt x="0" y="26212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6270" name="Rectangle 16270"/>
                        <wps:cNvSpPr/>
                        <wps:spPr>
                          <a:xfrm>
                            <a:off x="19050" y="2300271"/>
                            <a:ext cx="46214" cy="190222"/>
                          </a:xfrm>
                          <a:prstGeom prst="rect">
                            <a:avLst/>
                          </a:prstGeom>
                          <a:ln>
                            <a:noFill/>
                          </a:ln>
                        </wps:spPr>
                        <wps:txbx>
                          <w:txbxContent>
                            <w:p w:rsidR="00336F93" w:rsidRDefault="004E14DF">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57985" style="width:495.14pt;height:199.34pt;mso-position-horizontal-relative:char;mso-position-vertical-relative:line" coordsize="62882,25316">
                <v:rect id="Rectangle 16165" style="position:absolute;width:1384;height:1902;left:8148;top:2258;" filled="f" stroked="f">
                  <v:textbox inset="0,0,0,0">
                    <w:txbxContent>
                      <w:p>
                        <w:pPr>
                          <w:spacing w:before="0" w:after="160" w:line="259" w:lineRule="auto"/>
                          <w:ind w:left="0" w:right="0" w:firstLine="0"/>
                          <w:jc w:val="left"/>
                        </w:pPr>
                        <w:r>
                          <w:rPr/>
                          <w:t xml:space="preserve">c)</w:t>
                        </w:r>
                      </w:p>
                    </w:txbxContent>
                  </v:textbox>
                </v:rect>
                <v:rect id="Rectangle 16166" style="position:absolute;width:563;height:2260;left:9192;top:1988;"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154093" style="position:absolute;width:462;height:1902;left:10365;top:2258;" filled="f" stroked="f">
                  <v:textbox inset="0,0,0,0">
                    <w:txbxContent>
                      <w:p>
                        <w:pPr>
                          <w:spacing w:before="0" w:after="160" w:line="259" w:lineRule="auto"/>
                          <w:ind w:left="0" w:right="0" w:firstLine="0"/>
                          <w:jc w:val="left"/>
                        </w:pPr>
                        <w:r>
                          <w:rPr>
                            <w:u w:val="single" w:color="000000"/>
                          </w:rPr>
                          <w:t xml:space="preserve"> </w:t>
                        </w:r>
                      </w:p>
                    </w:txbxContent>
                  </v:textbox>
                </v:rect>
                <v:rect id="Rectangle 154095" style="position:absolute;width:462;height:1902;left:24253;top:2258;" filled="f" stroked="f">
                  <v:textbox inset="0,0,0,0">
                    <w:txbxContent>
                      <w:p>
                        <w:pPr>
                          <w:spacing w:before="0" w:after="160" w:line="259" w:lineRule="auto"/>
                          <w:ind w:left="0" w:right="0" w:firstLine="0"/>
                          <w:jc w:val="left"/>
                        </w:pPr>
                        <w:r>
                          <w:rPr/>
                          <w:t xml:space="preserve"> </w:t>
                        </w:r>
                      </w:p>
                    </w:txbxContent>
                  </v:textbox>
                </v:rect>
                <v:rect id="Rectangle 154094" style="position:absolute;width:18005;height:1902;left:10716;top:2258;" filled="f" stroked="f">
                  <v:textbox inset="0,0,0,0">
                    <w:txbxContent>
                      <w:p>
                        <w:pPr>
                          <w:spacing w:before="0" w:after="160" w:line="259" w:lineRule="auto"/>
                          <w:ind w:left="0" w:right="0" w:firstLine="0"/>
                          <w:jc w:val="left"/>
                        </w:pPr>
                        <w:r>
                          <w:rPr>
                            <w:u w:val="single" w:color="000000"/>
                          </w:rPr>
                          <w:t xml:space="preserve">Au niveau de l’exécution</w:t>
                        </w:r>
                      </w:p>
                    </w:txbxContent>
                  </v:textbox>
                </v:rect>
                <v:rect id="Rectangle 16169" style="position:absolute;width:462;height:1902;left:24610;top:2258;" filled="f" stroked="f">
                  <v:textbox inset="0,0,0,0">
                    <w:txbxContent>
                      <w:p>
                        <w:pPr>
                          <w:spacing w:before="0" w:after="160" w:line="259" w:lineRule="auto"/>
                          <w:ind w:left="0" w:right="0" w:firstLine="0"/>
                          <w:jc w:val="left"/>
                        </w:pPr>
                        <w:r>
                          <w:rPr/>
                          <w:t xml:space="preserve"> </w:t>
                        </w:r>
                      </w:p>
                    </w:txbxContent>
                  </v:textbox>
                </v:rect>
                <v:rect id="Rectangle 16171" style="position:absolute;width:924;height:1902;left:40573;top:513;" filled="f" stroked="f">
                  <v:textbox inset="0,0,0,0">
                    <w:txbxContent>
                      <w:p>
                        <w:pPr>
                          <w:spacing w:before="0" w:after="160" w:line="259" w:lineRule="auto"/>
                          <w:ind w:left="0" w:right="0" w:firstLine="0"/>
                          <w:jc w:val="left"/>
                        </w:pPr>
                        <w:r>
                          <w:rPr/>
                          <w:t xml:space="preserve">1</w:t>
                        </w:r>
                      </w:p>
                    </w:txbxContent>
                  </v:textbox>
                </v:rect>
                <v:rect id="Rectangle 16172" style="position:absolute;width:462;height:1902;left:41267;top:513;" filled="f" stroked="f">
                  <v:textbox inset="0,0,0,0">
                    <w:txbxContent>
                      <w:p>
                        <w:pPr>
                          <w:spacing w:before="0" w:after="160" w:line="259" w:lineRule="auto"/>
                          <w:ind w:left="0" w:right="0" w:firstLine="0"/>
                          <w:jc w:val="left"/>
                        </w:pPr>
                        <w:r>
                          <w:rPr/>
                          <w:t xml:space="preserve"> </w:t>
                        </w:r>
                      </w:p>
                    </w:txbxContent>
                  </v:textbox>
                </v:rect>
                <v:rect id="Rectangle 16173" style="position:absolute;width:553;height:1902;left:41617;top:513;" filled="f" stroked="f">
                  <v:textbox inset="0,0,0,0">
                    <w:txbxContent>
                      <w:p>
                        <w:pPr>
                          <w:spacing w:before="0" w:after="160" w:line="259" w:lineRule="auto"/>
                          <w:ind w:left="0" w:right="0" w:firstLine="0"/>
                          <w:jc w:val="left"/>
                        </w:pPr>
                        <w:r>
                          <w:rPr/>
                          <w:t xml:space="preserve">-</w:t>
                        </w:r>
                      </w:p>
                    </w:txbxContent>
                  </v:textbox>
                </v:rect>
                <v:rect id="Rectangle 16174" style="position:absolute;width:462;height:1902;left:42037;top:513;" filled="f" stroked="f">
                  <v:textbox inset="0,0,0,0">
                    <w:txbxContent>
                      <w:p>
                        <w:pPr>
                          <w:spacing w:before="0" w:after="160" w:line="259" w:lineRule="auto"/>
                          <w:ind w:left="0" w:right="0" w:firstLine="0"/>
                          <w:jc w:val="left"/>
                        </w:pPr>
                        <w:r>
                          <w:rPr/>
                          <w:t xml:space="preserve"> </w:t>
                        </w:r>
                      </w:p>
                    </w:txbxContent>
                  </v:textbox>
                </v:rect>
                <v:rect id="Rectangle 16175" style="position:absolute;width:924;height:1902;left:40573;top:2258;" filled="f" stroked="f">
                  <v:textbox inset="0,0,0,0">
                    <w:txbxContent>
                      <w:p>
                        <w:pPr>
                          <w:spacing w:before="0" w:after="160" w:line="259" w:lineRule="auto"/>
                          <w:ind w:left="0" w:right="0" w:firstLine="0"/>
                          <w:jc w:val="left"/>
                        </w:pPr>
                        <w:r>
                          <w:rPr/>
                          <w:t xml:space="preserve">2</w:t>
                        </w:r>
                      </w:p>
                    </w:txbxContent>
                  </v:textbox>
                </v:rect>
                <v:rect id="Rectangle 16176" style="position:absolute;width:553;height:1902;left:41267;top:2258;" filled="f" stroked="f">
                  <v:textbox inset="0,0,0,0">
                    <w:txbxContent>
                      <w:p>
                        <w:pPr>
                          <w:spacing w:before="0" w:after="160" w:line="259" w:lineRule="auto"/>
                          <w:ind w:left="0" w:right="0" w:firstLine="0"/>
                          <w:jc w:val="left"/>
                        </w:pPr>
                        <w:r>
                          <w:rPr/>
                          <w:t xml:space="preserve">-</w:t>
                        </w:r>
                      </w:p>
                    </w:txbxContent>
                  </v:textbox>
                </v:rect>
                <v:rect id="Rectangle 16177" style="position:absolute;width:462;height:1902;left:41686;top:2258;" filled="f" stroked="f">
                  <v:textbox inset="0,0,0,0">
                    <w:txbxContent>
                      <w:p>
                        <w:pPr>
                          <w:spacing w:before="0" w:after="160" w:line="259" w:lineRule="auto"/>
                          <w:ind w:left="0" w:right="0" w:firstLine="0"/>
                          <w:jc w:val="left"/>
                        </w:pPr>
                        <w:r>
                          <w:rPr/>
                          <w:t xml:space="preserve"> </w:t>
                        </w:r>
                      </w:p>
                    </w:txbxContent>
                  </v:textbox>
                </v:rect>
                <v:rect id="Rectangle 16178" style="position:absolute;width:924;height:1902;left:40573;top:4011;" filled="f" stroked="f">
                  <v:textbox inset="0,0,0,0">
                    <w:txbxContent>
                      <w:p>
                        <w:pPr>
                          <w:spacing w:before="0" w:after="160" w:line="259" w:lineRule="auto"/>
                          <w:ind w:left="0" w:right="0" w:firstLine="0"/>
                          <w:jc w:val="left"/>
                        </w:pPr>
                        <w:r>
                          <w:rPr/>
                          <w:t xml:space="preserve">3</w:t>
                        </w:r>
                      </w:p>
                    </w:txbxContent>
                  </v:textbox>
                </v:rect>
                <v:rect id="Rectangle 16179" style="position:absolute;width:553;height:1902;left:41267;top:4011;" filled="f" stroked="f">
                  <v:textbox inset="0,0,0,0">
                    <w:txbxContent>
                      <w:p>
                        <w:pPr>
                          <w:spacing w:before="0" w:after="160" w:line="259" w:lineRule="auto"/>
                          <w:ind w:left="0" w:right="0" w:firstLine="0"/>
                          <w:jc w:val="left"/>
                        </w:pPr>
                        <w:r>
                          <w:rPr/>
                          <w:t xml:space="preserve">-</w:t>
                        </w:r>
                      </w:p>
                    </w:txbxContent>
                  </v:textbox>
                </v:rect>
                <v:rect id="Rectangle 16180" style="position:absolute;width:462;height:1902;left:41686;top:4011;" filled="f" stroked="f">
                  <v:textbox inset="0,0,0,0">
                    <w:txbxContent>
                      <w:p>
                        <w:pPr>
                          <w:spacing w:before="0" w:after="160" w:line="259" w:lineRule="auto"/>
                          <w:ind w:left="0" w:right="0" w:firstLine="0"/>
                          <w:jc w:val="left"/>
                        </w:pPr>
                        <w:r>
                          <w:rPr/>
                          <w:t xml:space="preserve"> </w:t>
                        </w:r>
                      </w:p>
                    </w:txbxContent>
                  </v:textbox>
                </v:rect>
                <v:shape id="Shape 175917" style="position:absolute;width:193;height:190;left:792;top:0;" coordsize="19304,19050" path="m0,0l19304,0l19304,19050l0,19050l0,0">
                  <v:stroke weight="0pt" endcap="flat" joinstyle="round" on="false" color="#000000" opacity="0"/>
                  <v:fill on="true" color="#000000"/>
                </v:shape>
                <v:shape id="Shape 175918" style="position:absolute;width:4091;height:190;left:985;top:0;" coordsize="409194,19050" path="m0,0l409194,0l409194,19050l0,19050l0,0">
                  <v:stroke weight="0pt" endcap="flat" joinstyle="round" on="false" color="#000000" opacity="0"/>
                  <v:fill on="true" color="#000000"/>
                </v:shape>
                <v:shape id="Shape 175919" style="position:absolute;width:190;height:190;left:5077;top:0;" coordsize="19050,19050" path="m0,0l19050,0l19050,19050l0,19050l0,0">
                  <v:stroke weight="0pt" endcap="flat" joinstyle="round" on="false" color="#000000" opacity="0"/>
                  <v:fill on="true" color="#000000"/>
                </v:shape>
                <v:shape id="Shape 175920" style="position:absolute;width:34521;height:190;left:5267;top:0;" coordsize="3452114,19050" path="m0,0l3452114,0l3452114,19050l0,19050l0,0">
                  <v:stroke weight="0pt" endcap="flat" joinstyle="round" on="false" color="#000000" opacity="0"/>
                  <v:fill on="true" color="#000000"/>
                </v:shape>
                <v:shape id="Shape 175921" style="position:absolute;width:190;height:190;left:39789;top:0;" coordsize="19050,19050" path="m0,0l19050,0l19050,19050l0,19050l0,0">
                  <v:stroke weight="0pt" endcap="flat" joinstyle="round" on="false" color="#000000" opacity="0"/>
                  <v:fill on="true" color="#000000"/>
                </v:shape>
                <v:shape id="Shape 175922" style="position:absolute;width:22710;height:190;left:39979;top:0;" coordsize="2271014,19050" path="m0,0l2271014,0l2271014,19050l0,19050l0,0">
                  <v:stroke weight="0pt" endcap="flat" joinstyle="round" on="false" color="#000000" opacity="0"/>
                  <v:fill on="true" color="#000000"/>
                </v:shape>
                <v:shape id="Shape 175923" style="position:absolute;width:193;height:190;left:62689;top:0;" coordsize="19304,19050" path="m0,0l19304,0l19304,19050l0,19050l0,0">
                  <v:stroke weight="0pt" endcap="flat" joinstyle="round" on="false" color="#000000" opacity="0"/>
                  <v:fill on="true" color="#000000"/>
                </v:shape>
                <v:shape id="Shape 175924" style="position:absolute;width:193;height:5257;left:792;top:190;" coordsize="19304,525780" path="m0,0l19304,0l19304,525780l0,525780l0,0">
                  <v:stroke weight="0pt" endcap="flat" joinstyle="round" on="false" color="#000000" opacity="0"/>
                  <v:fill on="true" color="#000000"/>
                </v:shape>
                <v:shape id="Shape 175925" style="position:absolute;width:190;height:5257;left:5077;top:190;" coordsize="19050,525780" path="m0,0l19050,0l19050,525780l0,525780l0,0">
                  <v:stroke weight="0pt" endcap="flat" joinstyle="round" on="false" color="#000000" opacity="0"/>
                  <v:fill on="true" color="#000000"/>
                </v:shape>
                <v:shape id="Shape 175926" style="position:absolute;width:190;height:5257;left:39789;top:190;" coordsize="19050,525780" path="m0,0l19050,0l19050,525780l0,525780l0,0">
                  <v:stroke weight="0pt" endcap="flat" joinstyle="round" on="false" color="#000000" opacity="0"/>
                  <v:fill on="true" color="#000000"/>
                </v:shape>
                <v:shape id="Shape 175927" style="position:absolute;width:193;height:5257;left:62689;top:190;" coordsize="19304,525780" path="m0,0l19304,0l19304,525780l0,525780l0,0">
                  <v:stroke weight="0pt" endcap="flat" joinstyle="round" on="false" color="#000000" opacity="0"/>
                  <v:fill on="true" color="#000000"/>
                </v:shape>
                <v:rect id="Rectangle 16194" style="position:absolute;width:924;height:1902;left:2684;top:13515;" filled="f" stroked="f">
                  <v:textbox inset="0,0,0,0">
                    <w:txbxContent>
                      <w:p>
                        <w:pPr>
                          <w:spacing w:before="0" w:after="160" w:line="259" w:lineRule="auto"/>
                          <w:ind w:left="0" w:right="0" w:firstLine="0"/>
                          <w:jc w:val="left"/>
                        </w:pPr>
                        <w:r>
                          <w:rPr>
                            <w:rFonts w:cs="Arial" w:hAnsi="Arial" w:eastAsia="Arial" w:ascii="Arial"/>
                            <w:b w:val="1"/>
                          </w:rPr>
                          <w:t xml:space="preserve">7</w:t>
                        </w:r>
                      </w:p>
                    </w:txbxContent>
                  </v:textbox>
                </v:rect>
                <v:rect id="Rectangle 16195" style="position:absolute;width:462;height:1902;left:3378;top:13515;" filled="f" stroked="f">
                  <v:textbox inset="0,0,0,0">
                    <w:txbxContent>
                      <w:p>
                        <w:pPr>
                          <w:spacing w:before="0" w:after="160" w:line="259" w:lineRule="auto"/>
                          <w:ind w:left="0" w:right="0" w:firstLine="0"/>
                          <w:jc w:val="left"/>
                        </w:pPr>
                        <w:r>
                          <w:rPr>
                            <w:rFonts w:cs="Arial" w:hAnsi="Arial" w:eastAsia="Arial" w:ascii="Arial"/>
                            <w:b w:val="1"/>
                          </w:rPr>
                          <w:t xml:space="preserve"> </w:t>
                        </w:r>
                      </w:p>
                    </w:txbxContent>
                  </v:textbox>
                </v:rect>
                <v:rect id="Rectangle 16196" style="position:absolute;width:44772;height:1902;left:5862;top:6830;" filled="f" stroked="f">
                  <v:textbox inset="0,0,0,0">
                    <w:txbxContent>
                      <w:p>
                        <w:pPr>
                          <w:spacing w:before="0" w:after="160" w:line="259" w:lineRule="auto"/>
                          <w:ind w:left="0" w:right="0" w:firstLine="0"/>
                          <w:jc w:val="left"/>
                        </w:pPr>
                        <w:r>
                          <w:rPr/>
                          <w:t xml:space="preserve">Quelles sont, à votre avis, les mesures (correctives ou de </w:t>
                        </w:r>
                      </w:p>
                    </w:txbxContent>
                  </v:textbox>
                </v:rect>
                <v:rect id="Rectangle 16197" style="position:absolute;width:24850;height:1902;left:5862;top:8585;" filled="f" stroked="f">
                  <v:textbox inset="0,0,0,0">
                    <w:txbxContent>
                      <w:p>
                        <w:pPr>
                          <w:spacing w:before="0" w:after="160" w:line="259" w:lineRule="auto"/>
                          <w:ind w:left="0" w:right="0" w:firstLine="0"/>
                          <w:jc w:val="left"/>
                        </w:pPr>
                        <w:r>
                          <w:rPr/>
                          <w:t xml:space="preserve">renforcement) que vous suggérez</w:t>
                        </w:r>
                      </w:p>
                    </w:txbxContent>
                  </v:textbox>
                </v:rect>
                <v:rect id="Rectangle 16198" style="position:absolute;width:462;height:1902;left:24549;top:8585;" filled="f" stroked="f">
                  <v:textbox inset="0,0,0,0">
                    <w:txbxContent>
                      <w:p>
                        <w:pPr>
                          <w:spacing w:before="0" w:after="160" w:line="259" w:lineRule="auto"/>
                          <w:ind w:left="0" w:right="0" w:firstLine="0"/>
                          <w:jc w:val="left"/>
                        </w:pPr>
                        <w:r>
                          <w:rPr/>
                          <w:t xml:space="preserve"> </w:t>
                        </w:r>
                      </w:p>
                    </w:txbxContent>
                  </v:textbox>
                </v:rect>
                <v:rect id="Rectangle 16199" style="position:absolute;width:462;height:1902;left:40573;top:7706;" filled="f" stroked="f">
                  <v:textbox inset="0,0,0,0">
                    <w:txbxContent>
                      <w:p>
                        <w:pPr>
                          <w:spacing w:before="0" w:after="160" w:line="259" w:lineRule="auto"/>
                          <w:ind w:left="0" w:right="0" w:firstLine="0"/>
                          <w:jc w:val="left"/>
                        </w:pPr>
                        <w:r>
                          <w:rPr/>
                          <w:t xml:space="preserve"> </w:t>
                        </w:r>
                      </w:p>
                    </w:txbxContent>
                  </v:textbox>
                </v:rect>
                <v:shape id="Shape 175928" style="position:absolute;width:193;height:190;left:792;top:5448;" coordsize="19304,19050" path="m0,0l19304,0l19304,19050l0,19050l0,0">
                  <v:stroke weight="0pt" endcap="flat" joinstyle="round" on="false" color="#000000" opacity="0"/>
                  <v:fill on="true" color="#000000"/>
                </v:shape>
                <v:shape id="Shape 175929" style="position:absolute;width:4091;height:190;left:985;top:5448;" coordsize="409194,19050" path="m0,0l409194,0l409194,19050l0,19050l0,0">
                  <v:stroke weight="0pt" endcap="flat" joinstyle="round" on="false" color="#000000" opacity="0"/>
                  <v:fill on="true" color="#000000"/>
                </v:shape>
                <v:shape id="Shape 175930" style="position:absolute;width:190;height:190;left:5077;top:5448;" coordsize="19050,19050" path="m0,0l19050,0l19050,19050l0,19050l0,0">
                  <v:stroke weight="0pt" endcap="flat" joinstyle="round" on="false" color="#000000" opacity="0"/>
                  <v:fill on="true" color="#000000"/>
                </v:shape>
                <v:shape id="Shape 175931" style="position:absolute;width:34521;height:190;left:5267;top:5448;" coordsize="3452114,19050" path="m0,0l3452114,0l3452114,19050l0,19050l0,0">
                  <v:stroke weight="0pt" endcap="flat" joinstyle="round" on="false" color="#000000" opacity="0"/>
                  <v:fill on="true" color="#000000"/>
                </v:shape>
                <v:shape id="Shape 175932" style="position:absolute;width:190;height:190;left:39789;top:5448;" coordsize="19050,19050" path="m0,0l19050,0l19050,19050l0,19050l0,0">
                  <v:stroke weight="0pt" endcap="flat" joinstyle="round" on="false" color="#000000" opacity="0"/>
                  <v:fill on="true" color="#000000"/>
                </v:shape>
                <v:shape id="Shape 175933" style="position:absolute;width:22710;height:190;left:39979;top:5448;" coordsize="2271014,19050" path="m0,0l2271014,0l2271014,19050l0,19050l0,0">
                  <v:stroke weight="0pt" endcap="flat" joinstyle="round" on="false" color="#000000" opacity="0"/>
                  <v:fill on="true" color="#000000"/>
                </v:shape>
                <v:shape id="Shape 175934" style="position:absolute;width:193;height:190;left:62689;top:5448;" coordsize="19304,19050" path="m0,0l19304,0l19304,19050l0,19050l0,0">
                  <v:stroke weight="0pt" endcap="flat" joinstyle="round" on="false" color="#000000" opacity="0"/>
                  <v:fill on="true" color="#000000"/>
                </v:shape>
                <v:shape id="Shape 175935" style="position:absolute;width:193;height:5260;left:792;top:5638;" coordsize="19304,526034" path="m0,0l19304,0l19304,526034l0,526034l0,0">
                  <v:stroke weight="0pt" endcap="flat" joinstyle="round" on="false" color="#000000" opacity="0"/>
                  <v:fill on="true" color="#000000"/>
                </v:shape>
                <v:shape id="Shape 175936" style="position:absolute;width:190;height:5260;left:5077;top:5638;" coordsize="19050,526034" path="m0,0l19050,0l19050,526034l0,526034l0,0">
                  <v:stroke weight="0pt" endcap="flat" joinstyle="round" on="false" color="#000000" opacity="0"/>
                  <v:fill on="true" color="#000000"/>
                </v:shape>
                <v:shape id="Shape 175937" style="position:absolute;width:190;height:5260;left:39789;top:5638;" coordsize="19050,526034" path="m0,0l19050,0l19050,526034l0,526034l0,0">
                  <v:stroke weight="0pt" endcap="flat" joinstyle="round" on="false" color="#000000" opacity="0"/>
                  <v:fill on="true" color="#000000"/>
                </v:shape>
                <v:shape id="Shape 175938" style="position:absolute;width:193;height:5260;left:62689;top:5638;" coordsize="19304,526034" path="m0,0l19304,0l19304,526034l0,526034l0,0">
                  <v:stroke weight="0pt" endcap="flat" joinstyle="round" on="false" color="#000000" opacity="0"/>
                  <v:fill on="true" color="#000000"/>
                </v:shape>
                <v:rect id="Rectangle 16211" style="position:absolute;width:1475;height:1902;left:8148;top:12380;" filled="f" stroked="f">
                  <v:textbox inset="0,0,0,0">
                    <w:txbxContent>
                      <w:p>
                        <w:pPr>
                          <w:spacing w:before="0" w:after="160" w:line="259" w:lineRule="auto"/>
                          <w:ind w:left="0" w:right="0" w:firstLine="0"/>
                          <w:jc w:val="left"/>
                        </w:pPr>
                        <w:r>
                          <w:rPr/>
                          <w:t xml:space="preserve">a)</w:t>
                        </w:r>
                      </w:p>
                    </w:txbxContent>
                  </v:textbox>
                </v:rect>
                <v:rect id="Rectangle 16212" style="position:absolute;width:563;height:2260;left:9260;top:12110;"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154098" style="position:absolute;width:462;height:1902;left:39180;top:12380;" filled="f" stroked="f">
                  <v:textbox inset="0,0,0,0">
                    <w:txbxContent>
                      <w:p>
                        <w:pPr>
                          <w:spacing w:before="0" w:after="160" w:line="259" w:lineRule="auto"/>
                          <w:ind w:left="0" w:right="0" w:firstLine="0"/>
                          <w:jc w:val="left"/>
                        </w:pPr>
                        <w:r>
                          <w:rPr/>
                          <w:t xml:space="preserve"> </w:t>
                        </w:r>
                      </w:p>
                    </w:txbxContent>
                  </v:textbox>
                </v:rect>
                <v:rect id="Rectangle 154097" style="position:absolute;width:38322;height:1902;left:10365;top:12380;" filled="f" stroked="f">
                  <v:textbox inset="0,0,0,0">
                    <w:txbxContent>
                      <w:p>
                        <w:pPr>
                          <w:spacing w:before="0" w:after="160" w:line="259" w:lineRule="auto"/>
                          <w:ind w:left="0" w:right="0" w:firstLine="0"/>
                          <w:jc w:val="left"/>
                        </w:pPr>
                        <w:r>
                          <w:rPr>
                            <w:u w:val="single" w:color="000000"/>
                          </w:rPr>
                          <w:t xml:space="preserve">au niveau des structures d’ouverture et de jugement</w:t>
                        </w:r>
                      </w:p>
                    </w:txbxContent>
                  </v:textbox>
                </v:rect>
                <v:rect id="Rectangle 154099" style="position:absolute;width:7302;height:1902;left:10434;top:14133;" filled="f" stroked="f">
                  <v:textbox inset="0,0,0,0">
                    <w:txbxContent>
                      <w:p>
                        <w:pPr>
                          <w:spacing w:before="0" w:after="160" w:line="259" w:lineRule="auto"/>
                          <w:ind w:left="0" w:right="0" w:firstLine="0"/>
                          <w:jc w:val="left"/>
                        </w:pPr>
                        <w:r>
                          <w:rPr>
                            <w:u w:val="single" w:color="000000"/>
                          </w:rPr>
                          <w:t xml:space="preserve">des offres</w:t>
                        </w:r>
                      </w:p>
                    </w:txbxContent>
                  </v:textbox>
                </v:rect>
                <v:rect id="Rectangle 154100" style="position:absolute;width:462;height:1902;left:15920;top:14133;" filled="f" stroked="f">
                  <v:textbox inset="0,0,0,0">
                    <w:txbxContent>
                      <w:p>
                        <w:pPr>
                          <w:spacing w:before="0" w:after="160" w:line="259" w:lineRule="auto"/>
                          <w:ind w:left="0" w:right="0" w:firstLine="0"/>
                          <w:jc w:val="left"/>
                        </w:pPr>
                        <w:r>
                          <w:rPr/>
                          <w:t xml:space="preserve"> </w:t>
                        </w:r>
                      </w:p>
                    </w:txbxContent>
                  </v:textbox>
                </v:rect>
                <v:rect id="Rectangle 16218" style="position:absolute;width:932;height:1850;left:41114;top:11564;"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16219" style="position:absolute;width:563;height:2260;left:41816;top:11242;"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16220" style="position:absolute;width:462;height:1902;left:43403;top:11511;" filled="f" stroked="f">
                  <v:textbox inset="0,0,0,0">
                    <w:txbxContent>
                      <w:p>
                        <w:pPr>
                          <w:spacing w:before="0" w:after="160" w:line="259" w:lineRule="auto"/>
                          <w:ind w:left="0" w:right="0" w:firstLine="0"/>
                          <w:jc w:val="left"/>
                        </w:pPr>
                        <w:r>
                          <w:rPr/>
                          <w:t xml:space="preserve"> </w:t>
                        </w:r>
                      </w:p>
                    </w:txbxContent>
                  </v:textbox>
                </v:rect>
                <v:rect id="Rectangle 16221" style="position:absolute;width:932;height:1850;left:41114;top:13416;"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16222" style="position:absolute;width:563;height:2260;left:41816;top:13093;"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16223" style="position:absolute;width:462;height:1902;left:43403;top:13363;" filled="f" stroked="f">
                  <v:textbox inset="0,0,0,0">
                    <w:txbxContent>
                      <w:p>
                        <w:pPr>
                          <w:spacing w:before="0" w:after="160" w:line="259" w:lineRule="auto"/>
                          <w:ind w:left="0" w:right="0" w:firstLine="0"/>
                          <w:jc w:val="left"/>
                        </w:pPr>
                        <w:r>
                          <w:rPr/>
                          <w:t xml:space="preserve"> </w:t>
                        </w:r>
                      </w:p>
                    </w:txbxContent>
                  </v:textbox>
                </v:rect>
                <v:rect id="Rectangle 16224" style="position:absolute;width:462;height:1902;left:43403;top:15108;" filled="f" stroked="f">
                  <v:textbox inset="0,0,0,0">
                    <w:txbxContent>
                      <w:p>
                        <w:pPr>
                          <w:spacing w:before="0" w:after="160" w:line="259" w:lineRule="auto"/>
                          <w:ind w:left="0" w:right="0" w:firstLine="0"/>
                          <w:jc w:val="left"/>
                        </w:pPr>
                        <w:r>
                          <w:rPr/>
                          <w:t xml:space="preserve"> </w:t>
                        </w:r>
                      </w:p>
                    </w:txbxContent>
                  </v:textbox>
                </v:rect>
                <v:shape id="Shape 175939" style="position:absolute;width:193;height:190;left:792;top:10899;" coordsize="19304,19050" path="m0,0l19304,0l19304,19050l0,19050l0,0">
                  <v:stroke weight="0pt" endcap="flat" joinstyle="round" on="false" color="#000000" opacity="0"/>
                  <v:fill on="true" color="#000000"/>
                </v:shape>
                <v:shape id="Shape 175940" style="position:absolute;width:190;height:190;left:5077;top:10899;" coordsize="19050,19050" path="m0,0l19050,0l19050,19050l0,19050l0,0">
                  <v:stroke weight="0pt" endcap="flat" joinstyle="round" on="false" color="#000000" opacity="0"/>
                  <v:fill on="true" color="#000000"/>
                </v:shape>
                <v:shape id="Shape 175941" style="position:absolute;width:34521;height:190;left:5267;top:10899;" coordsize="3452114,19050" path="m0,0l3452114,0l3452114,19050l0,19050l0,0">
                  <v:stroke weight="0pt" endcap="flat" joinstyle="round" on="false" color="#000000" opacity="0"/>
                  <v:fill on="true" color="#000000"/>
                </v:shape>
                <v:shape id="Shape 175942" style="position:absolute;width:190;height:190;left:39789;top:10899;" coordsize="19050,19050" path="m0,0l19050,0l19050,19050l0,19050l0,0">
                  <v:stroke weight="0pt" endcap="flat" joinstyle="round" on="false" color="#000000" opacity="0"/>
                  <v:fill on="true" color="#000000"/>
                </v:shape>
                <v:shape id="Shape 175943" style="position:absolute;width:22710;height:190;left:39979;top:10899;" coordsize="2271014,19050" path="m0,0l2271014,0l2271014,19050l0,19050l0,0">
                  <v:stroke weight="0pt" endcap="flat" joinstyle="round" on="false" color="#000000" opacity="0"/>
                  <v:fill on="true" color="#000000"/>
                </v:shape>
                <v:shape id="Shape 175944" style="position:absolute;width:193;height:190;left:62689;top:10899;" coordsize="19304,19050" path="m0,0l19304,0l19304,19050l0,19050l0,0">
                  <v:stroke weight="0pt" endcap="flat" joinstyle="round" on="false" color="#000000" opacity="0"/>
                  <v:fill on="true" color="#000000"/>
                </v:shape>
                <v:shape id="Shape 175945" style="position:absolute;width:193;height:5455;left:792;top:11089;" coordsize="19304,545592" path="m0,0l19304,0l19304,545592l0,545592l0,0">
                  <v:stroke weight="0pt" endcap="flat" joinstyle="round" on="false" color="#000000" opacity="0"/>
                  <v:fill on="true" color="#000000"/>
                </v:shape>
                <v:shape id="Shape 175946" style="position:absolute;width:190;height:5455;left:5077;top:11089;" coordsize="19050,545592" path="m0,0l19050,0l19050,545592l0,545592l0,0">
                  <v:stroke weight="0pt" endcap="flat" joinstyle="round" on="false" color="#000000" opacity="0"/>
                  <v:fill on="true" color="#000000"/>
                </v:shape>
                <v:shape id="Shape 175947" style="position:absolute;width:190;height:5455;left:39789;top:11089;" coordsize="19050,545592" path="m0,0l19050,0l19050,545592l0,545592l0,0">
                  <v:stroke weight="0pt" endcap="flat" joinstyle="round" on="false" color="#000000" opacity="0"/>
                  <v:fill on="true" color="#000000"/>
                </v:shape>
                <v:shape id="Shape 175948" style="position:absolute;width:193;height:5455;left:62689;top:11089;" coordsize="19304,545592" path="m0,0l19304,0l19304,545592l0,545592l0,0">
                  <v:stroke weight="0pt" endcap="flat" joinstyle="round" on="false" color="#000000" opacity="0"/>
                  <v:fill on="true" color="#000000"/>
                </v:shape>
                <v:rect id="Rectangle 16235" style="position:absolute;width:1475;height:1902;left:8148;top:18186;" filled="f" stroked="f">
                  <v:textbox inset="0,0,0,0">
                    <w:txbxContent>
                      <w:p>
                        <w:pPr>
                          <w:spacing w:before="0" w:after="160" w:line="259" w:lineRule="auto"/>
                          <w:ind w:left="0" w:right="0" w:firstLine="0"/>
                          <w:jc w:val="left"/>
                        </w:pPr>
                        <w:r>
                          <w:rPr/>
                          <w:t xml:space="preserve">b)</w:t>
                        </w:r>
                      </w:p>
                    </w:txbxContent>
                  </v:textbox>
                </v:rect>
                <v:rect id="Rectangle 16236" style="position:absolute;width:563;height:2260;left:9260;top:17917;"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154106" style="position:absolute;width:7765;height:1902;left:22131;top:18186;" filled="f" stroked="f">
                  <v:textbox inset="0,0,0,0">
                    <w:txbxContent>
                      <w:p>
                        <w:pPr>
                          <w:spacing w:before="0" w:after="160" w:line="259" w:lineRule="auto"/>
                          <w:ind w:left="0" w:right="0" w:firstLine="0"/>
                          <w:jc w:val="left"/>
                        </w:pPr>
                        <w:r>
                          <w:rPr>
                            <w:u w:val="single" w:color="000000"/>
                          </w:rPr>
                          <w:t xml:space="preserve">structures </w:t>
                        </w:r>
                      </w:p>
                    </w:txbxContent>
                  </v:textbox>
                </v:rect>
                <v:rect id="Rectangle 154102" style="position:absolute;width:2310;height:1902;left:10365;top:18186;" filled="f" stroked="f">
                  <v:textbox inset="0,0,0,0">
                    <w:txbxContent>
                      <w:p>
                        <w:pPr>
                          <w:spacing w:before="0" w:after="160" w:line="259" w:lineRule="auto"/>
                          <w:ind w:left="0" w:right="0" w:firstLine="0"/>
                          <w:jc w:val="left"/>
                        </w:pPr>
                        <w:r>
                          <w:rPr>
                            <w:u w:val="single" w:color="000000"/>
                          </w:rPr>
                          <w:t xml:space="preserve">au </w:t>
                        </w:r>
                      </w:p>
                    </w:txbxContent>
                  </v:textbox>
                </v:rect>
                <v:rect id="Rectangle 154103" style="position:absolute;width:5363;height:1902;left:13313;top:18186;" filled="f" stroked="f">
                  <v:textbox inset="0,0,0,0">
                    <w:txbxContent>
                      <w:p>
                        <w:pPr>
                          <w:spacing w:before="0" w:after="160" w:line="259" w:lineRule="auto"/>
                          <w:ind w:left="0" w:right="0" w:firstLine="0"/>
                          <w:jc w:val="left"/>
                        </w:pPr>
                        <w:r>
                          <w:rPr>
                            <w:u w:val="single" w:color="000000"/>
                          </w:rPr>
                          <w:t xml:space="preserve">niveau </w:t>
                        </w:r>
                      </w:p>
                    </w:txbxContent>
                  </v:textbox>
                </v:rect>
                <v:rect id="Rectangle 154104" style="position:absolute;width:3141;height:1902;left:18558;top:18186;" filled="f" stroked="f">
                  <v:textbox inset="0,0,0,0">
                    <w:txbxContent>
                      <w:p>
                        <w:pPr>
                          <w:spacing w:before="0" w:after="160" w:line="259" w:lineRule="auto"/>
                          <w:ind w:left="0" w:right="0" w:firstLine="0"/>
                          <w:jc w:val="left"/>
                        </w:pPr>
                        <w:r>
                          <w:rPr>
                            <w:u w:val="single" w:color="000000"/>
                          </w:rPr>
                          <w:t xml:space="preserve">des </w:t>
                        </w:r>
                      </w:p>
                    </w:txbxContent>
                  </v:textbox>
                </v:rect>
                <v:rect id="Rectangle 154107" style="position:absolute;width:2310;height:1902;left:29184;top:18186;" filled="f" stroked="f">
                  <v:textbox inset="0,0,0,0">
                    <w:txbxContent>
                      <w:p>
                        <w:pPr>
                          <w:spacing w:before="0" w:after="160" w:line="259" w:lineRule="auto"/>
                          <w:ind w:left="0" w:right="0" w:firstLine="0"/>
                          <w:jc w:val="left"/>
                        </w:pPr>
                        <w:r>
                          <w:rPr>
                            <w:u w:val="single" w:color="000000"/>
                          </w:rPr>
                          <w:t xml:space="preserve">de </w:t>
                        </w:r>
                      </w:p>
                    </w:txbxContent>
                  </v:textbox>
                </v:rect>
                <v:rect id="Rectangle 154101" style="position:absolute;width:3695;height:1902;left:32131;top:18186;" filled="f" stroked="f">
                  <v:textbox inset="0,0,0,0">
                    <w:txbxContent>
                      <w:p>
                        <w:pPr>
                          <w:spacing w:before="0" w:after="160" w:line="259" w:lineRule="auto"/>
                          <w:ind w:left="0" w:right="0" w:firstLine="0"/>
                          <w:jc w:val="left"/>
                        </w:pPr>
                        <w:r>
                          <w:rPr>
                            <w:u w:val="single" w:color="000000"/>
                          </w:rPr>
                          <w:t xml:space="preserve">contr</w:t>
                        </w:r>
                      </w:p>
                    </w:txbxContent>
                  </v:textbox>
                </v:rect>
                <v:rect id="Rectangle 154108" style="position:absolute;width:2673;height:1902;left:34927;top:18186;" filled="f" stroked="f">
                  <v:textbox inset="0,0,0,0">
                    <w:txbxContent>
                      <w:p>
                        <w:pPr>
                          <w:spacing w:before="0" w:after="160" w:line="259" w:lineRule="auto"/>
                          <w:ind w:left="0" w:right="0" w:firstLine="0"/>
                          <w:jc w:val="left"/>
                        </w:pPr>
                        <w:r>
                          <w:rPr>
                            <w:u w:val="single" w:color="000000"/>
                          </w:rPr>
                          <w:t xml:space="preserve">ôle </w:t>
                        </w:r>
                      </w:p>
                    </w:txbxContent>
                  </v:textbox>
                </v:rect>
                <v:rect id="Rectangle 154109" style="position:absolute;width:1386;height:1902;left:38156;top:18186;" filled="f" stroked="f">
                  <v:textbox inset="0,0,0,0">
                    <w:txbxContent>
                      <w:p>
                        <w:pPr>
                          <w:spacing w:before="0" w:after="160" w:line="259" w:lineRule="auto"/>
                          <w:ind w:left="0" w:right="0" w:firstLine="0"/>
                          <w:jc w:val="left"/>
                        </w:pPr>
                        <w:r>
                          <w:rPr>
                            <w:u w:val="single" w:color="000000"/>
                          </w:rPr>
                          <w:t xml:space="preserve">et</w:t>
                        </w:r>
                      </w:p>
                    </w:txbxContent>
                  </v:textbox>
                </v:rect>
                <v:rect id="Rectangle 154110" style="position:absolute;width:462;height:1902;left:39199;top:18186;" filled="f" stroked="f">
                  <v:textbox inset="0,0,0,0">
                    <w:txbxContent>
                      <w:p>
                        <w:pPr>
                          <w:spacing w:before="0" w:after="160" w:line="259" w:lineRule="auto"/>
                          <w:ind w:left="0" w:right="0" w:firstLine="0"/>
                          <w:jc w:val="left"/>
                        </w:pPr>
                        <w:r>
                          <w:rPr/>
                          <w:t xml:space="preserve"> </w:t>
                        </w:r>
                      </w:p>
                    </w:txbxContent>
                  </v:textbox>
                </v:rect>
                <v:rect id="Rectangle 154111" style="position:absolute;width:25679;height:1902;left:10434;top:19931;" filled="f" stroked="f">
                  <v:textbox inset="0,0,0,0">
                    <w:txbxContent>
                      <w:p>
                        <w:pPr>
                          <w:spacing w:before="0" w:after="160" w:line="259" w:lineRule="auto"/>
                          <w:ind w:left="0" w:right="0" w:firstLine="0"/>
                          <w:jc w:val="left"/>
                        </w:pPr>
                        <w:r>
                          <w:rPr>
                            <w:u w:val="single" w:color="000000"/>
                          </w:rPr>
                          <w:t xml:space="preserve">d’approbation des marchés publics</w:t>
                        </w:r>
                      </w:p>
                    </w:txbxContent>
                  </v:textbox>
                </v:rect>
                <v:rect id="Rectangle 154112" style="position:absolute;width:462;height:1902;left:29753;top:19931;" filled="f" stroked="f">
                  <v:textbox inset="0,0,0,0">
                    <w:txbxContent>
                      <w:p>
                        <w:pPr>
                          <w:spacing w:before="0" w:after="160" w:line="259" w:lineRule="auto"/>
                          <w:ind w:left="0" w:right="0" w:firstLine="0"/>
                          <w:jc w:val="left"/>
                        </w:pPr>
                        <w:r>
                          <w:rPr/>
                          <w:t xml:space="preserve"> </w:t>
                        </w:r>
                      </w:p>
                    </w:txbxContent>
                  </v:textbox>
                </v:rect>
                <v:rect id="Rectangle 16243" style="position:absolute;width:932;height:1850;left:41114;top:17363;"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16244" style="position:absolute;width:563;height:2260;left:41816;top:17040;"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16245" style="position:absolute;width:462;height:1902;left:43403;top:17310;" filled="f" stroked="f">
                  <v:textbox inset="0,0,0,0">
                    <w:txbxContent>
                      <w:p>
                        <w:pPr>
                          <w:spacing w:before="0" w:after="160" w:line="259" w:lineRule="auto"/>
                          <w:ind w:left="0" w:right="0" w:firstLine="0"/>
                          <w:jc w:val="left"/>
                        </w:pPr>
                        <w:r>
                          <w:rPr/>
                          <w:t xml:space="preserve"> </w:t>
                        </w:r>
                      </w:p>
                    </w:txbxContent>
                  </v:textbox>
                </v:rect>
                <v:rect id="Rectangle 16246" style="position:absolute;width:932;height:1850;left:41114;top:19222;"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16247" style="position:absolute;width:563;height:2260;left:41816;top:18900;"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16248" style="position:absolute;width:462;height:1902;left:43403;top:19169;" filled="f" stroked="f">
                  <v:textbox inset="0,0,0,0">
                    <w:txbxContent>
                      <w:p>
                        <w:pPr>
                          <w:spacing w:before="0" w:after="160" w:line="259" w:lineRule="auto"/>
                          <w:ind w:left="0" w:right="0" w:firstLine="0"/>
                          <w:jc w:val="left"/>
                        </w:pPr>
                        <w:r>
                          <w:rPr/>
                          <w:t xml:space="preserve"> </w:t>
                        </w:r>
                      </w:p>
                    </w:txbxContent>
                  </v:textbox>
                </v:rect>
                <v:rect id="Rectangle 16249" style="position:absolute;width:462;height:1902;left:43403;top:20914;" filled="f" stroked="f">
                  <v:textbox inset="0,0,0,0">
                    <w:txbxContent>
                      <w:p>
                        <w:pPr>
                          <w:spacing w:before="0" w:after="160" w:line="259" w:lineRule="auto"/>
                          <w:ind w:left="0" w:right="0" w:firstLine="0"/>
                          <w:jc w:val="left"/>
                        </w:pPr>
                        <w:r>
                          <w:rPr/>
                          <w:t xml:space="preserve"> </w:t>
                        </w:r>
                      </w:p>
                    </w:txbxContent>
                  </v:textbox>
                </v:rect>
                <v:shape id="Shape 175949" style="position:absolute;width:193;height:190;left:792;top:16545;" coordsize="19304,19050" path="m0,0l19304,0l19304,19050l0,19050l0,0">
                  <v:stroke weight="0pt" endcap="flat" joinstyle="round" on="false" color="#000000" opacity="0"/>
                  <v:fill on="true" color="#000000"/>
                </v:shape>
                <v:shape id="Shape 175950" style="position:absolute;width:190;height:190;left:5077;top:16545;" coordsize="19050,19050" path="m0,0l19050,0l19050,19050l0,19050l0,0">
                  <v:stroke weight="0pt" endcap="flat" joinstyle="round" on="false" color="#000000" opacity="0"/>
                  <v:fill on="true" color="#000000"/>
                </v:shape>
                <v:shape id="Shape 175951" style="position:absolute;width:34521;height:190;left:5267;top:16545;" coordsize="3452114,19050" path="m0,0l3452114,0l3452114,19050l0,19050l0,0">
                  <v:stroke weight="0pt" endcap="flat" joinstyle="round" on="false" color="#000000" opacity="0"/>
                  <v:fill on="true" color="#000000"/>
                </v:shape>
                <v:shape id="Shape 175952" style="position:absolute;width:190;height:190;left:39789;top:16545;" coordsize="19050,19050" path="m0,0l19050,0l19050,19050l0,19050l0,0">
                  <v:stroke weight="0pt" endcap="flat" joinstyle="round" on="false" color="#000000" opacity="0"/>
                  <v:fill on="true" color="#000000"/>
                </v:shape>
                <v:shape id="Shape 175953" style="position:absolute;width:22710;height:190;left:39979;top:16545;" coordsize="2271014,19050" path="m0,0l2271014,0l2271014,19050l0,19050l0,0">
                  <v:stroke weight="0pt" endcap="flat" joinstyle="round" on="false" color="#000000" opacity="0"/>
                  <v:fill on="true" color="#000000"/>
                </v:shape>
                <v:shape id="Shape 175954" style="position:absolute;width:193;height:190;left:62689;top:16545;" coordsize="19304,19050" path="m0,0l19304,0l19304,19050l0,19050l0,0">
                  <v:stroke weight="0pt" endcap="flat" joinstyle="round" on="false" color="#000000" opacity="0"/>
                  <v:fill on="true" color="#000000"/>
                </v:shape>
                <v:shape id="Shape 175955" style="position:absolute;width:193;height:5768;left:792;top:16736;" coordsize="19304,576834" path="m0,0l19304,0l19304,576834l0,576834l0,0">
                  <v:stroke weight="0pt" endcap="flat" joinstyle="round" on="false" color="#000000" opacity="0"/>
                  <v:fill on="true" color="#000000"/>
                </v:shape>
                <v:shape id="Shape 175956" style="position:absolute;width:193;height:190;left:792;top:22504;" coordsize="19304,19050" path="m0,0l19304,0l19304,19050l0,19050l0,0">
                  <v:stroke weight="0pt" endcap="flat" joinstyle="round" on="false" color="#000000" opacity="0"/>
                  <v:fill on="true" color="#000000"/>
                </v:shape>
                <v:shape id="Shape 175957" style="position:absolute;width:4091;height:190;left:985;top:22504;" coordsize="409194,19050" path="m0,0l409194,0l409194,19050l0,19050l0,0">
                  <v:stroke weight="0pt" endcap="flat" joinstyle="round" on="false" color="#000000" opacity="0"/>
                  <v:fill on="true" color="#000000"/>
                </v:shape>
                <v:shape id="Shape 175958" style="position:absolute;width:190;height:5768;left:5077;top:16736;" coordsize="19050,576834" path="m0,0l19050,0l19050,576834l0,576834l0,0">
                  <v:stroke weight="0pt" endcap="flat" joinstyle="round" on="false" color="#000000" opacity="0"/>
                  <v:fill on="true" color="#000000"/>
                </v:shape>
                <v:shape id="Shape 175959" style="position:absolute;width:190;height:190;left:5077;top:22504;" coordsize="19050,19050" path="m0,0l19050,0l19050,19050l0,19050l0,0">
                  <v:stroke weight="0pt" endcap="flat" joinstyle="round" on="false" color="#000000" opacity="0"/>
                  <v:fill on="true" color="#000000"/>
                </v:shape>
                <v:shape id="Shape 175960" style="position:absolute;width:34521;height:190;left:5267;top:22504;" coordsize="3452114,19050" path="m0,0l3452114,0l3452114,19050l0,19050l0,0">
                  <v:stroke weight="0pt" endcap="flat" joinstyle="round" on="false" color="#000000" opacity="0"/>
                  <v:fill on="true" color="#000000"/>
                </v:shape>
                <v:shape id="Shape 175961" style="position:absolute;width:190;height:5768;left:39789;top:16736;" coordsize="19050,576834" path="m0,0l19050,0l19050,576834l0,576834l0,0">
                  <v:stroke weight="0pt" endcap="flat" joinstyle="round" on="false" color="#000000" opacity="0"/>
                  <v:fill on="true" color="#000000"/>
                </v:shape>
                <v:shape id="Shape 175962" style="position:absolute;width:190;height:190;left:39789;top:22504;" coordsize="19050,19050" path="m0,0l19050,0l19050,19050l0,19050l0,0">
                  <v:stroke weight="0pt" endcap="flat" joinstyle="round" on="false" color="#000000" opacity="0"/>
                  <v:fill on="true" color="#000000"/>
                </v:shape>
                <v:shape id="Shape 175963" style="position:absolute;width:22710;height:190;left:39979;top:22504;" coordsize="2271014,19050" path="m0,0l2271014,0l2271014,19050l0,19050l0,0">
                  <v:stroke weight="0pt" endcap="flat" joinstyle="round" on="false" color="#000000" opacity="0"/>
                  <v:fill on="true" color="#000000"/>
                </v:shape>
                <v:shape id="Shape 175964" style="position:absolute;width:193;height:5768;left:62689;top:16736;" coordsize="19304,576834" path="m0,0l19304,0l19304,576834l0,576834l0,0">
                  <v:stroke weight="0pt" endcap="flat" joinstyle="round" on="false" color="#000000" opacity="0"/>
                  <v:fill on="true" color="#000000"/>
                </v:shape>
                <v:shape id="Shape 175965" style="position:absolute;width:193;height:190;left:62689;top:22504;" coordsize="19304,19050" path="m0,0l19304,0l19304,19050l0,19050l0,0">
                  <v:stroke weight="0pt" endcap="flat" joinstyle="round" on="false" color="#000000" opacity="0"/>
                  <v:fill on="true" color="#000000"/>
                </v:shape>
                <v:shape id="Shape 175966" style="position:absolute;width:57995;height:2621;left:0;top:22694;" coordsize="5799583,262128" path="m0,0l5799583,0l5799583,262128l0,262128l0,0">
                  <v:stroke weight="0pt" endcap="flat" joinstyle="round" on="false" color="#000000" opacity="0"/>
                  <v:fill on="true" color="#ffffff"/>
                </v:shape>
                <v:rect id="Rectangle 16270" style="position:absolute;width:462;height:1902;left:190;top:23002;" filled="f" stroked="f">
                  <v:textbox inset="0,0,0,0">
                    <w:txbxContent>
                      <w:p>
                        <w:pPr>
                          <w:spacing w:before="0" w:after="160" w:line="259" w:lineRule="auto"/>
                          <w:ind w:left="0" w:right="0" w:firstLine="0"/>
                          <w:jc w:val="left"/>
                        </w:pPr>
                        <w:r>
                          <w:rPr>
                            <w:rFonts w:cs="Arial" w:hAnsi="Arial" w:eastAsia="Arial" w:ascii="Arial"/>
                            <w:b w:val="1"/>
                          </w:rPr>
                          <w:t xml:space="preserve"> </w:t>
                        </w:r>
                      </w:p>
                    </w:txbxContent>
                  </v:textbox>
                </v:rect>
              </v:group>
            </w:pict>
          </mc:Fallback>
        </mc:AlternateContent>
      </w:r>
    </w:p>
    <w:p w:rsidR="00336F93" w:rsidRDefault="00336F93">
      <w:pPr>
        <w:sectPr w:rsidR="00336F93">
          <w:headerReference w:type="even" r:id="rId58"/>
          <w:headerReference w:type="default" r:id="rId59"/>
          <w:footerReference w:type="even" r:id="rId60"/>
          <w:footerReference w:type="default" r:id="rId61"/>
          <w:headerReference w:type="first" r:id="rId62"/>
          <w:footerReference w:type="first" r:id="rId63"/>
          <w:pgSz w:w="11906" w:h="16838"/>
          <w:pgMar w:top="1135" w:right="1412" w:bottom="1428" w:left="1366" w:header="720" w:footer="871" w:gutter="0"/>
          <w:cols w:space="720"/>
        </w:sectPr>
      </w:pPr>
    </w:p>
    <w:p w:rsidR="00336F93" w:rsidRDefault="004E14DF">
      <w:pPr>
        <w:pStyle w:val="Titre2"/>
        <w:spacing w:after="12" w:line="249" w:lineRule="auto"/>
        <w:ind w:left="47"/>
      </w:pPr>
      <w:r>
        <w:rPr>
          <w:sz w:val="28"/>
        </w:rPr>
        <w:lastRenderedPageBreak/>
        <w:t xml:space="preserve">Annexe 4 : Programme des rencontres </w:t>
      </w:r>
    </w:p>
    <w:p w:rsidR="00336F93" w:rsidRDefault="004E14DF">
      <w:pPr>
        <w:spacing w:after="0" w:line="259" w:lineRule="auto"/>
        <w:ind w:left="0" w:right="0" w:firstLine="0"/>
        <w:jc w:val="left"/>
      </w:pPr>
      <w:r>
        <w:rPr>
          <w:rFonts w:ascii="Calibri" w:eastAsia="Calibri" w:hAnsi="Calibri" w:cs="Calibri"/>
          <w:sz w:val="22"/>
        </w:rPr>
        <w:t xml:space="preserve"> </w:t>
      </w:r>
    </w:p>
    <w:p w:rsidR="00336F93" w:rsidRDefault="004E14DF">
      <w:pPr>
        <w:spacing w:after="0" w:line="259" w:lineRule="auto"/>
        <w:ind w:left="0" w:right="0" w:firstLine="0"/>
        <w:jc w:val="right"/>
      </w:pPr>
      <w:r>
        <w:rPr>
          <w:b/>
          <w:sz w:val="22"/>
        </w:rPr>
        <w:t xml:space="preserve">PROGRAMME DE TRAVAIL DU CONSULTANT CHARGE DE L’ELABORATION DU PLAN DE FORMATION (DEFINITIF) </w:t>
      </w:r>
    </w:p>
    <w:p w:rsidR="00336F93" w:rsidRDefault="004E14DF">
      <w:pPr>
        <w:spacing w:after="0" w:line="259" w:lineRule="auto"/>
        <w:ind w:left="2087" w:right="0" w:firstLine="0"/>
        <w:jc w:val="center"/>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page">
                  <wp:posOffset>9801225</wp:posOffset>
                </wp:positionH>
                <wp:positionV relativeFrom="page">
                  <wp:posOffset>6732270</wp:posOffset>
                </wp:positionV>
                <wp:extent cx="368300" cy="274320"/>
                <wp:effectExtent l="0" t="0" r="0" b="0"/>
                <wp:wrapTopAndBottom/>
                <wp:docPr id="168622" name="Group 168622"/>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6275" name="Shape 16275"/>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6276" name="Shape 16276"/>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6277" name="Shape 16277"/>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6278" name="Rectangle 16278"/>
                        <wps:cNvSpPr/>
                        <wps:spPr>
                          <a:xfrm>
                            <a:off x="133731" y="68771"/>
                            <a:ext cx="136239" cy="137291"/>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16"/>
                                </w:rPr>
                                <w:t>45</w:t>
                              </w:r>
                            </w:p>
                          </w:txbxContent>
                        </wps:txbx>
                        <wps:bodyPr horzOverflow="overflow" vert="horz" lIns="0" tIns="0" rIns="0" bIns="0" rtlCol="0">
                          <a:noAutofit/>
                        </wps:bodyPr>
                      </wps:wsp>
                      <wps:wsp>
                        <wps:cNvPr id="16279" name="Rectangle 16279"/>
                        <wps:cNvSpPr/>
                        <wps:spPr>
                          <a:xfrm>
                            <a:off x="236601" y="40196"/>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68622" style="width:29pt;height:21.6pt;position:absolute;mso-position-horizontal-relative:page;mso-position-horizontal:absolute;margin-left:771.75pt;mso-position-vertical-relative:page;margin-top:530.1pt;" coordsize="3683,2743">
                <v:shape id="Shape 16275" style="position:absolute;width:1272;height:948;left:2410;top:1795;" coordsize="127254,94806" path="m127254,0l0,94806l32893,3226c45720,17780,79502,17780,127254,0x">
                  <v:stroke weight="0pt" endcap="flat" joinstyle="miter" miterlimit="10" on="false" color="#000000" opacity="0"/>
                  <v:fill on="true" color="#cdcdcd"/>
                </v:shape>
                <v:shape id="Shape 16276" style="position:absolute;width:3683;height:2743;left:0;top:0;" coordsize="368300,274320" path="m0,0l0,274320l241046,274320l368300,179515l368300,0x">
                  <v:stroke weight="0.25pt" endcap="flat" joinstyle="round" on="true" color="#808080"/>
                  <v:fill on="false" color="#000000" opacity="0"/>
                </v:shape>
                <v:shape id="Shape 16277" style="position:absolute;width:1272;height:948;left:2410;top:1795;" coordsize="127254,94806" path="m0,94806l32893,3226c45720,17780,79502,17780,127254,0">
                  <v:stroke weight="0.25pt" endcap="flat" joinstyle="round" on="true" color="#808080"/>
                  <v:fill on="false" color="#000000" opacity="0"/>
                </v:shape>
                <v:rect id="Rectangle 16278" style="position:absolute;width:1362;height:1372;left:1337;top:687;" filled="f" stroked="f">
                  <v:textbox inset="0,0,0,0">
                    <w:txbxContent>
                      <w:p>
                        <w:pPr>
                          <w:spacing w:before="0" w:after="160" w:line="259" w:lineRule="auto"/>
                          <w:ind w:left="0" w:right="0" w:firstLine="0"/>
                          <w:jc w:val="left"/>
                        </w:pPr>
                        <w:r>
                          <w:rPr>
                            <w:rFonts w:cs="Calibri" w:hAnsi="Calibri" w:eastAsia="Calibri" w:ascii="Calibri"/>
                            <w:sz w:val="16"/>
                          </w:rPr>
                          <w:t xml:space="preserve">45</w:t>
                        </w:r>
                      </w:p>
                    </w:txbxContent>
                  </v:textbox>
                </v:rect>
                <v:rect id="Rectangle 16279" style="position:absolute;width:419;height:1889;left:2366;top:401;"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w10:wrap type="topAndBottom"/>
              </v:group>
            </w:pict>
          </mc:Fallback>
        </mc:AlternateContent>
      </w:r>
      <w:r>
        <w:rPr>
          <w:b/>
          <w:sz w:val="22"/>
        </w:rPr>
        <w:t xml:space="preserve"> </w:t>
      </w:r>
    </w:p>
    <w:tbl>
      <w:tblPr>
        <w:tblStyle w:val="TableGrid"/>
        <w:tblW w:w="14304" w:type="dxa"/>
        <w:tblInd w:w="-212" w:type="dxa"/>
        <w:tblCellMar>
          <w:top w:w="60" w:type="dxa"/>
          <w:left w:w="295" w:type="dxa"/>
          <w:bottom w:w="0" w:type="dxa"/>
          <w:right w:w="62" w:type="dxa"/>
        </w:tblCellMar>
        <w:tblLook w:val="04A0" w:firstRow="1" w:lastRow="0" w:firstColumn="1" w:lastColumn="0" w:noHBand="0" w:noVBand="1"/>
      </w:tblPr>
      <w:tblGrid>
        <w:gridCol w:w="1489"/>
        <w:gridCol w:w="3126"/>
        <w:gridCol w:w="6047"/>
        <w:gridCol w:w="1769"/>
        <w:gridCol w:w="1873"/>
      </w:tblGrid>
      <w:tr w:rsidR="00336F93">
        <w:trPr>
          <w:trHeight w:val="616"/>
        </w:trPr>
        <w:tc>
          <w:tcPr>
            <w:tcW w:w="1491"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3136"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7847" w:type="dxa"/>
            <w:gridSpan w:val="2"/>
            <w:tcBorders>
              <w:top w:val="single" w:sz="12" w:space="0" w:color="000000"/>
              <w:left w:val="nil"/>
              <w:bottom w:val="single" w:sz="12" w:space="0" w:color="000000"/>
              <w:right w:val="nil"/>
            </w:tcBorders>
            <w:vAlign w:val="center"/>
          </w:tcPr>
          <w:p w:rsidR="00336F93" w:rsidRDefault="004E14DF">
            <w:pPr>
              <w:spacing w:after="0" w:line="259" w:lineRule="auto"/>
              <w:ind w:left="1604" w:right="0" w:firstLine="0"/>
              <w:jc w:val="left"/>
            </w:pPr>
            <w:r>
              <w:rPr>
                <w:b/>
                <w:sz w:val="22"/>
              </w:rPr>
              <w:t>BRAZZAVILLE</w:t>
            </w:r>
            <w:r>
              <w:rPr>
                <w:sz w:val="22"/>
              </w:rPr>
              <w:t xml:space="preserve"> </w:t>
            </w:r>
          </w:p>
        </w:tc>
        <w:tc>
          <w:tcPr>
            <w:tcW w:w="1830" w:type="dxa"/>
            <w:tcBorders>
              <w:top w:val="single" w:sz="12" w:space="0" w:color="000000"/>
              <w:left w:val="nil"/>
              <w:bottom w:val="single" w:sz="12" w:space="0" w:color="000000"/>
              <w:right w:val="single" w:sz="12" w:space="0" w:color="000000"/>
            </w:tcBorders>
          </w:tcPr>
          <w:p w:rsidR="00336F93" w:rsidRDefault="00336F93">
            <w:pPr>
              <w:spacing w:after="160" w:line="259" w:lineRule="auto"/>
              <w:ind w:left="0" w:right="0" w:firstLine="0"/>
              <w:jc w:val="left"/>
            </w:pPr>
          </w:p>
        </w:tc>
      </w:tr>
      <w:tr w:rsidR="00336F93">
        <w:trPr>
          <w:trHeight w:val="656"/>
        </w:trPr>
        <w:tc>
          <w:tcPr>
            <w:tcW w:w="1491"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4" w:firstLine="0"/>
              <w:jc w:val="center"/>
            </w:pPr>
            <w:r>
              <w:rPr>
                <w:b/>
                <w:sz w:val="22"/>
              </w:rPr>
              <w:t>1</w:t>
            </w:r>
            <w:r>
              <w:rPr>
                <w:b/>
                <w:sz w:val="22"/>
                <w:vertAlign w:val="superscript"/>
              </w:rPr>
              <w:t>ère</w:t>
            </w:r>
            <w:r>
              <w:rPr>
                <w:b/>
                <w:sz w:val="22"/>
              </w:rPr>
              <w:t xml:space="preserve"> phas</w:t>
            </w:r>
            <w:r>
              <w:rPr>
                <w:sz w:val="22"/>
              </w:rPr>
              <w:t xml:space="preserve">e </w:t>
            </w:r>
          </w:p>
        </w:tc>
        <w:tc>
          <w:tcPr>
            <w:tcW w:w="313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5" w:firstLine="0"/>
              <w:jc w:val="center"/>
            </w:pPr>
            <w:r>
              <w:rPr>
                <w:b/>
                <w:sz w:val="22"/>
              </w:rPr>
              <w:t xml:space="preserve">Date </w:t>
            </w:r>
          </w:p>
        </w:tc>
        <w:tc>
          <w:tcPr>
            <w:tcW w:w="607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2" w:firstLine="0"/>
              <w:jc w:val="center"/>
            </w:pPr>
            <w:r>
              <w:rPr>
                <w:b/>
                <w:sz w:val="22"/>
              </w:rPr>
              <w:t xml:space="preserve">Structure </w:t>
            </w:r>
          </w:p>
        </w:tc>
        <w:tc>
          <w:tcPr>
            <w:tcW w:w="177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5" w:firstLine="0"/>
              <w:jc w:val="center"/>
            </w:pPr>
            <w:r>
              <w:rPr>
                <w:b/>
                <w:sz w:val="22"/>
              </w:rPr>
              <w:t xml:space="preserve">Horaires </w:t>
            </w:r>
          </w:p>
        </w:tc>
        <w:tc>
          <w:tcPr>
            <w:tcW w:w="183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2" w:firstLine="0"/>
              <w:jc w:val="center"/>
            </w:pPr>
            <w:r>
              <w:rPr>
                <w:b/>
                <w:sz w:val="22"/>
              </w:rPr>
              <w:t xml:space="preserve">Observation </w:t>
            </w:r>
          </w:p>
        </w:tc>
      </w:tr>
      <w:tr w:rsidR="00336F93">
        <w:trPr>
          <w:trHeight w:val="744"/>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3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4" w:firstLine="0"/>
              <w:jc w:val="center"/>
            </w:pPr>
            <w:r>
              <w:rPr>
                <w:b/>
                <w:sz w:val="22"/>
              </w:rPr>
              <w:t xml:space="preserve">Mercredi 24/10/2018 </w:t>
            </w:r>
          </w:p>
        </w:tc>
        <w:tc>
          <w:tcPr>
            <w:tcW w:w="607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37" w:right="0" w:firstLine="0"/>
              <w:jc w:val="left"/>
            </w:pPr>
            <w:r>
              <w:rPr>
                <w:rFonts w:ascii="Segoe UI Symbol" w:eastAsia="Segoe UI Symbol" w:hAnsi="Segoe UI Symbol" w:cs="Segoe UI Symbol"/>
                <w:sz w:val="22"/>
              </w:rPr>
              <w:t></w:t>
            </w:r>
            <w:r>
              <w:rPr>
                <w:sz w:val="22"/>
              </w:rPr>
              <w:t xml:space="preserve"> </w:t>
            </w:r>
            <w:r>
              <w:rPr>
                <w:sz w:val="22"/>
              </w:rPr>
              <w:t xml:space="preserve">Autorité de régulation des marchés publics </w:t>
            </w:r>
          </w:p>
        </w:tc>
        <w:tc>
          <w:tcPr>
            <w:tcW w:w="177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4" w:firstLine="0"/>
              <w:jc w:val="center"/>
            </w:pPr>
            <w:r>
              <w:rPr>
                <w:sz w:val="22"/>
              </w:rPr>
              <w:t xml:space="preserve">9H à 17H00 </w:t>
            </w:r>
          </w:p>
        </w:tc>
        <w:tc>
          <w:tcPr>
            <w:tcW w:w="183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1" w:firstLine="0"/>
              <w:jc w:val="center"/>
            </w:pPr>
            <w:r>
              <w:rPr>
                <w:sz w:val="22"/>
              </w:rPr>
              <w:t xml:space="preserve">RAS </w:t>
            </w:r>
          </w:p>
        </w:tc>
      </w:tr>
      <w:tr w:rsidR="00336F93">
        <w:trPr>
          <w:trHeight w:val="627"/>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3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7" w:firstLine="0"/>
              <w:jc w:val="center"/>
            </w:pPr>
            <w:r>
              <w:rPr>
                <w:b/>
                <w:sz w:val="22"/>
              </w:rPr>
              <w:t xml:space="preserve">Vendredi 26/10/2018 </w:t>
            </w:r>
          </w:p>
        </w:tc>
        <w:tc>
          <w:tcPr>
            <w:tcW w:w="607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37" w:right="0" w:firstLine="0"/>
              <w:jc w:val="left"/>
            </w:pPr>
            <w:r>
              <w:rPr>
                <w:rFonts w:ascii="Segoe UI Symbol" w:eastAsia="Segoe UI Symbol" w:hAnsi="Segoe UI Symbol" w:cs="Segoe UI Symbol"/>
                <w:sz w:val="22"/>
              </w:rPr>
              <w:t></w:t>
            </w:r>
            <w:r>
              <w:rPr>
                <w:sz w:val="22"/>
              </w:rPr>
              <w:t xml:space="preserve"> </w:t>
            </w:r>
            <w:r>
              <w:rPr>
                <w:sz w:val="22"/>
              </w:rPr>
              <w:t xml:space="preserve">Direction générale de contrôle des marchés publics </w:t>
            </w:r>
          </w:p>
        </w:tc>
        <w:tc>
          <w:tcPr>
            <w:tcW w:w="177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4" w:firstLine="0"/>
              <w:jc w:val="center"/>
            </w:pPr>
            <w:r>
              <w:rPr>
                <w:sz w:val="22"/>
              </w:rPr>
              <w:t xml:space="preserve">9H à 12h </w:t>
            </w:r>
          </w:p>
        </w:tc>
        <w:tc>
          <w:tcPr>
            <w:tcW w:w="183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1" w:firstLine="0"/>
              <w:jc w:val="center"/>
            </w:pPr>
            <w:r>
              <w:rPr>
                <w:sz w:val="22"/>
              </w:rPr>
              <w:t xml:space="preserve">RAS </w:t>
            </w:r>
          </w:p>
        </w:tc>
      </w:tr>
      <w:tr w:rsidR="00336F93">
        <w:trPr>
          <w:trHeight w:val="476"/>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36"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5" w:firstLine="0"/>
              <w:jc w:val="center"/>
            </w:pPr>
            <w:r>
              <w:rPr>
                <w:b/>
                <w:sz w:val="22"/>
              </w:rPr>
              <w:t xml:space="preserve">Mardi 30 /10/2018 </w:t>
            </w:r>
          </w:p>
        </w:tc>
        <w:tc>
          <w:tcPr>
            <w:tcW w:w="6076" w:type="dxa"/>
            <w:vMerge w:val="restart"/>
            <w:tcBorders>
              <w:top w:val="single" w:sz="12" w:space="0" w:color="000000"/>
              <w:left w:val="single" w:sz="12" w:space="0" w:color="000000"/>
              <w:bottom w:val="single" w:sz="12" w:space="0" w:color="000000"/>
              <w:right w:val="single" w:sz="12" w:space="0" w:color="000000"/>
            </w:tcBorders>
          </w:tcPr>
          <w:p w:rsidR="00336F93" w:rsidRDefault="004E14DF">
            <w:pPr>
              <w:numPr>
                <w:ilvl w:val="0"/>
                <w:numId w:val="30"/>
              </w:numPr>
              <w:spacing w:after="50" w:line="243" w:lineRule="auto"/>
              <w:ind w:right="0" w:hanging="283"/>
              <w:jc w:val="left"/>
            </w:pPr>
            <w:r>
              <w:rPr>
                <w:sz w:val="22"/>
              </w:rPr>
              <w:t xml:space="preserve">Ministère de l’enseignement primaire et secondaire et de l’alphabétisation </w:t>
            </w:r>
          </w:p>
          <w:p w:rsidR="00336F93" w:rsidRDefault="004E14DF">
            <w:pPr>
              <w:numPr>
                <w:ilvl w:val="0"/>
                <w:numId w:val="30"/>
              </w:numPr>
              <w:spacing w:after="0" w:line="259" w:lineRule="auto"/>
              <w:ind w:right="0" w:hanging="283"/>
              <w:jc w:val="left"/>
            </w:pPr>
            <w:r>
              <w:rPr>
                <w:sz w:val="22"/>
              </w:rPr>
              <w:t xml:space="preserve">Ministère de la santé et de la population </w:t>
            </w:r>
          </w:p>
        </w:tc>
        <w:tc>
          <w:tcPr>
            <w:tcW w:w="177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4" w:firstLine="0"/>
              <w:jc w:val="center"/>
            </w:pPr>
            <w:r>
              <w:rPr>
                <w:sz w:val="22"/>
              </w:rPr>
              <w:t xml:space="preserve">9h -11h </w:t>
            </w:r>
          </w:p>
        </w:tc>
        <w:tc>
          <w:tcPr>
            <w:tcW w:w="183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1" w:firstLine="0"/>
              <w:jc w:val="center"/>
            </w:pPr>
            <w:r>
              <w:rPr>
                <w:sz w:val="22"/>
              </w:rPr>
              <w:t xml:space="preserve">RAS </w:t>
            </w:r>
          </w:p>
        </w:tc>
      </w:tr>
      <w:tr w:rsidR="00336F93">
        <w:trPr>
          <w:trHeight w:val="389"/>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177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33" w:firstLine="0"/>
              <w:jc w:val="center"/>
            </w:pPr>
            <w:r>
              <w:rPr>
                <w:sz w:val="22"/>
              </w:rPr>
              <w:t xml:space="preserve">11h30-13h </w:t>
            </w:r>
          </w:p>
        </w:tc>
        <w:tc>
          <w:tcPr>
            <w:tcW w:w="183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31" w:firstLine="0"/>
              <w:jc w:val="center"/>
            </w:pPr>
            <w:r>
              <w:rPr>
                <w:sz w:val="22"/>
              </w:rPr>
              <w:t xml:space="preserve">RAS </w:t>
            </w:r>
          </w:p>
        </w:tc>
      </w:tr>
      <w:tr w:rsidR="00336F93">
        <w:trPr>
          <w:trHeight w:val="466"/>
        </w:trPr>
        <w:tc>
          <w:tcPr>
            <w:tcW w:w="149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84" w:firstLine="0"/>
              <w:jc w:val="center"/>
            </w:pPr>
            <w:r>
              <w:rPr>
                <w:sz w:val="22"/>
              </w:rPr>
              <w:t xml:space="preserve"> </w:t>
            </w:r>
          </w:p>
        </w:tc>
        <w:tc>
          <w:tcPr>
            <w:tcW w:w="313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7" w:firstLine="0"/>
              <w:jc w:val="center"/>
            </w:pPr>
            <w:r>
              <w:rPr>
                <w:b/>
                <w:sz w:val="22"/>
              </w:rPr>
              <w:t xml:space="preserve">Vendredi 02/11/2018 </w:t>
            </w:r>
          </w:p>
        </w:tc>
        <w:tc>
          <w:tcPr>
            <w:tcW w:w="607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3" w:firstLine="0"/>
              <w:jc w:val="center"/>
            </w:pPr>
            <w:r>
              <w:rPr>
                <w:b/>
                <w:sz w:val="22"/>
              </w:rPr>
              <w:t xml:space="preserve">RESTITUTION </w:t>
            </w:r>
          </w:p>
        </w:tc>
        <w:tc>
          <w:tcPr>
            <w:tcW w:w="177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3" w:firstLine="0"/>
              <w:jc w:val="center"/>
            </w:pPr>
            <w:r>
              <w:rPr>
                <w:sz w:val="22"/>
              </w:rPr>
              <w:t xml:space="preserve">10H00 </w:t>
            </w:r>
          </w:p>
        </w:tc>
        <w:tc>
          <w:tcPr>
            <w:tcW w:w="183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182" w:firstLine="0"/>
              <w:jc w:val="center"/>
            </w:pPr>
            <w:r>
              <w:rPr>
                <w:sz w:val="22"/>
              </w:rPr>
              <w:t xml:space="preserve"> </w:t>
            </w:r>
          </w:p>
        </w:tc>
      </w:tr>
      <w:tr w:rsidR="00336F93">
        <w:trPr>
          <w:trHeight w:val="506"/>
        </w:trPr>
        <w:tc>
          <w:tcPr>
            <w:tcW w:w="1491"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3" w:firstLine="0"/>
              <w:jc w:val="center"/>
            </w:pPr>
            <w:r>
              <w:rPr>
                <w:b/>
                <w:sz w:val="22"/>
              </w:rPr>
              <w:t>2</w:t>
            </w:r>
            <w:r>
              <w:rPr>
                <w:b/>
                <w:sz w:val="22"/>
                <w:vertAlign w:val="superscript"/>
              </w:rPr>
              <w:t>ème</w:t>
            </w:r>
            <w:r>
              <w:rPr>
                <w:b/>
                <w:sz w:val="22"/>
              </w:rPr>
              <w:t xml:space="preserve"> phase</w:t>
            </w:r>
            <w:r>
              <w:rPr>
                <w:sz w:val="22"/>
              </w:rPr>
              <w:t xml:space="preserve"> </w:t>
            </w:r>
          </w:p>
        </w:tc>
        <w:tc>
          <w:tcPr>
            <w:tcW w:w="3136"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7" w:firstLine="0"/>
              <w:jc w:val="center"/>
            </w:pPr>
            <w:r>
              <w:rPr>
                <w:b/>
                <w:sz w:val="22"/>
              </w:rPr>
              <w:t xml:space="preserve">Mercredi 21novembre 2018 </w:t>
            </w:r>
          </w:p>
        </w:tc>
        <w:tc>
          <w:tcPr>
            <w:tcW w:w="607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137" w:right="0" w:firstLine="0"/>
              <w:jc w:val="left"/>
            </w:pPr>
            <w:r>
              <w:rPr>
                <w:rFonts w:ascii="Segoe UI Symbol" w:eastAsia="Segoe UI Symbol" w:hAnsi="Segoe UI Symbol" w:cs="Segoe UI Symbol"/>
                <w:sz w:val="22"/>
              </w:rPr>
              <w:t></w:t>
            </w:r>
            <w:r>
              <w:rPr>
                <w:sz w:val="22"/>
              </w:rPr>
              <w:t xml:space="preserve"> </w:t>
            </w:r>
            <w:r>
              <w:rPr>
                <w:sz w:val="22"/>
              </w:rPr>
              <w:t xml:space="preserve">ENAM  </w:t>
            </w:r>
          </w:p>
        </w:tc>
        <w:tc>
          <w:tcPr>
            <w:tcW w:w="177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4" w:firstLine="0"/>
              <w:jc w:val="center"/>
            </w:pPr>
            <w:r>
              <w:rPr>
                <w:sz w:val="22"/>
              </w:rPr>
              <w:t xml:space="preserve">10H </w:t>
            </w:r>
          </w:p>
        </w:tc>
        <w:tc>
          <w:tcPr>
            <w:tcW w:w="183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1" w:firstLine="0"/>
              <w:jc w:val="center"/>
            </w:pPr>
            <w:r>
              <w:rPr>
                <w:sz w:val="22"/>
              </w:rPr>
              <w:t xml:space="preserve">RAS </w:t>
            </w:r>
          </w:p>
        </w:tc>
      </w:tr>
      <w:tr w:rsidR="00336F93">
        <w:trPr>
          <w:trHeight w:val="559"/>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60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20" w:right="0" w:hanging="283"/>
              <w:jc w:val="left"/>
            </w:pPr>
            <w:r>
              <w:rPr>
                <w:rFonts w:ascii="Segoe UI Symbol" w:eastAsia="Segoe UI Symbol" w:hAnsi="Segoe UI Symbol" w:cs="Segoe UI Symbol"/>
                <w:sz w:val="22"/>
              </w:rPr>
              <w:t></w:t>
            </w:r>
            <w:r>
              <w:rPr>
                <w:sz w:val="22"/>
              </w:rPr>
              <w:t xml:space="preserve"> </w:t>
            </w:r>
            <w:r>
              <w:rPr>
                <w:sz w:val="22"/>
              </w:rPr>
              <w:t xml:space="preserve">Centrale des médicaments essentiels et produits de santé (CAMEPES) </w:t>
            </w:r>
          </w:p>
        </w:tc>
        <w:tc>
          <w:tcPr>
            <w:tcW w:w="177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3" w:firstLine="0"/>
              <w:jc w:val="center"/>
            </w:pPr>
            <w:r>
              <w:rPr>
                <w:sz w:val="22"/>
              </w:rPr>
              <w:t xml:space="preserve">15H00 </w:t>
            </w:r>
          </w:p>
        </w:tc>
        <w:tc>
          <w:tcPr>
            <w:tcW w:w="183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1" w:firstLine="0"/>
              <w:jc w:val="center"/>
            </w:pPr>
            <w:r>
              <w:rPr>
                <w:sz w:val="22"/>
              </w:rPr>
              <w:t xml:space="preserve">RAS </w:t>
            </w:r>
          </w:p>
        </w:tc>
      </w:tr>
      <w:tr w:rsidR="00336F93">
        <w:trPr>
          <w:trHeight w:val="774"/>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3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7" w:firstLine="0"/>
              <w:jc w:val="center"/>
            </w:pPr>
            <w:r>
              <w:rPr>
                <w:b/>
                <w:sz w:val="22"/>
              </w:rPr>
              <w:t xml:space="preserve">Jeudi 22 novembre 2018 </w:t>
            </w:r>
          </w:p>
        </w:tc>
        <w:tc>
          <w:tcPr>
            <w:tcW w:w="6076"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420" w:right="0" w:hanging="283"/>
            </w:pPr>
            <w:r>
              <w:rPr>
                <w:rFonts w:ascii="Segoe UI Symbol" w:eastAsia="Segoe UI Symbol" w:hAnsi="Segoe UI Symbol" w:cs="Segoe UI Symbol"/>
                <w:sz w:val="22"/>
              </w:rPr>
              <w:t></w:t>
            </w:r>
            <w:r>
              <w:rPr>
                <w:sz w:val="22"/>
              </w:rPr>
              <w:t xml:space="preserve"> </w:t>
            </w:r>
            <w:r>
              <w:rPr>
                <w:sz w:val="22"/>
              </w:rPr>
              <w:t xml:space="preserve">Ministère de l’aménagement, de l’équipement du territoire des grands travaux </w:t>
            </w:r>
          </w:p>
        </w:tc>
        <w:tc>
          <w:tcPr>
            <w:tcW w:w="177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4" w:firstLine="0"/>
              <w:jc w:val="center"/>
            </w:pPr>
            <w:r>
              <w:rPr>
                <w:sz w:val="22"/>
              </w:rPr>
              <w:t xml:space="preserve">9h00 </w:t>
            </w:r>
          </w:p>
        </w:tc>
        <w:tc>
          <w:tcPr>
            <w:tcW w:w="183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231" w:firstLine="0"/>
              <w:jc w:val="center"/>
            </w:pPr>
            <w:r>
              <w:rPr>
                <w:sz w:val="22"/>
              </w:rPr>
              <w:t xml:space="preserve">RAS </w:t>
            </w:r>
          </w:p>
        </w:tc>
      </w:tr>
      <w:tr w:rsidR="00336F93">
        <w:trPr>
          <w:trHeight w:val="403"/>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313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84" w:firstLine="0"/>
              <w:jc w:val="center"/>
            </w:pPr>
            <w:r>
              <w:rPr>
                <w:b/>
                <w:sz w:val="22"/>
              </w:rPr>
              <w:t xml:space="preserve"> </w:t>
            </w:r>
          </w:p>
        </w:tc>
        <w:tc>
          <w:tcPr>
            <w:tcW w:w="60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7" w:right="0" w:firstLine="0"/>
              <w:jc w:val="left"/>
            </w:pPr>
            <w:r>
              <w:rPr>
                <w:rFonts w:ascii="Segoe UI Symbol" w:eastAsia="Segoe UI Symbol" w:hAnsi="Segoe UI Symbol" w:cs="Segoe UI Symbol"/>
                <w:sz w:val="22"/>
              </w:rPr>
              <w:t></w:t>
            </w:r>
            <w:r>
              <w:rPr>
                <w:sz w:val="22"/>
              </w:rPr>
              <w:t xml:space="preserve"> </w:t>
            </w:r>
            <w:r>
              <w:rPr>
                <w:sz w:val="22"/>
              </w:rPr>
              <w:t xml:space="preserve"> PME  </w:t>
            </w:r>
          </w:p>
        </w:tc>
        <w:tc>
          <w:tcPr>
            <w:tcW w:w="177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34" w:firstLine="0"/>
              <w:jc w:val="center"/>
            </w:pPr>
            <w:r>
              <w:rPr>
                <w:sz w:val="22"/>
              </w:rPr>
              <w:t xml:space="preserve">10h00 </w:t>
            </w:r>
          </w:p>
        </w:tc>
        <w:tc>
          <w:tcPr>
            <w:tcW w:w="183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31" w:firstLine="0"/>
              <w:jc w:val="center"/>
            </w:pPr>
            <w:r>
              <w:rPr>
                <w:sz w:val="22"/>
              </w:rPr>
              <w:t xml:space="preserve">RAS </w:t>
            </w:r>
          </w:p>
        </w:tc>
      </w:tr>
      <w:tr w:rsidR="00336F93">
        <w:trPr>
          <w:trHeight w:val="335"/>
        </w:trPr>
        <w:tc>
          <w:tcPr>
            <w:tcW w:w="1491" w:type="dxa"/>
            <w:vMerge w:val="restart"/>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184" w:firstLine="0"/>
              <w:jc w:val="center"/>
            </w:pPr>
            <w:r>
              <w:rPr>
                <w:sz w:val="22"/>
              </w:rPr>
              <w:t xml:space="preserve"> </w:t>
            </w:r>
          </w:p>
        </w:tc>
        <w:tc>
          <w:tcPr>
            <w:tcW w:w="313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36" w:firstLine="0"/>
              <w:jc w:val="center"/>
            </w:pPr>
            <w:r>
              <w:rPr>
                <w:b/>
                <w:sz w:val="22"/>
              </w:rPr>
              <w:t xml:space="preserve">Vendredi 23 novembre 2018 </w:t>
            </w:r>
          </w:p>
        </w:tc>
        <w:tc>
          <w:tcPr>
            <w:tcW w:w="607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37" w:right="0" w:firstLine="0"/>
              <w:jc w:val="left"/>
            </w:pPr>
            <w:r>
              <w:rPr>
                <w:rFonts w:ascii="Segoe UI Symbol" w:eastAsia="Segoe UI Symbol" w:hAnsi="Segoe UI Symbol" w:cs="Segoe UI Symbol"/>
                <w:sz w:val="22"/>
              </w:rPr>
              <w:t></w:t>
            </w:r>
            <w:r>
              <w:rPr>
                <w:sz w:val="22"/>
              </w:rPr>
              <w:t xml:space="preserve"> </w:t>
            </w:r>
            <w:r>
              <w:rPr>
                <w:sz w:val="22"/>
              </w:rPr>
              <w:t xml:space="preserve">Ministère de l’agriculture de l’élevage et de la pêche </w:t>
            </w:r>
          </w:p>
        </w:tc>
        <w:tc>
          <w:tcPr>
            <w:tcW w:w="177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33" w:firstLine="0"/>
              <w:jc w:val="center"/>
            </w:pPr>
            <w:r>
              <w:rPr>
                <w:sz w:val="22"/>
              </w:rPr>
              <w:t xml:space="preserve">10h </w:t>
            </w:r>
          </w:p>
        </w:tc>
        <w:tc>
          <w:tcPr>
            <w:tcW w:w="183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31" w:firstLine="0"/>
              <w:jc w:val="center"/>
            </w:pPr>
            <w:r>
              <w:rPr>
                <w:sz w:val="22"/>
              </w:rPr>
              <w:t xml:space="preserve">RAS </w:t>
            </w:r>
          </w:p>
        </w:tc>
      </w:tr>
      <w:tr w:rsidR="00336F93">
        <w:trPr>
          <w:trHeight w:val="433"/>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3136"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236" w:firstLine="0"/>
              <w:jc w:val="center"/>
            </w:pPr>
            <w:r>
              <w:rPr>
                <w:b/>
                <w:sz w:val="22"/>
              </w:rPr>
              <w:t xml:space="preserve">Mercredi 28 novembre 2018 </w:t>
            </w:r>
          </w:p>
        </w:tc>
        <w:tc>
          <w:tcPr>
            <w:tcW w:w="7847" w:type="dxa"/>
            <w:gridSpan w:val="2"/>
            <w:tcBorders>
              <w:top w:val="single" w:sz="12" w:space="0" w:color="000000"/>
              <w:left w:val="single" w:sz="12" w:space="0" w:color="000000"/>
              <w:bottom w:val="single" w:sz="12" w:space="0" w:color="000000"/>
              <w:right w:val="nil"/>
            </w:tcBorders>
          </w:tcPr>
          <w:p w:rsidR="00336F93" w:rsidRDefault="004E14DF">
            <w:pPr>
              <w:spacing w:after="0" w:line="259" w:lineRule="auto"/>
              <w:ind w:left="0" w:right="553" w:firstLine="0"/>
              <w:jc w:val="right"/>
            </w:pPr>
            <w:r>
              <w:rPr>
                <w:b/>
                <w:sz w:val="22"/>
              </w:rPr>
              <w:t xml:space="preserve">DEPART POUR POINTE-NOIRE </w:t>
            </w:r>
          </w:p>
        </w:tc>
        <w:tc>
          <w:tcPr>
            <w:tcW w:w="1830" w:type="dxa"/>
            <w:tcBorders>
              <w:top w:val="single" w:sz="12" w:space="0" w:color="000000"/>
              <w:left w:val="nil"/>
              <w:bottom w:val="single" w:sz="12" w:space="0" w:color="000000"/>
              <w:right w:val="single" w:sz="12" w:space="0" w:color="000000"/>
            </w:tcBorders>
          </w:tcPr>
          <w:p w:rsidR="00336F93" w:rsidRDefault="00336F93">
            <w:pPr>
              <w:spacing w:after="160" w:line="259" w:lineRule="auto"/>
              <w:ind w:left="0" w:right="0" w:firstLine="0"/>
              <w:jc w:val="left"/>
            </w:pPr>
          </w:p>
        </w:tc>
      </w:tr>
    </w:tbl>
    <w:p w:rsidR="00336F93" w:rsidRDefault="004E14DF">
      <w:pPr>
        <w:spacing w:after="0" w:line="259" w:lineRule="auto"/>
        <w:ind w:left="0" w:right="0" w:firstLine="0"/>
        <w:jc w:val="left"/>
      </w:pPr>
      <w:r>
        <w:rPr>
          <w:rFonts w:ascii="Calibri" w:eastAsia="Calibri" w:hAnsi="Calibri" w:cs="Calibri"/>
          <w:sz w:val="22"/>
        </w:rPr>
        <w:t xml:space="preserve"> </w:t>
      </w:r>
    </w:p>
    <w:p w:rsidR="00336F93" w:rsidRDefault="004E14DF">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page">
                  <wp:posOffset>9801225</wp:posOffset>
                </wp:positionH>
                <wp:positionV relativeFrom="page">
                  <wp:posOffset>6732270</wp:posOffset>
                </wp:positionV>
                <wp:extent cx="368300" cy="274320"/>
                <wp:effectExtent l="0" t="0" r="0" b="0"/>
                <wp:wrapTopAndBottom/>
                <wp:docPr id="170287" name="Group 170287"/>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6767" name="Shape 16767"/>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6768" name="Shape 16768"/>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6769" name="Shape 16769"/>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6770" name="Rectangle 16770"/>
                        <wps:cNvSpPr/>
                        <wps:spPr>
                          <a:xfrm>
                            <a:off x="133731" y="68771"/>
                            <a:ext cx="136239" cy="137291"/>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16"/>
                                </w:rPr>
                                <w:t>46</w:t>
                              </w:r>
                            </w:p>
                          </w:txbxContent>
                        </wps:txbx>
                        <wps:bodyPr horzOverflow="overflow" vert="horz" lIns="0" tIns="0" rIns="0" bIns="0" rtlCol="0">
                          <a:noAutofit/>
                        </wps:bodyPr>
                      </wps:wsp>
                      <wps:wsp>
                        <wps:cNvPr id="16771" name="Rectangle 16771"/>
                        <wps:cNvSpPr/>
                        <wps:spPr>
                          <a:xfrm>
                            <a:off x="236601" y="40196"/>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70287" style="width:29pt;height:21.6pt;position:absolute;mso-position-horizontal-relative:page;mso-position-horizontal:absolute;margin-left:771.75pt;mso-position-vertical-relative:page;margin-top:530.1pt;" coordsize="3683,2743">
                <v:shape id="Shape 16767" style="position:absolute;width:1272;height:948;left:2410;top:1795;" coordsize="127254,94806" path="m127254,0l0,94806l32893,3226c45720,17780,79502,17780,127254,0x">
                  <v:stroke weight="0pt" endcap="flat" joinstyle="miter" miterlimit="10" on="false" color="#000000" opacity="0"/>
                  <v:fill on="true" color="#cdcdcd"/>
                </v:shape>
                <v:shape id="Shape 16768" style="position:absolute;width:3683;height:2743;left:0;top:0;" coordsize="368300,274320" path="m0,0l0,274320l241046,274320l368300,179515l368300,0x">
                  <v:stroke weight="0.25pt" endcap="flat" joinstyle="round" on="true" color="#808080"/>
                  <v:fill on="false" color="#000000" opacity="0"/>
                </v:shape>
                <v:shape id="Shape 16769" style="position:absolute;width:1272;height:948;left:2410;top:1795;" coordsize="127254,94806" path="m0,94806l32893,3226c45720,17780,79502,17780,127254,0">
                  <v:stroke weight="0.25pt" endcap="flat" joinstyle="round" on="true" color="#808080"/>
                  <v:fill on="false" color="#000000" opacity="0"/>
                </v:shape>
                <v:rect id="Rectangle 16770" style="position:absolute;width:1362;height:1372;left:1337;top:687;" filled="f" stroked="f">
                  <v:textbox inset="0,0,0,0">
                    <w:txbxContent>
                      <w:p>
                        <w:pPr>
                          <w:spacing w:before="0" w:after="160" w:line="259" w:lineRule="auto"/>
                          <w:ind w:left="0" w:right="0" w:firstLine="0"/>
                          <w:jc w:val="left"/>
                        </w:pPr>
                        <w:r>
                          <w:rPr>
                            <w:rFonts w:cs="Calibri" w:hAnsi="Calibri" w:eastAsia="Calibri" w:ascii="Calibri"/>
                            <w:sz w:val="16"/>
                          </w:rPr>
                          <w:t xml:space="preserve">46</w:t>
                        </w:r>
                      </w:p>
                    </w:txbxContent>
                  </v:textbox>
                </v:rect>
                <v:rect id="Rectangle 16771" style="position:absolute;width:419;height:1889;left:2366;top:401;"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w10:wrap type="topAndBottom"/>
              </v:group>
            </w:pict>
          </mc:Fallback>
        </mc:AlternateContent>
      </w:r>
      <w:r>
        <w:rPr>
          <w:rFonts w:ascii="Calibri" w:eastAsia="Calibri" w:hAnsi="Calibri" w:cs="Calibri"/>
          <w:sz w:val="2"/>
        </w:rPr>
        <w:t xml:space="preserve"> </w:t>
      </w:r>
    </w:p>
    <w:tbl>
      <w:tblPr>
        <w:tblStyle w:val="TableGrid"/>
        <w:tblW w:w="14221" w:type="dxa"/>
        <w:tblInd w:w="-212" w:type="dxa"/>
        <w:tblCellMar>
          <w:top w:w="60" w:type="dxa"/>
          <w:left w:w="44" w:type="dxa"/>
          <w:bottom w:w="0" w:type="dxa"/>
          <w:right w:w="0" w:type="dxa"/>
        </w:tblCellMar>
        <w:tblLook w:val="04A0" w:firstRow="1" w:lastRow="0" w:firstColumn="1" w:lastColumn="0" w:noHBand="0" w:noVBand="1"/>
      </w:tblPr>
      <w:tblGrid>
        <w:gridCol w:w="1483"/>
        <w:gridCol w:w="3119"/>
        <w:gridCol w:w="6101"/>
        <w:gridCol w:w="1700"/>
        <w:gridCol w:w="1818"/>
      </w:tblGrid>
      <w:tr w:rsidR="00336F93">
        <w:trPr>
          <w:trHeight w:val="312"/>
        </w:trPr>
        <w:tc>
          <w:tcPr>
            <w:tcW w:w="4601" w:type="dxa"/>
            <w:gridSpan w:val="2"/>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6101" w:type="dxa"/>
            <w:tcBorders>
              <w:top w:val="single" w:sz="12" w:space="0" w:color="000000"/>
              <w:left w:val="nil"/>
              <w:bottom w:val="single" w:sz="12" w:space="0" w:color="000000"/>
              <w:right w:val="nil"/>
            </w:tcBorders>
          </w:tcPr>
          <w:p w:rsidR="00336F93" w:rsidRDefault="004E14DF">
            <w:pPr>
              <w:spacing w:after="0" w:line="259" w:lineRule="auto"/>
              <w:ind w:left="1814" w:right="0" w:firstLine="0"/>
              <w:jc w:val="left"/>
            </w:pPr>
            <w:r>
              <w:rPr>
                <w:b/>
                <w:sz w:val="22"/>
              </w:rPr>
              <w:t xml:space="preserve">POINTE-NOIRE </w:t>
            </w:r>
          </w:p>
        </w:tc>
        <w:tc>
          <w:tcPr>
            <w:tcW w:w="1700"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818" w:type="dxa"/>
            <w:tcBorders>
              <w:top w:val="single" w:sz="12" w:space="0" w:color="000000"/>
              <w:left w:val="nil"/>
              <w:bottom w:val="single" w:sz="12" w:space="0" w:color="000000"/>
              <w:right w:val="single" w:sz="12" w:space="0" w:color="000000"/>
            </w:tcBorders>
          </w:tcPr>
          <w:p w:rsidR="00336F93" w:rsidRDefault="00336F93">
            <w:pPr>
              <w:spacing w:after="160" w:line="259" w:lineRule="auto"/>
              <w:ind w:left="0" w:right="0" w:firstLine="0"/>
              <w:jc w:val="left"/>
            </w:pPr>
          </w:p>
        </w:tc>
      </w:tr>
      <w:tr w:rsidR="00336F93">
        <w:trPr>
          <w:trHeight w:val="382"/>
        </w:trPr>
        <w:tc>
          <w:tcPr>
            <w:tcW w:w="148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rPr>
                <w:sz w:val="22"/>
              </w:rPr>
              <w:t xml:space="preserve"> </w:t>
            </w:r>
          </w:p>
        </w:tc>
        <w:tc>
          <w:tcPr>
            <w:tcW w:w="311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b/>
                <w:sz w:val="22"/>
              </w:rPr>
              <w:t xml:space="preserve">Date </w:t>
            </w: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b/>
                <w:sz w:val="22"/>
              </w:rPr>
              <w:t xml:space="preserve">Structure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4" w:right="0" w:firstLine="0"/>
              <w:jc w:val="center"/>
            </w:pPr>
            <w:r>
              <w:rPr>
                <w:b/>
                <w:sz w:val="22"/>
              </w:rPr>
              <w:t xml:space="preserve">Horaire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6" w:firstLine="0"/>
              <w:jc w:val="center"/>
            </w:pPr>
            <w:r>
              <w:rPr>
                <w:b/>
                <w:sz w:val="22"/>
              </w:rPr>
              <w:t xml:space="preserve">Observation </w:t>
            </w:r>
          </w:p>
        </w:tc>
      </w:tr>
      <w:tr w:rsidR="00336F93">
        <w:trPr>
          <w:trHeight w:val="331"/>
        </w:trPr>
        <w:tc>
          <w:tcPr>
            <w:tcW w:w="1482"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line="259" w:lineRule="auto"/>
              <w:ind w:left="0" w:right="0" w:firstLine="0"/>
            </w:pPr>
            <w:r>
              <w:rPr>
                <w:b/>
                <w:sz w:val="22"/>
              </w:rPr>
              <w:t>Suite 2</w:t>
            </w:r>
            <w:r>
              <w:rPr>
                <w:b/>
                <w:sz w:val="22"/>
                <w:vertAlign w:val="superscript"/>
              </w:rPr>
              <w:t>ème</w:t>
            </w:r>
            <w:r>
              <w:rPr>
                <w:b/>
                <w:sz w:val="22"/>
              </w:rPr>
              <w:t xml:space="preserve"> phase</w:t>
            </w:r>
            <w:r>
              <w:rPr>
                <w:sz w:val="22"/>
              </w:rPr>
              <w:t xml:space="preserve"> </w:t>
            </w:r>
          </w:p>
          <w:p w:rsidR="00336F93" w:rsidRDefault="004E14DF">
            <w:pPr>
              <w:spacing w:after="0" w:line="259" w:lineRule="auto"/>
              <w:ind w:left="6" w:right="0" w:firstLine="0"/>
              <w:jc w:val="center"/>
            </w:pPr>
            <w:r>
              <w:rPr>
                <w:b/>
                <w:sz w:val="22"/>
              </w:rPr>
              <w:t xml:space="preserve"> </w:t>
            </w:r>
          </w:p>
        </w:tc>
        <w:tc>
          <w:tcPr>
            <w:tcW w:w="3119"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6" w:firstLine="0"/>
              <w:jc w:val="center"/>
            </w:pPr>
            <w:r>
              <w:rPr>
                <w:b/>
                <w:sz w:val="22"/>
              </w:rPr>
              <w:t xml:space="preserve">Jeudi 29 novembre 2018 </w:t>
            </w: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86" w:right="0" w:firstLine="0"/>
              <w:jc w:val="left"/>
            </w:pPr>
            <w:r>
              <w:rPr>
                <w:rFonts w:ascii="Segoe UI Symbol" w:eastAsia="Segoe UI Symbol" w:hAnsi="Segoe UI Symbol" w:cs="Segoe UI Symbol"/>
                <w:sz w:val="22"/>
              </w:rPr>
              <w:t></w:t>
            </w:r>
            <w:r>
              <w:rPr>
                <w:sz w:val="22"/>
              </w:rPr>
              <w:t xml:space="preserve"> </w:t>
            </w:r>
            <w:r>
              <w:rPr>
                <w:sz w:val="22"/>
              </w:rPr>
              <w:t xml:space="preserve">Bureau de la préfecture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4" w:right="0" w:firstLine="0"/>
              <w:jc w:val="center"/>
            </w:pPr>
            <w:r>
              <w:rPr>
                <w:sz w:val="22"/>
              </w:rPr>
              <w:t xml:space="preserve">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Absent </w:t>
            </w:r>
          </w:p>
        </w:tc>
      </w:tr>
      <w:tr w:rsidR="00336F93">
        <w:trPr>
          <w:trHeight w:val="352"/>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86" w:right="0" w:firstLine="0"/>
              <w:jc w:val="left"/>
            </w:pPr>
            <w:r>
              <w:rPr>
                <w:rFonts w:ascii="Segoe UI Symbol" w:eastAsia="Segoe UI Symbol" w:hAnsi="Segoe UI Symbol" w:cs="Segoe UI Symbol"/>
                <w:sz w:val="22"/>
              </w:rPr>
              <w:t></w:t>
            </w:r>
            <w:r>
              <w:rPr>
                <w:sz w:val="22"/>
              </w:rPr>
              <w:t xml:space="preserve"> </w:t>
            </w:r>
            <w:r>
              <w:rPr>
                <w:sz w:val="22"/>
              </w:rPr>
              <w:t xml:space="preserve">Conseil départemental et municipal de Pointe noire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4" w:right="0" w:firstLine="0"/>
              <w:jc w:val="center"/>
            </w:pPr>
            <w:r>
              <w:rPr>
                <w:sz w:val="22"/>
              </w:rPr>
              <w:t xml:space="preserve">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RAS </w:t>
            </w:r>
          </w:p>
        </w:tc>
      </w:tr>
      <w:tr w:rsidR="00336F93">
        <w:trPr>
          <w:trHeight w:val="360"/>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86" w:right="0" w:firstLine="0"/>
              <w:jc w:val="left"/>
            </w:pPr>
            <w:r>
              <w:rPr>
                <w:rFonts w:ascii="Segoe UI Symbol" w:eastAsia="Segoe UI Symbol" w:hAnsi="Segoe UI Symbol" w:cs="Segoe UI Symbol"/>
                <w:sz w:val="22"/>
              </w:rPr>
              <w:t></w:t>
            </w:r>
            <w:r>
              <w:rPr>
                <w:sz w:val="22"/>
              </w:rPr>
              <w:t xml:space="preserve"> </w:t>
            </w:r>
            <w:r>
              <w:rPr>
                <w:sz w:val="22"/>
              </w:rPr>
              <w:t xml:space="preserve">Service national de reboisement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4" w:right="0" w:firstLine="0"/>
              <w:jc w:val="center"/>
            </w:pPr>
            <w:r>
              <w:rPr>
                <w:sz w:val="22"/>
              </w:rPr>
              <w:t xml:space="preserve">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RAS </w:t>
            </w:r>
          </w:p>
        </w:tc>
      </w:tr>
      <w:tr w:rsidR="00336F93">
        <w:trPr>
          <w:trHeight w:val="298"/>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86" w:right="0" w:firstLine="0"/>
              <w:jc w:val="left"/>
            </w:pPr>
            <w:r>
              <w:rPr>
                <w:rFonts w:ascii="Segoe UI Symbol" w:eastAsia="Segoe UI Symbol" w:hAnsi="Segoe UI Symbol" w:cs="Segoe UI Symbol"/>
                <w:sz w:val="22"/>
              </w:rPr>
              <w:t></w:t>
            </w:r>
            <w:r>
              <w:rPr>
                <w:sz w:val="22"/>
              </w:rPr>
              <w:t xml:space="preserve"> </w:t>
            </w:r>
            <w:r>
              <w:rPr>
                <w:sz w:val="22"/>
              </w:rPr>
              <w:t xml:space="preserve">Chemin de fer Congo Océan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4" w:right="0" w:firstLine="0"/>
              <w:jc w:val="center"/>
            </w:pPr>
            <w:r>
              <w:rPr>
                <w:sz w:val="22"/>
              </w:rPr>
              <w:t xml:space="preserve">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RAS </w:t>
            </w:r>
          </w:p>
        </w:tc>
      </w:tr>
      <w:tr w:rsidR="00336F93">
        <w:trPr>
          <w:trHeight w:val="404"/>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86" w:right="0" w:firstLine="0"/>
              <w:jc w:val="left"/>
            </w:pPr>
            <w:r>
              <w:rPr>
                <w:rFonts w:ascii="Segoe UI Symbol" w:eastAsia="Segoe UI Symbol" w:hAnsi="Segoe UI Symbol" w:cs="Segoe UI Symbol"/>
                <w:sz w:val="22"/>
              </w:rPr>
              <w:t></w:t>
            </w:r>
            <w:r>
              <w:rPr>
                <w:sz w:val="22"/>
              </w:rPr>
              <w:t xml:space="preserve"> </w:t>
            </w:r>
            <w:r>
              <w:rPr>
                <w:sz w:val="22"/>
              </w:rPr>
              <w:t xml:space="preserve">Conseil départemental du Kouilou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114" w:right="0" w:firstLine="0"/>
              <w:jc w:val="center"/>
            </w:pPr>
            <w:r>
              <w:rPr>
                <w:sz w:val="22"/>
              </w:rPr>
              <w:t xml:space="preserve">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Absent </w:t>
            </w:r>
          </w:p>
        </w:tc>
      </w:tr>
      <w:tr w:rsidR="00336F93">
        <w:trPr>
          <w:trHeight w:val="392"/>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386" w:right="0" w:firstLine="0"/>
              <w:jc w:val="left"/>
            </w:pPr>
            <w:r>
              <w:rPr>
                <w:rFonts w:ascii="Segoe UI Symbol" w:eastAsia="Segoe UI Symbol" w:hAnsi="Segoe UI Symbol" w:cs="Segoe UI Symbol"/>
                <w:sz w:val="22"/>
              </w:rPr>
              <w:t></w:t>
            </w:r>
            <w:r>
              <w:rPr>
                <w:sz w:val="22"/>
              </w:rPr>
              <w:t xml:space="preserve"> </w:t>
            </w:r>
            <w:r>
              <w:rPr>
                <w:sz w:val="22"/>
              </w:rPr>
              <w:t xml:space="preserve">Port autonome de Pointe noire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rPr>
                <w:sz w:val="22"/>
              </w:rPr>
              <w:t xml:space="preserve">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RAS </w:t>
            </w:r>
          </w:p>
        </w:tc>
      </w:tr>
      <w:tr w:rsidR="00336F93">
        <w:trPr>
          <w:trHeight w:val="283"/>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19" w:type="dxa"/>
            <w:tcBorders>
              <w:top w:val="single" w:sz="12" w:space="0" w:color="000000"/>
              <w:left w:val="single" w:sz="12" w:space="0" w:color="000000"/>
              <w:bottom w:val="single" w:sz="12" w:space="0" w:color="000000"/>
              <w:right w:val="nil"/>
            </w:tcBorders>
          </w:tcPr>
          <w:p w:rsidR="00336F93" w:rsidRDefault="00336F93">
            <w:pPr>
              <w:spacing w:after="160" w:line="259" w:lineRule="auto"/>
              <w:ind w:left="0" w:right="0" w:firstLine="0"/>
              <w:jc w:val="left"/>
            </w:pPr>
          </w:p>
        </w:tc>
        <w:tc>
          <w:tcPr>
            <w:tcW w:w="6101" w:type="dxa"/>
            <w:tcBorders>
              <w:top w:val="single" w:sz="12" w:space="0" w:color="000000"/>
              <w:left w:val="nil"/>
              <w:bottom w:val="single" w:sz="12" w:space="0" w:color="000000"/>
              <w:right w:val="nil"/>
            </w:tcBorders>
          </w:tcPr>
          <w:p w:rsidR="00336F93" w:rsidRDefault="004E14DF">
            <w:pPr>
              <w:spacing w:after="0" w:line="259" w:lineRule="auto"/>
              <w:ind w:left="355" w:right="0" w:firstLine="0"/>
              <w:jc w:val="center"/>
            </w:pPr>
            <w:r>
              <w:rPr>
                <w:b/>
                <w:sz w:val="22"/>
              </w:rPr>
              <w:t xml:space="preserve">SUITE BRAZZAVILLE </w:t>
            </w:r>
          </w:p>
        </w:tc>
        <w:tc>
          <w:tcPr>
            <w:tcW w:w="1700" w:type="dxa"/>
            <w:tcBorders>
              <w:top w:val="single" w:sz="12" w:space="0" w:color="000000"/>
              <w:left w:val="nil"/>
              <w:bottom w:val="single" w:sz="12" w:space="0" w:color="000000"/>
              <w:right w:val="nil"/>
            </w:tcBorders>
          </w:tcPr>
          <w:p w:rsidR="00336F93" w:rsidRDefault="00336F93">
            <w:pPr>
              <w:spacing w:after="160" w:line="259" w:lineRule="auto"/>
              <w:ind w:left="0" w:right="0" w:firstLine="0"/>
              <w:jc w:val="left"/>
            </w:pPr>
          </w:p>
        </w:tc>
        <w:tc>
          <w:tcPr>
            <w:tcW w:w="1818" w:type="dxa"/>
            <w:tcBorders>
              <w:top w:val="single" w:sz="12" w:space="0" w:color="000000"/>
              <w:left w:val="nil"/>
              <w:bottom w:val="single" w:sz="12" w:space="0" w:color="000000"/>
              <w:right w:val="single" w:sz="12" w:space="0" w:color="000000"/>
            </w:tcBorders>
          </w:tcPr>
          <w:p w:rsidR="00336F93" w:rsidRDefault="00336F93">
            <w:pPr>
              <w:spacing w:after="160" w:line="259" w:lineRule="auto"/>
              <w:ind w:left="0" w:right="0" w:firstLine="0"/>
              <w:jc w:val="left"/>
            </w:pPr>
          </w:p>
        </w:tc>
      </w:tr>
      <w:tr w:rsidR="00336F93">
        <w:trPr>
          <w:trHeight w:val="1169"/>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19"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6" w:firstLine="0"/>
              <w:jc w:val="center"/>
            </w:pPr>
            <w:r>
              <w:rPr>
                <w:b/>
                <w:sz w:val="22"/>
              </w:rPr>
              <w:t xml:space="preserve">Lundi 03 décembre 2018 </w:t>
            </w: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24" w:right="0" w:firstLine="0"/>
              <w:jc w:val="left"/>
            </w:pPr>
            <w:r>
              <w:rPr>
                <w:rFonts w:ascii="Segoe UI Symbol" w:eastAsia="Segoe UI Symbol" w:hAnsi="Segoe UI Symbol" w:cs="Segoe UI Symbol"/>
                <w:sz w:val="22"/>
              </w:rPr>
              <w:t></w:t>
            </w:r>
            <w:r>
              <w:rPr>
                <w:sz w:val="22"/>
              </w:rPr>
              <w:t xml:space="preserve"> </w:t>
            </w:r>
            <w:r>
              <w:rPr>
                <w:sz w:val="22"/>
              </w:rPr>
              <w:t xml:space="preserve">Ministère du plan, de la statistique et de l’intégration régionale : </w:t>
            </w:r>
          </w:p>
          <w:p w:rsidR="00336F93" w:rsidRDefault="004E14DF">
            <w:pPr>
              <w:spacing w:after="143" w:line="259" w:lineRule="auto"/>
              <w:ind w:left="670" w:right="0" w:firstLine="0"/>
              <w:jc w:val="left"/>
            </w:pPr>
            <w:r>
              <w:rPr>
                <w:sz w:val="10"/>
              </w:rPr>
              <w:t xml:space="preserve"> </w:t>
            </w:r>
          </w:p>
          <w:p w:rsidR="00336F93" w:rsidRDefault="004E14DF">
            <w:pPr>
              <w:spacing w:after="0" w:line="259" w:lineRule="auto"/>
              <w:ind w:left="736" w:right="159" w:firstLine="0"/>
              <w:jc w:val="left"/>
            </w:pPr>
            <w:r>
              <w:rPr>
                <w:rFonts w:ascii="Courier New" w:eastAsia="Courier New" w:hAnsi="Courier New" w:cs="Courier New"/>
                <w:sz w:val="22"/>
              </w:rPr>
              <w:t>o</w:t>
            </w:r>
            <w:r>
              <w:rPr>
                <w:sz w:val="22"/>
              </w:rPr>
              <w:t xml:space="preserve"> </w:t>
            </w:r>
            <w:r>
              <w:rPr>
                <w:sz w:val="22"/>
              </w:rPr>
              <w:t xml:space="preserve">Direction générale du plan et de l’investissement ; </w:t>
            </w:r>
            <w:r>
              <w:rPr>
                <w:rFonts w:ascii="Courier New" w:eastAsia="Courier New" w:hAnsi="Courier New" w:cs="Courier New"/>
                <w:sz w:val="22"/>
              </w:rPr>
              <w:t>o</w:t>
            </w:r>
            <w:r>
              <w:rPr>
                <w:sz w:val="22"/>
              </w:rPr>
              <w:t xml:space="preserve"> </w:t>
            </w:r>
            <w:r>
              <w:rPr>
                <w:sz w:val="22"/>
              </w:rPr>
              <w:t xml:space="preserve">Centre d’études et d’évaluation des projets d’investissement </w:t>
            </w:r>
            <w:r>
              <w:rPr>
                <w:rFonts w:ascii="Courier New" w:eastAsia="Courier New" w:hAnsi="Courier New" w:cs="Courier New"/>
                <w:sz w:val="22"/>
              </w:rPr>
              <w:t>o</w:t>
            </w:r>
            <w:r>
              <w:rPr>
                <w:sz w:val="22"/>
              </w:rPr>
              <w:t xml:space="preserve"> </w:t>
            </w:r>
            <w:r>
              <w:rPr>
                <w:sz w:val="22"/>
              </w:rPr>
              <w:t xml:space="preserve">Cellule de gestion des marchés </w:t>
            </w:r>
          </w:p>
        </w:tc>
        <w:tc>
          <w:tcPr>
            <w:tcW w:w="170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10h00 </w:t>
            </w:r>
          </w:p>
        </w:tc>
        <w:tc>
          <w:tcPr>
            <w:tcW w:w="18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RAS </w:t>
            </w:r>
          </w:p>
        </w:tc>
      </w:tr>
      <w:tr w:rsidR="00336F93">
        <w:trPr>
          <w:trHeight w:val="367"/>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tabs>
                <w:tab w:val="center" w:pos="474"/>
                <w:tab w:val="center" w:pos="1789"/>
              </w:tabs>
              <w:spacing w:after="0" w:line="259" w:lineRule="auto"/>
              <w:ind w:left="0" w:right="0" w:firstLine="0"/>
              <w:jc w:val="left"/>
            </w:pPr>
            <w:r>
              <w:rPr>
                <w:rFonts w:ascii="Calibri" w:eastAsia="Calibri" w:hAnsi="Calibri" w:cs="Calibri"/>
                <w:sz w:val="22"/>
              </w:rPr>
              <w:tab/>
            </w:r>
            <w:r>
              <w:rPr>
                <w:rFonts w:ascii="Segoe UI Symbol" w:eastAsia="Segoe UI Symbol" w:hAnsi="Segoe UI Symbol" w:cs="Segoe UI Symbol"/>
                <w:sz w:val="22"/>
              </w:rPr>
              <w:t></w:t>
            </w:r>
            <w:r>
              <w:rPr>
                <w:sz w:val="22"/>
              </w:rPr>
              <w:t xml:space="preserve"> </w:t>
            </w:r>
            <w:r>
              <w:rPr>
                <w:sz w:val="22"/>
              </w:rPr>
              <w:tab/>
            </w:r>
            <w:r>
              <w:rPr>
                <w:sz w:val="22"/>
              </w:rPr>
              <w:t xml:space="preserve">Université privé (ESGAE)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14h30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RAS </w:t>
            </w:r>
          </w:p>
        </w:tc>
      </w:tr>
      <w:tr w:rsidR="00336F93">
        <w:trPr>
          <w:trHeight w:val="1422"/>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19"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6" w:firstLine="0"/>
              <w:jc w:val="center"/>
            </w:pPr>
            <w:r>
              <w:rPr>
                <w:b/>
                <w:sz w:val="22"/>
              </w:rPr>
              <w:t xml:space="preserve">Mardi 04 décembre 2018 </w:t>
            </w: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tabs>
                <w:tab w:val="center" w:pos="474"/>
                <w:tab w:val="center" w:pos="2111"/>
              </w:tabs>
              <w:spacing w:after="0" w:line="259" w:lineRule="auto"/>
              <w:ind w:left="0" w:right="0" w:firstLine="0"/>
              <w:jc w:val="left"/>
            </w:pPr>
            <w:r>
              <w:rPr>
                <w:rFonts w:ascii="Calibri" w:eastAsia="Calibri" w:hAnsi="Calibri" w:cs="Calibri"/>
                <w:sz w:val="22"/>
              </w:rPr>
              <w:tab/>
            </w:r>
            <w:r>
              <w:rPr>
                <w:rFonts w:ascii="Segoe UI Symbol" w:eastAsia="Segoe UI Symbol" w:hAnsi="Segoe UI Symbol" w:cs="Segoe UI Symbol"/>
                <w:sz w:val="22"/>
              </w:rPr>
              <w:t></w:t>
            </w:r>
            <w:r>
              <w:rPr>
                <w:sz w:val="22"/>
              </w:rPr>
              <w:t xml:space="preserve"> </w:t>
            </w:r>
            <w:r>
              <w:rPr>
                <w:sz w:val="22"/>
              </w:rPr>
              <w:tab/>
            </w:r>
            <w:r>
              <w:rPr>
                <w:sz w:val="22"/>
              </w:rPr>
              <w:t xml:space="preserve">Ministère des Finances et Budget </w:t>
            </w:r>
          </w:p>
          <w:p w:rsidR="00336F93" w:rsidRDefault="004E14DF">
            <w:pPr>
              <w:spacing w:after="145" w:line="259" w:lineRule="auto"/>
              <w:ind w:left="424" w:right="0" w:firstLine="0"/>
              <w:jc w:val="left"/>
            </w:pPr>
            <w:r>
              <w:rPr>
                <w:sz w:val="10"/>
              </w:rPr>
              <w:t xml:space="preserve"> </w:t>
            </w:r>
          </w:p>
          <w:p w:rsidR="00336F93" w:rsidRDefault="004E14DF">
            <w:pPr>
              <w:spacing w:after="0" w:line="259" w:lineRule="auto"/>
              <w:ind w:left="736" w:right="1654" w:firstLine="0"/>
              <w:jc w:val="left"/>
            </w:pPr>
            <w:r>
              <w:rPr>
                <w:rFonts w:ascii="Courier New" w:eastAsia="Courier New" w:hAnsi="Courier New" w:cs="Courier New"/>
                <w:sz w:val="22"/>
              </w:rPr>
              <w:t>o</w:t>
            </w:r>
            <w:r>
              <w:rPr>
                <w:sz w:val="22"/>
              </w:rPr>
              <w:t xml:space="preserve"> </w:t>
            </w:r>
            <w:r>
              <w:rPr>
                <w:sz w:val="22"/>
              </w:rPr>
              <w:t xml:space="preserve">Direction générale du budget </w:t>
            </w:r>
            <w:r>
              <w:rPr>
                <w:rFonts w:ascii="Courier New" w:eastAsia="Courier New" w:hAnsi="Courier New" w:cs="Courier New"/>
                <w:sz w:val="22"/>
              </w:rPr>
              <w:t>o</w:t>
            </w:r>
            <w:r>
              <w:rPr>
                <w:sz w:val="22"/>
              </w:rPr>
              <w:t xml:space="preserve"> </w:t>
            </w:r>
            <w:r>
              <w:rPr>
                <w:sz w:val="22"/>
              </w:rPr>
              <w:t xml:space="preserve">Direction générale du contrôle budgétaire </w:t>
            </w:r>
            <w:r>
              <w:rPr>
                <w:rFonts w:ascii="Courier New" w:eastAsia="Courier New" w:hAnsi="Courier New" w:cs="Courier New"/>
                <w:sz w:val="22"/>
              </w:rPr>
              <w:t>o</w:t>
            </w:r>
            <w:r>
              <w:rPr>
                <w:sz w:val="22"/>
              </w:rPr>
              <w:t xml:space="preserve"> </w:t>
            </w:r>
            <w:r>
              <w:rPr>
                <w:sz w:val="22"/>
              </w:rPr>
              <w:t xml:space="preserve">Cellule de gestion de marchés publics </w:t>
            </w:r>
            <w:r>
              <w:rPr>
                <w:rFonts w:ascii="Courier New" w:eastAsia="Courier New" w:hAnsi="Courier New" w:cs="Courier New"/>
                <w:sz w:val="22"/>
              </w:rPr>
              <w:t>o</w:t>
            </w:r>
            <w:r>
              <w:rPr>
                <w:sz w:val="22"/>
              </w:rPr>
              <w:t xml:space="preserve"> </w:t>
            </w:r>
            <w:r>
              <w:rPr>
                <w:sz w:val="22"/>
              </w:rPr>
              <w:t>Direction générale du Trésor</w:t>
            </w:r>
            <w:r>
              <w:rPr>
                <w:color w:val="FF0000"/>
                <w:sz w:val="22"/>
              </w:rPr>
              <w:t xml:space="preserve"> </w:t>
            </w:r>
            <w:r>
              <w:rPr>
                <w:sz w:val="22"/>
              </w:rPr>
              <w:t xml:space="preserve"> </w:t>
            </w:r>
          </w:p>
        </w:tc>
        <w:tc>
          <w:tcPr>
            <w:tcW w:w="170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10h00 </w:t>
            </w:r>
          </w:p>
        </w:tc>
        <w:tc>
          <w:tcPr>
            <w:tcW w:w="18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RAS </w:t>
            </w:r>
          </w:p>
        </w:tc>
      </w:tr>
      <w:tr w:rsidR="00336F93">
        <w:trPr>
          <w:trHeight w:val="508"/>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19" w:type="dxa"/>
            <w:vMerge w:val="restart"/>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rPr>
                <w:sz w:val="22"/>
              </w:rPr>
              <w:t xml:space="preserve"> </w:t>
            </w:r>
          </w:p>
          <w:p w:rsidR="00336F93" w:rsidRDefault="004E14DF">
            <w:pPr>
              <w:spacing w:after="0" w:line="259" w:lineRule="auto"/>
              <w:ind w:left="0" w:right="46" w:firstLine="0"/>
              <w:jc w:val="center"/>
            </w:pPr>
            <w:r>
              <w:rPr>
                <w:b/>
                <w:sz w:val="22"/>
              </w:rPr>
              <w:t xml:space="preserve">Mercredi 05 décembre 2018 </w:t>
            </w:r>
          </w:p>
        </w:tc>
        <w:tc>
          <w:tcPr>
            <w:tcW w:w="610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424" w:right="0" w:firstLine="0"/>
              <w:jc w:val="left"/>
            </w:pPr>
            <w:r>
              <w:rPr>
                <w:rFonts w:ascii="Segoe UI Symbol" w:eastAsia="Segoe UI Symbol" w:hAnsi="Segoe UI Symbol" w:cs="Segoe UI Symbol"/>
                <w:sz w:val="22"/>
              </w:rPr>
              <w:t></w:t>
            </w:r>
            <w:r>
              <w:rPr>
                <w:sz w:val="22"/>
              </w:rPr>
              <w:t xml:space="preserve"> </w:t>
            </w:r>
            <w:r>
              <w:rPr>
                <w:sz w:val="22"/>
              </w:rPr>
              <w:t>Ministère de l’équipement et de l’entretien routier</w:t>
            </w:r>
            <w:r>
              <w:rPr>
                <w:color w:val="FF0000"/>
                <w:sz w:val="22"/>
              </w:rPr>
              <w:t xml:space="preserve"> </w:t>
            </w:r>
            <w:r>
              <w:rPr>
                <w:sz w:val="22"/>
              </w:rPr>
              <w:t xml:space="preserve"> </w:t>
            </w:r>
          </w:p>
        </w:tc>
        <w:tc>
          <w:tcPr>
            <w:tcW w:w="170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12h00 </w:t>
            </w:r>
          </w:p>
        </w:tc>
        <w:tc>
          <w:tcPr>
            <w:tcW w:w="18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RAS </w:t>
            </w:r>
          </w:p>
        </w:tc>
      </w:tr>
      <w:tr w:rsidR="00336F93">
        <w:trPr>
          <w:trHeight w:val="417"/>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24" w:right="0" w:firstLine="0"/>
              <w:jc w:val="left"/>
            </w:pPr>
            <w:r>
              <w:rPr>
                <w:rFonts w:ascii="Segoe UI Symbol" w:eastAsia="Segoe UI Symbol" w:hAnsi="Segoe UI Symbol" w:cs="Segoe UI Symbol"/>
                <w:sz w:val="22"/>
              </w:rPr>
              <w:t></w:t>
            </w:r>
            <w:r>
              <w:rPr>
                <w:sz w:val="22"/>
              </w:rPr>
              <w:t xml:space="preserve"> </w:t>
            </w:r>
            <w:r>
              <w:rPr>
                <w:sz w:val="22"/>
              </w:rPr>
              <w:t xml:space="preserve">Société Énergie électrique du Congo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11h00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Absent </w:t>
            </w:r>
          </w:p>
        </w:tc>
      </w:tr>
      <w:tr w:rsidR="00336F93">
        <w:trPr>
          <w:trHeight w:val="370"/>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19"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6" w:firstLine="0"/>
              <w:jc w:val="center"/>
            </w:pPr>
            <w:r>
              <w:rPr>
                <w:b/>
                <w:sz w:val="22"/>
              </w:rPr>
              <w:t xml:space="preserve">Jeudi 06 décembre 2018 </w:t>
            </w: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24" w:right="0" w:firstLine="0"/>
              <w:jc w:val="left"/>
            </w:pPr>
            <w:r>
              <w:rPr>
                <w:rFonts w:ascii="Segoe UI Symbol" w:eastAsia="Segoe UI Symbol" w:hAnsi="Segoe UI Symbol" w:cs="Segoe UI Symbol"/>
                <w:sz w:val="22"/>
              </w:rPr>
              <w:t></w:t>
            </w:r>
            <w:r>
              <w:rPr>
                <w:sz w:val="22"/>
              </w:rPr>
              <w:t xml:space="preserve"> </w:t>
            </w:r>
            <w:r>
              <w:rPr>
                <w:sz w:val="22"/>
              </w:rPr>
              <w:t xml:space="preserve">Ministère de la construction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12h00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RAS </w:t>
            </w:r>
          </w:p>
        </w:tc>
      </w:tr>
      <w:tr w:rsidR="00336F93">
        <w:trPr>
          <w:trHeight w:val="506"/>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424" w:right="0" w:firstLine="0"/>
              <w:jc w:val="left"/>
            </w:pPr>
            <w:r>
              <w:rPr>
                <w:rFonts w:ascii="Segoe UI Symbol" w:eastAsia="Segoe UI Symbol" w:hAnsi="Segoe UI Symbol" w:cs="Segoe UI Symbol"/>
                <w:sz w:val="22"/>
              </w:rPr>
              <w:t></w:t>
            </w:r>
            <w:r>
              <w:rPr>
                <w:sz w:val="22"/>
              </w:rPr>
              <w:t xml:space="preserve"> </w:t>
            </w:r>
            <w:r>
              <w:rPr>
                <w:sz w:val="22"/>
              </w:rPr>
              <w:t xml:space="preserve">Ministère de la fonction publique et de la réforme de l’État </w:t>
            </w:r>
          </w:p>
        </w:tc>
        <w:tc>
          <w:tcPr>
            <w:tcW w:w="170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10h00 </w:t>
            </w:r>
          </w:p>
        </w:tc>
        <w:tc>
          <w:tcPr>
            <w:tcW w:w="18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RAS </w:t>
            </w:r>
          </w:p>
        </w:tc>
      </w:tr>
      <w:tr w:rsidR="00336F93">
        <w:trPr>
          <w:trHeight w:val="570"/>
        </w:trPr>
        <w:tc>
          <w:tcPr>
            <w:tcW w:w="0" w:type="auto"/>
            <w:vMerge/>
            <w:tcBorders>
              <w:top w:val="nil"/>
              <w:left w:val="single" w:sz="12" w:space="0" w:color="000000"/>
              <w:bottom w:val="nil"/>
              <w:right w:val="single" w:sz="12" w:space="0" w:color="000000"/>
            </w:tcBorders>
          </w:tcPr>
          <w:p w:rsidR="00336F93" w:rsidRDefault="00336F93">
            <w:pPr>
              <w:spacing w:after="160" w:line="259" w:lineRule="auto"/>
              <w:ind w:left="0" w:right="0" w:firstLine="0"/>
              <w:jc w:val="left"/>
            </w:pPr>
          </w:p>
        </w:tc>
        <w:tc>
          <w:tcPr>
            <w:tcW w:w="3119" w:type="dxa"/>
            <w:vMerge w:val="restart"/>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7" w:firstLine="0"/>
              <w:jc w:val="center"/>
            </w:pPr>
            <w:r>
              <w:rPr>
                <w:b/>
                <w:sz w:val="22"/>
              </w:rPr>
              <w:t xml:space="preserve">Vendredi 07 décembre 2018 </w:t>
            </w: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70" w:right="95" w:hanging="246"/>
              <w:jc w:val="left"/>
            </w:pPr>
            <w:r>
              <w:rPr>
                <w:rFonts w:ascii="Segoe UI Symbol" w:eastAsia="Segoe UI Symbol" w:hAnsi="Segoe UI Symbol" w:cs="Segoe UI Symbol"/>
                <w:sz w:val="22"/>
              </w:rPr>
              <w:t></w:t>
            </w:r>
            <w:r>
              <w:rPr>
                <w:sz w:val="22"/>
              </w:rPr>
              <w:t xml:space="preserve"> </w:t>
            </w:r>
            <w:r>
              <w:rPr>
                <w:sz w:val="22"/>
              </w:rPr>
              <w:t xml:space="preserve">Observatoire anticorruption / Commission nationale de lutte contre la corruption la concussion et la fraude </w:t>
            </w:r>
          </w:p>
        </w:tc>
        <w:tc>
          <w:tcPr>
            <w:tcW w:w="1700"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6" w:firstLine="0"/>
              <w:jc w:val="center"/>
            </w:pPr>
            <w:r>
              <w:rPr>
                <w:sz w:val="22"/>
              </w:rPr>
              <w:t xml:space="preserve">10h </w:t>
            </w:r>
          </w:p>
        </w:tc>
        <w:tc>
          <w:tcPr>
            <w:tcW w:w="1818" w:type="dxa"/>
            <w:tcBorders>
              <w:top w:val="single" w:sz="12" w:space="0" w:color="000000"/>
              <w:left w:val="single" w:sz="12" w:space="0" w:color="000000"/>
              <w:bottom w:val="single" w:sz="12" w:space="0" w:color="000000"/>
              <w:right w:val="single" w:sz="12" w:space="0" w:color="000000"/>
            </w:tcBorders>
            <w:vAlign w:val="center"/>
          </w:tcPr>
          <w:p w:rsidR="00336F93" w:rsidRDefault="004E14DF">
            <w:pPr>
              <w:spacing w:after="0" w:line="259" w:lineRule="auto"/>
              <w:ind w:left="0" w:right="45" w:firstLine="0"/>
              <w:jc w:val="center"/>
            </w:pPr>
            <w:r>
              <w:rPr>
                <w:sz w:val="22"/>
              </w:rPr>
              <w:t xml:space="preserve">RAS </w:t>
            </w:r>
          </w:p>
        </w:tc>
      </w:tr>
      <w:tr w:rsidR="00336F93">
        <w:trPr>
          <w:trHeight w:val="352"/>
        </w:trPr>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0" w:type="auto"/>
            <w:vMerge/>
            <w:tcBorders>
              <w:top w:val="nil"/>
              <w:left w:val="single" w:sz="12" w:space="0" w:color="000000"/>
              <w:bottom w:val="single" w:sz="12" w:space="0" w:color="000000"/>
              <w:right w:val="single" w:sz="12" w:space="0" w:color="000000"/>
            </w:tcBorders>
          </w:tcPr>
          <w:p w:rsidR="00336F93" w:rsidRDefault="00336F93">
            <w:pPr>
              <w:spacing w:after="160" w:line="259" w:lineRule="auto"/>
              <w:ind w:left="0" w:right="0" w:firstLine="0"/>
              <w:jc w:val="left"/>
            </w:pP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424" w:right="0" w:firstLine="0"/>
              <w:jc w:val="left"/>
            </w:pPr>
            <w:r>
              <w:rPr>
                <w:rFonts w:ascii="Segoe UI Symbol" w:eastAsia="Segoe UI Symbol" w:hAnsi="Segoe UI Symbol" w:cs="Segoe UI Symbol"/>
                <w:sz w:val="22"/>
              </w:rPr>
              <w:t></w:t>
            </w:r>
            <w:r>
              <w:rPr>
                <w:sz w:val="22"/>
              </w:rPr>
              <w:t xml:space="preserve"> </w:t>
            </w:r>
            <w:r>
              <w:rPr>
                <w:sz w:val="22"/>
              </w:rPr>
              <w:t xml:space="preserve">UCPME /UNOC/UNICONGO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6" w:firstLine="0"/>
              <w:jc w:val="center"/>
            </w:pPr>
            <w:r>
              <w:rPr>
                <w:sz w:val="22"/>
              </w:rPr>
              <w:t xml:space="preserve">12h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5" w:firstLine="0"/>
              <w:jc w:val="center"/>
            </w:pPr>
            <w:r>
              <w:rPr>
                <w:sz w:val="22"/>
              </w:rPr>
              <w:t xml:space="preserve">RAS </w:t>
            </w:r>
          </w:p>
        </w:tc>
      </w:tr>
      <w:tr w:rsidR="00336F93">
        <w:trPr>
          <w:trHeight w:val="336"/>
        </w:trPr>
        <w:tc>
          <w:tcPr>
            <w:tcW w:w="1482"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rPr>
                <w:sz w:val="22"/>
              </w:rPr>
              <w:t xml:space="preserve"> </w:t>
            </w:r>
          </w:p>
        </w:tc>
        <w:tc>
          <w:tcPr>
            <w:tcW w:w="3119"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7" w:firstLine="0"/>
              <w:jc w:val="center"/>
            </w:pPr>
            <w:r>
              <w:rPr>
                <w:b/>
                <w:sz w:val="22"/>
              </w:rPr>
              <w:t xml:space="preserve">Lundi 10 décembre 2018 </w:t>
            </w:r>
          </w:p>
        </w:tc>
        <w:tc>
          <w:tcPr>
            <w:tcW w:w="6101"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0" w:right="46" w:firstLine="0"/>
              <w:jc w:val="center"/>
            </w:pPr>
            <w:r>
              <w:rPr>
                <w:b/>
                <w:sz w:val="22"/>
              </w:rPr>
              <w:t xml:space="preserve">RESTITUTION </w:t>
            </w:r>
          </w:p>
        </w:tc>
        <w:tc>
          <w:tcPr>
            <w:tcW w:w="1700"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6" w:right="0" w:firstLine="0"/>
              <w:jc w:val="center"/>
            </w:pPr>
            <w:r>
              <w:rPr>
                <w:sz w:val="22"/>
              </w:rPr>
              <w:t xml:space="preserve"> </w:t>
            </w:r>
          </w:p>
        </w:tc>
        <w:tc>
          <w:tcPr>
            <w:tcW w:w="1818" w:type="dxa"/>
            <w:tcBorders>
              <w:top w:val="single" w:sz="12" w:space="0" w:color="000000"/>
              <w:left w:val="single" w:sz="12" w:space="0" w:color="000000"/>
              <w:bottom w:val="single" w:sz="12" w:space="0" w:color="000000"/>
              <w:right w:val="single" w:sz="12" w:space="0" w:color="000000"/>
            </w:tcBorders>
          </w:tcPr>
          <w:p w:rsidR="00336F93" w:rsidRDefault="004E14DF">
            <w:pPr>
              <w:spacing w:after="0" w:line="259" w:lineRule="auto"/>
              <w:ind w:left="7" w:right="0" w:firstLine="0"/>
              <w:jc w:val="center"/>
            </w:pPr>
            <w:r>
              <w:rPr>
                <w:b/>
                <w:sz w:val="22"/>
              </w:rPr>
              <w:t xml:space="preserve"> </w:t>
            </w:r>
          </w:p>
        </w:tc>
      </w:tr>
    </w:tbl>
    <w:p w:rsidR="00336F93" w:rsidRDefault="004E14DF">
      <w:pPr>
        <w:spacing w:after="0" w:line="259" w:lineRule="auto"/>
        <w:ind w:left="0" w:right="0" w:firstLine="0"/>
      </w:pPr>
      <w:r>
        <w:rPr>
          <w:rFonts w:ascii="Calibri" w:eastAsia="Calibri" w:hAnsi="Calibri" w:cs="Calibri"/>
          <w:sz w:val="22"/>
        </w:rPr>
        <w:t xml:space="preserve"> </w:t>
      </w:r>
    </w:p>
    <w:p w:rsidR="00336F93" w:rsidRDefault="00336F93">
      <w:pPr>
        <w:sectPr w:rsidR="00336F93">
          <w:headerReference w:type="even" r:id="rId64"/>
          <w:headerReference w:type="default" r:id="rId65"/>
          <w:footerReference w:type="even" r:id="rId66"/>
          <w:footerReference w:type="default" r:id="rId67"/>
          <w:headerReference w:type="first" r:id="rId68"/>
          <w:footerReference w:type="first" r:id="rId69"/>
          <w:pgSz w:w="16838" w:h="11906" w:orient="landscape"/>
          <w:pgMar w:top="1278" w:right="3453" w:bottom="949" w:left="1418" w:header="720" w:footer="720" w:gutter="0"/>
          <w:cols w:space="720"/>
        </w:sectPr>
      </w:pPr>
    </w:p>
    <w:p w:rsidR="00336F93" w:rsidRDefault="004E14DF">
      <w:pPr>
        <w:pStyle w:val="Titre2"/>
        <w:spacing w:after="12" w:line="249" w:lineRule="auto"/>
        <w:ind w:left="47"/>
      </w:pPr>
      <w:r>
        <w:rPr>
          <w:sz w:val="28"/>
        </w:rPr>
        <w:lastRenderedPageBreak/>
        <w:t xml:space="preserve">Annexe 5 : Plan détaillé des modules de formation  </w:t>
      </w:r>
    </w:p>
    <w:p w:rsidR="00336F93" w:rsidRDefault="004E14DF">
      <w:pPr>
        <w:spacing w:after="235" w:line="259" w:lineRule="auto"/>
        <w:ind w:left="0" w:right="0" w:firstLine="0"/>
        <w:jc w:val="left"/>
      </w:pPr>
      <w:r>
        <w:rPr>
          <w:rFonts w:ascii="Calibri" w:eastAsia="Calibri" w:hAnsi="Calibri" w:cs="Calibri"/>
          <w:sz w:val="22"/>
        </w:rPr>
        <w:t xml:space="preserve"> </w:t>
      </w:r>
    </w:p>
    <w:p w:rsidR="00336F93" w:rsidRDefault="004E14DF">
      <w:pPr>
        <w:spacing w:after="0" w:line="259" w:lineRule="auto"/>
        <w:ind w:left="10" w:right="3224"/>
        <w:jc w:val="right"/>
      </w:pPr>
      <w:r>
        <w:rPr>
          <w:b/>
        </w:rPr>
        <w:t xml:space="preserve">Formations « classiques » </w:t>
      </w:r>
    </w:p>
    <w:p w:rsidR="00336F93" w:rsidRDefault="004E14DF">
      <w:pPr>
        <w:spacing w:after="91" w:line="259" w:lineRule="auto"/>
        <w:ind w:left="188" w:right="0" w:firstLine="0"/>
        <w:jc w:val="center"/>
      </w:pPr>
      <w:r>
        <w:rPr>
          <w:b/>
          <w:sz w:val="16"/>
        </w:rPr>
        <w:t xml:space="preserve"> </w:t>
      </w:r>
    </w:p>
    <w:p w:rsidR="00336F93" w:rsidRDefault="004E14DF">
      <w:pPr>
        <w:pStyle w:val="Titre3"/>
        <w:ind w:left="-5"/>
      </w:pPr>
      <w:r>
        <w:t xml:space="preserve">Module 1 – Niveau 1 : introduction aux marchés publics </w:t>
      </w:r>
    </w:p>
    <w:p w:rsidR="00336F93" w:rsidRDefault="004E14DF">
      <w:pPr>
        <w:spacing w:after="0" w:line="259" w:lineRule="auto"/>
        <w:ind w:left="0" w:right="0" w:firstLine="0"/>
        <w:jc w:val="left"/>
      </w:pPr>
      <w:r>
        <w:rPr>
          <w:b/>
          <w:sz w:val="16"/>
        </w:rPr>
        <w:t xml:space="preserve"> </w:t>
      </w:r>
    </w:p>
    <w:tbl>
      <w:tblPr>
        <w:tblStyle w:val="TableGrid"/>
        <w:tblW w:w="9053" w:type="dxa"/>
        <w:tblInd w:w="-16" w:type="dxa"/>
        <w:tblCellMar>
          <w:top w:w="65" w:type="dxa"/>
          <w:left w:w="15" w:type="dxa"/>
          <w:bottom w:w="0" w:type="dxa"/>
          <w:right w:w="4" w:type="dxa"/>
        </w:tblCellMar>
        <w:tblLook w:val="04A0" w:firstRow="1" w:lastRow="0" w:firstColumn="1" w:lastColumn="0" w:noHBand="0" w:noVBand="1"/>
      </w:tblPr>
      <w:tblGrid>
        <w:gridCol w:w="1699"/>
        <w:gridCol w:w="7354"/>
      </w:tblGrid>
      <w:tr w:rsidR="00336F93">
        <w:trPr>
          <w:trHeight w:val="664"/>
        </w:trPr>
        <w:tc>
          <w:tcPr>
            <w:tcW w:w="1610"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center"/>
            </w:pPr>
            <w:r>
              <w:rPr>
                <w:b/>
                <w:sz w:val="37"/>
                <w:vertAlign w:val="superscript"/>
              </w:rPr>
              <w:t xml:space="preserve"> </w:t>
            </w:r>
            <w:r>
              <w:rPr>
                <w:b/>
                <w:sz w:val="37"/>
                <w:vertAlign w:val="superscript"/>
              </w:rPr>
              <w:tab/>
            </w:r>
            <w:r>
              <w:rPr>
                <w:b/>
                <w:color w:val="333399"/>
              </w:rPr>
              <w:t xml:space="preserve">Objectifs </w:t>
            </w:r>
            <w:r>
              <w:rPr>
                <w:sz w:val="37"/>
                <w:vertAlign w:val="superscript"/>
              </w:rPr>
              <w:t xml:space="preserve"> </w:t>
            </w:r>
            <w:r>
              <w:rPr>
                <w:sz w:val="37"/>
                <w:vertAlign w:val="superscript"/>
              </w:rPr>
              <w:tab/>
            </w:r>
            <w:r>
              <w:rPr>
                <w:b/>
                <w:color w:val="333399"/>
              </w:rPr>
              <w:t>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682" w:right="0" w:hanging="360"/>
            </w:pPr>
            <w:r>
              <w:rPr>
                <w:rFonts w:ascii="Segoe UI Symbol" w:eastAsia="Segoe UI Symbol" w:hAnsi="Segoe UI Symbol" w:cs="Segoe UI Symbol"/>
              </w:rPr>
              <w:t></w:t>
            </w:r>
            <w:r>
              <w:t xml:space="preserve"> </w:t>
            </w:r>
            <w:r>
              <w:t xml:space="preserve">Présenter et comprendre l’environnement des marchés publics au niveau national, régional et international.  </w:t>
            </w:r>
          </w:p>
        </w:tc>
      </w:tr>
      <w:tr w:rsidR="00336F93">
        <w:trPr>
          <w:trHeight w:val="787"/>
        </w:trPr>
        <w:tc>
          <w:tcPr>
            <w:tcW w:w="1610" w:type="dxa"/>
            <w:tcBorders>
              <w:top w:val="single" w:sz="12" w:space="0" w:color="000080"/>
              <w:left w:val="single" w:sz="12" w:space="0" w:color="000080"/>
              <w:bottom w:val="single" w:sz="12" w:space="0" w:color="000080"/>
              <w:right w:val="single" w:sz="12" w:space="0" w:color="000080"/>
            </w:tcBorders>
            <w:vAlign w:val="bottom"/>
          </w:tcPr>
          <w:p w:rsidR="00336F93" w:rsidRDefault="004E14DF">
            <w:pPr>
              <w:tabs>
                <w:tab w:val="center" w:pos="825"/>
              </w:tabs>
              <w:spacing w:after="0" w:line="259" w:lineRule="auto"/>
              <w:ind w:left="0" w:right="0" w:firstLine="0"/>
              <w:jc w:val="left"/>
            </w:pPr>
            <w:r>
              <w:t xml:space="preserve"> </w:t>
            </w:r>
            <w:r>
              <w:tab/>
            </w:r>
            <w:r>
              <w:rPr>
                <w:b/>
                <w:color w:val="333399"/>
              </w:rPr>
              <w:t xml:space="preserve">Résultats </w:t>
            </w:r>
          </w:p>
          <w:p w:rsidR="00336F93" w:rsidRDefault="004E14DF">
            <w:pPr>
              <w:spacing w:after="0" w:line="259" w:lineRule="auto"/>
              <w:ind w:left="39" w:right="0" w:firstLine="0"/>
              <w:jc w:val="center"/>
            </w:pPr>
            <w:proofErr w:type="gramStart"/>
            <w:r>
              <w:rPr>
                <w:b/>
                <w:color w:val="333399"/>
              </w:rPr>
              <w:t>attendus</w:t>
            </w:r>
            <w:proofErr w:type="gramEnd"/>
            <w:r>
              <w:t xml:space="preserve"> </w:t>
            </w:r>
          </w:p>
          <w:p w:rsidR="00336F93" w:rsidRDefault="004E14DF">
            <w:pPr>
              <w:spacing w:after="0" w:line="259" w:lineRule="auto"/>
              <w:ind w:left="1" w:right="0" w:firstLine="0"/>
              <w:jc w:val="left"/>
            </w:pP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673" w:right="0" w:hanging="360"/>
            </w:pPr>
            <w:r>
              <w:rPr>
                <w:rFonts w:ascii="Segoe UI Symbol" w:eastAsia="Segoe UI Symbol" w:hAnsi="Segoe UI Symbol" w:cs="Segoe UI Symbol"/>
              </w:rPr>
              <w:t></w:t>
            </w:r>
            <w:r>
              <w:t xml:space="preserve"> </w:t>
            </w:r>
            <w:r>
              <w:t xml:space="preserve">Le contexte des marchés publics au niveau national, régional et international est appréhendé. </w:t>
            </w:r>
          </w:p>
        </w:tc>
      </w:tr>
      <w:tr w:rsidR="00336F93">
        <w:trPr>
          <w:trHeight w:val="7095"/>
        </w:trPr>
        <w:tc>
          <w:tcPr>
            <w:tcW w:w="1610" w:type="dxa"/>
            <w:tcBorders>
              <w:top w:val="single" w:sz="12" w:space="0" w:color="000080"/>
              <w:left w:val="single" w:sz="12" w:space="0" w:color="000080"/>
              <w:bottom w:val="single" w:sz="12" w:space="0" w:color="000080"/>
              <w:right w:val="single" w:sz="12" w:space="0" w:color="000080"/>
            </w:tcBorders>
            <w:vAlign w:val="bottom"/>
          </w:tcPr>
          <w:p w:rsidR="00336F93" w:rsidRDefault="004E14DF">
            <w:pPr>
              <w:spacing w:after="219" w:line="259" w:lineRule="auto"/>
              <w:ind w:left="1" w:right="0" w:firstLine="0"/>
              <w:jc w:val="left"/>
            </w:pPr>
            <w:r>
              <w:t xml:space="preserve"> </w:t>
            </w:r>
          </w:p>
          <w:p w:rsidR="00336F93" w:rsidRDefault="004E14DF">
            <w:pPr>
              <w:spacing w:after="219" w:line="259" w:lineRule="auto"/>
              <w:ind w:left="1" w:right="0" w:firstLine="0"/>
              <w:jc w:val="left"/>
            </w:pPr>
            <w:r>
              <w:t xml:space="preserve"> </w:t>
            </w:r>
          </w:p>
          <w:p w:rsidR="00336F93" w:rsidRDefault="004E14DF">
            <w:pPr>
              <w:spacing w:after="218" w:line="259" w:lineRule="auto"/>
              <w:ind w:left="1" w:right="0" w:firstLine="0"/>
              <w:jc w:val="left"/>
            </w:pPr>
            <w:r>
              <w:t xml:space="preserve"> </w:t>
            </w:r>
          </w:p>
          <w:p w:rsidR="00336F93" w:rsidRDefault="004E14DF">
            <w:pPr>
              <w:spacing w:after="219" w:line="259" w:lineRule="auto"/>
              <w:ind w:left="1" w:right="0" w:firstLine="0"/>
              <w:jc w:val="left"/>
            </w:pPr>
            <w:r>
              <w:t xml:space="preserve"> </w:t>
            </w:r>
          </w:p>
          <w:p w:rsidR="00336F93" w:rsidRDefault="004E14DF">
            <w:pPr>
              <w:spacing w:after="218" w:line="259" w:lineRule="auto"/>
              <w:ind w:left="1" w:right="0" w:firstLine="0"/>
              <w:jc w:val="left"/>
            </w:pPr>
            <w:r>
              <w:t xml:space="preserve"> </w:t>
            </w:r>
          </w:p>
          <w:p w:rsidR="00336F93" w:rsidRDefault="004E14DF">
            <w:pPr>
              <w:spacing w:after="47" w:line="259" w:lineRule="auto"/>
              <w:ind w:left="1" w:right="0" w:firstLine="0"/>
              <w:jc w:val="left"/>
            </w:pPr>
            <w:r>
              <w:t xml:space="preserve"> </w:t>
            </w:r>
          </w:p>
          <w:p w:rsidR="00336F93" w:rsidRDefault="004E14DF">
            <w:pPr>
              <w:spacing w:after="90" w:line="216" w:lineRule="auto"/>
              <w:ind w:left="1" w:right="0" w:firstLine="0"/>
              <w:jc w:val="center"/>
            </w:pPr>
            <w:r>
              <w:rPr>
                <w:b/>
                <w:color w:val="333399"/>
              </w:rPr>
              <w:t xml:space="preserve">Plan </w:t>
            </w:r>
            <w:proofErr w:type="gramStart"/>
            <w:r>
              <w:rPr>
                <w:b/>
                <w:color w:val="333399"/>
              </w:rPr>
              <w:t xml:space="preserve">du </w:t>
            </w:r>
            <w:r>
              <w:rPr>
                <w:sz w:val="37"/>
                <w:vertAlign w:val="superscript"/>
              </w:rPr>
              <w:t xml:space="preserve"> </w:t>
            </w:r>
            <w:r>
              <w:rPr>
                <w:sz w:val="37"/>
                <w:vertAlign w:val="superscript"/>
              </w:rPr>
              <w:tab/>
            </w:r>
            <w:proofErr w:type="gramEnd"/>
            <w:r>
              <w:rPr>
                <w:b/>
                <w:color w:val="333399"/>
              </w:rPr>
              <w:t>Module</w:t>
            </w:r>
            <w:r>
              <w:t xml:space="preserve"> </w:t>
            </w:r>
          </w:p>
          <w:p w:rsidR="00336F93" w:rsidRDefault="004E14DF">
            <w:pPr>
              <w:spacing w:after="219" w:line="259" w:lineRule="auto"/>
              <w:ind w:left="1" w:right="0" w:firstLine="0"/>
              <w:jc w:val="left"/>
            </w:pPr>
            <w:r>
              <w:t xml:space="preserve"> </w:t>
            </w:r>
          </w:p>
          <w:p w:rsidR="00336F93" w:rsidRDefault="004E14DF">
            <w:pPr>
              <w:spacing w:after="219" w:line="259" w:lineRule="auto"/>
              <w:ind w:left="1" w:right="0" w:firstLine="0"/>
              <w:jc w:val="left"/>
            </w:pPr>
            <w:r>
              <w:t xml:space="preserve"> </w:t>
            </w:r>
          </w:p>
          <w:p w:rsidR="00336F93" w:rsidRDefault="004E14DF">
            <w:pPr>
              <w:spacing w:after="218" w:line="259" w:lineRule="auto"/>
              <w:ind w:left="1" w:right="0" w:firstLine="0"/>
              <w:jc w:val="left"/>
            </w:pPr>
            <w:r>
              <w:t xml:space="preserve"> </w:t>
            </w:r>
          </w:p>
          <w:p w:rsidR="00336F93" w:rsidRDefault="004E14DF">
            <w:pPr>
              <w:spacing w:after="219" w:line="259" w:lineRule="auto"/>
              <w:ind w:left="1" w:right="0" w:firstLine="0"/>
              <w:jc w:val="left"/>
            </w:pPr>
            <w:r>
              <w:t xml:space="preserve"> </w:t>
            </w:r>
          </w:p>
          <w:p w:rsidR="00336F93" w:rsidRDefault="004E14DF">
            <w:pPr>
              <w:spacing w:after="218" w:line="259" w:lineRule="auto"/>
              <w:ind w:left="1" w:right="0" w:firstLine="0"/>
              <w:jc w:val="left"/>
            </w:pPr>
            <w:r>
              <w:t xml:space="preserve"> </w:t>
            </w:r>
          </w:p>
          <w:p w:rsidR="00336F93" w:rsidRDefault="004E14DF">
            <w:pPr>
              <w:spacing w:after="0" w:line="259" w:lineRule="auto"/>
              <w:ind w:left="1" w:right="0" w:firstLine="0"/>
              <w:jc w:val="left"/>
            </w:pP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bottom"/>
          </w:tcPr>
          <w:p w:rsidR="00336F93" w:rsidRDefault="004E14DF">
            <w:pPr>
              <w:spacing w:after="21" w:line="259" w:lineRule="auto"/>
              <w:ind w:left="90" w:right="0" w:firstLine="0"/>
              <w:jc w:val="left"/>
            </w:pPr>
            <w:r>
              <w:rPr>
                <w:b/>
              </w:rPr>
              <w:t>Thème 1 : Définition</w:t>
            </w:r>
            <w:r>
              <w:t xml:space="preserve"> </w:t>
            </w:r>
          </w:p>
          <w:p w:rsidR="00336F93" w:rsidRDefault="004E14DF">
            <w:pPr>
              <w:numPr>
                <w:ilvl w:val="0"/>
                <w:numId w:val="31"/>
              </w:numPr>
              <w:spacing w:after="0" w:line="259" w:lineRule="auto"/>
              <w:ind w:right="0" w:hanging="259"/>
              <w:jc w:val="left"/>
            </w:pPr>
            <w:proofErr w:type="gramStart"/>
            <w:r>
              <w:t>qu’est</w:t>
            </w:r>
            <w:proofErr w:type="gramEnd"/>
            <w:r>
              <w:t xml:space="preserve">-ce qu’un marché public </w:t>
            </w:r>
          </w:p>
          <w:p w:rsidR="00336F93" w:rsidRDefault="004E14DF">
            <w:pPr>
              <w:numPr>
                <w:ilvl w:val="0"/>
                <w:numId w:val="31"/>
              </w:numPr>
              <w:spacing w:after="0" w:line="259" w:lineRule="auto"/>
              <w:ind w:right="0" w:hanging="259"/>
              <w:jc w:val="left"/>
            </w:pPr>
            <w:r>
              <w:t xml:space="preserve">Distinction entre Marchés publics et autres contrats administratifs </w:t>
            </w:r>
          </w:p>
          <w:p w:rsidR="00336F93" w:rsidRDefault="004E14DF">
            <w:pPr>
              <w:spacing w:after="163" w:line="259" w:lineRule="auto"/>
              <w:ind w:left="114" w:right="0" w:firstLine="0"/>
              <w:jc w:val="left"/>
            </w:pPr>
            <w:r>
              <w:rPr>
                <w:b/>
                <w:sz w:val="6"/>
              </w:rPr>
              <w:t xml:space="preserve"> </w:t>
            </w:r>
          </w:p>
          <w:p w:rsidR="00336F93" w:rsidRDefault="004E14DF">
            <w:pPr>
              <w:spacing w:after="63" w:line="242" w:lineRule="auto"/>
              <w:ind w:left="114" w:right="0" w:firstLine="0"/>
              <w:jc w:val="left"/>
            </w:pPr>
            <w:r>
              <w:rPr>
                <w:b/>
              </w:rPr>
              <w:t>Thème 2 : Bref historique des réformes des systèmes nationaux des marchés publics : le cas du Congo</w:t>
            </w:r>
            <w:r>
              <w:t xml:space="preserve"> </w:t>
            </w:r>
          </w:p>
          <w:p w:rsidR="00336F93" w:rsidRDefault="004E14DF">
            <w:pPr>
              <w:numPr>
                <w:ilvl w:val="0"/>
                <w:numId w:val="31"/>
              </w:numPr>
              <w:spacing w:after="58" w:line="241" w:lineRule="auto"/>
              <w:ind w:right="0" w:hanging="259"/>
              <w:jc w:val="left"/>
            </w:pPr>
            <w:r>
              <w:t xml:space="preserve">La conférence internationale sur la réforme du système des marchés publics en Afrique </w:t>
            </w:r>
          </w:p>
          <w:p w:rsidR="00336F93" w:rsidRDefault="004E14DF">
            <w:pPr>
              <w:numPr>
                <w:ilvl w:val="0"/>
                <w:numId w:val="31"/>
              </w:numPr>
              <w:spacing w:after="0" w:line="259" w:lineRule="auto"/>
              <w:ind w:right="0" w:hanging="259"/>
              <w:jc w:val="left"/>
            </w:pPr>
            <w:r>
              <w:t>La réforme du système congolais des marchés publics</w:t>
            </w:r>
            <w:r>
              <w:rPr>
                <w:b/>
              </w:rPr>
              <w:t xml:space="preserve"> </w:t>
            </w:r>
          </w:p>
          <w:p w:rsidR="00336F93" w:rsidRDefault="004E14DF">
            <w:pPr>
              <w:spacing w:after="163"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Thème 3 : Lexique du vocabulaire des marchés publics au Congo</w:t>
            </w:r>
            <w:r>
              <w:t xml:space="preserve"> </w:t>
            </w:r>
          </w:p>
          <w:p w:rsidR="00336F93" w:rsidRDefault="004E14DF">
            <w:pPr>
              <w:spacing w:after="163"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 xml:space="preserve">Thème 4 : </w:t>
            </w:r>
            <w:r>
              <w:rPr>
                <w:b/>
              </w:rPr>
              <w:t xml:space="preserve">l’Accord sur les marchés Publics (AMP) élaboré par l’Organisation </w:t>
            </w:r>
          </w:p>
          <w:p w:rsidR="00336F93" w:rsidRDefault="004E14DF">
            <w:pPr>
              <w:spacing w:after="36" w:line="259" w:lineRule="auto"/>
              <w:ind w:left="90" w:right="0" w:firstLine="0"/>
              <w:jc w:val="left"/>
            </w:pPr>
            <w:r>
              <w:rPr>
                <w:b/>
              </w:rPr>
              <w:t>Mondiale du Commerce (OMC)</w:t>
            </w:r>
            <w:r>
              <w:t xml:space="preserve"> </w:t>
            </w:r>
          </w:p>
          <w:p w:rsidR="00336F93" w:rsidRDefault="004E14DF">
            <w:pPr>
              <w:numPr>
                <w:ilvl w:val="0"/>
                <w:numId w:val="31"/>
              </w:numPr>
              <w:spacing w:after="0" w:line="259" w:lineRule="auto"/>
              <w:ind w:right="0" w:hanging="259"/>
              <w:jc w:val="left"/>
            </w:pPr>
            <w:r>
              <w:t xml:space="preserve">Qu’est-ce que l’Accord sur les Marchés Publics </w:t>
            </w:r>
          </w:p>
          <w:p w:rsidR="00336F93" w:rsidRDefault="004E14DF">
            <w:pPr>
              <w:numPr>
                <w:ilvl w:val="0"/>
                <w:numId w:val="31"/>
              </w:numPr>
              <w:spacing w:after="0" w:line="259" w:lineRule="auto"/>
              <w:ind w:right="0" w:hanging="259"/>
              <w:jc w:val="left"/>
            </w:pPr>
            <w:r>
              <w:t xml:space="preserve">Évaluation de l’Accord sur les Marchés Publics </w:t>
            </w:r>
          </w:p>
          <w:p w:rsidR="00336F93" w:rsidRDefault="004E14DF">
            <w:pPr>
              <w:spacing w:after="163" w:line="259" w:lineRule="auto"/>
              <w:ind w:left="90" w:right="0" w:firstLine="0"/>
              <w:jc w:val="left"/>
            </w:pPr>
            <w:r>
              <w:rPr>
                <w:b/>
                <w:sz w:val="6"/>
              </w:rPr>
              <w:t xml:space="preserve"> </w:t>
            </w:r>
          </w:p>
          <w:p w:rsidR="00336F93" w:rsidRDefault="004E14DF">
            <w:pPr>
              <w:spacing w:after="60" w:line="239" w:lineRule="auto"/>
              <w:ind w:left="90" w:right="0" w:firstLine="0"/>
              <w:jc w:val="left"/>
            </w:pPr>
            <w:r>
              <w:rPr>
                <w:b/>
              </w:rPr>
              <w:t>Thème 5 : Loi-</w:t>
            </w:r>
            <w:r>
              <w:rPr>
                <w:b/>
              </w:rPr>
              <w:t>Type des marchés de la Commission des Nations Unies pour le Droit commercial international</w:t>
            </w:r>
            <w:r>
              <w:t xml:space="preserve"> </w:t>
            </w:r>
          </w:p>
          <w:p w:rsidR="00336F93" w:rsidRDefault="004E14DF">
            <w:pPr>
              <w:numPr>
                <w:ilvl w:val="0"/>
                <w:numId w:val="31"/>
              </w:numPr>
              <w:spacing w:after="0" w:line="259" w:lineRule="auto"/>
              <w:ind w:right="0" w:hanging="259"/>
              <w:jc w:val="left"/>
            </w:pPr>
            <w:r>
              <w:t xml:space="preserve">Objet de la Loi-Type  </w:t>
            </w:r>
          </w:p>
          <w:p w:rsidR="00336F93" w:rsidRDefault="004E14DF">
            <w:pPr>
              <w:numPr>
                <w:ilvl w:val="0"/>
                <w:numId w:val="31"/>
              </w:numPr>
              <w:spacing w:after="0" w:line="259" w:lineRule="auto"/>
              <w:ind w:right="0" w:hanging="259"/>
              <w:jc w:val="left"/>
            </w:pPr>
            <w:r>
              <w:t xml:space="preserve">Utilité  </w:t>
            </w:r>
          </w:p>
          <w:p w:rsidR="00336F93" w:rsidRDefault="004E14DF">
            <w:pPr>
              <w:numPr>
                <w:ilvl w:val="0"/>
                <w:numId w:val="31"/>
              </w:numPr>
              <w:spacing w:after="0" w:line="259" w:lineRule="auto"/>
              <w:ind w:right="0" w:hanging="259"/>
              <w:jc w:val="left"/>
            </w:pPr>
            <w:r>
              <w:t xml:space="preserve">Principales dispositions </w:t>
            </w:r>
          </w:p>
          <w:p w:rsidR="00336F93" w:rsidRDefault="004E14DF">
            <w:pPr>
              <w:spacing w:after="164"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lastRenderedPageBreak/>
              <w:t xml:space="preserve">Thème 6 : Les Directives de passation des marchés financés par les </w:t>
            </w:r>
          </w:p>
          <w:p w:rsidR="00336F93" w:rsidRDefault="004E14DF">
            <w:pPr>
              <w:spacing w:after="36" w:line="259" w:lineRule="auto"/>
              <w:ind w:left="90" w:right="0" w:firstLine="0"/>
              <w:jc w:val="left"/>
            </w:pPr>
            <w:r>
              <w:rPr>
                <w:b/>
              </w:rPr>
              <w:t>Partenaires Techniques et Financiers du Congo</w:t>
            </w:r>
            <w:r>
              <w:t xml:space="preserve"> </w:t>
            </w:r>
          </w:p>
          <w:p w:rsidR="00336F93" w:rsidRDefault="004E14DF">
            <w:pPr>
              <w:numPr>
                <w:ilvl w:val="0"/>
                <w:numId w:val="31"/>
              </w:numPr>
              <w:spacing w:after="0" w:line="259" w:lineRule="auto"/>
              <w:ind w:right="0" w:hanging="259"/>
              <w:jc w:val="left"/>
            </w:pPr>
            <w:r>
              <w:t xml:space="preserve">Les conventions bilatérales </w:t>
            </w:r>
          </w:p>
          <w:p w:rsidR="00336F93" w:rsidRDefault="004E14DF">
            <w:pPr>
              <w:numPr>
                <w:ilvl w:val="0"/>
                <w:numId w:val="31"/>
              </w:numPr>
              <w:spacing w:after="0" w:line="259" w:lineRule="auto"/>
              <w:ind w:right="0" w:hanging="259"/>
              <w:jc w:val="left"/>
            </w:pPr>
            <w:r>
              <w:t xml:space="preserve">Les accords bilatéraux  </w:t>
            </w:r>
          </w:p>
          <w:p w:rsidR="00336F93" w:rsidRDefault="004E14DF">
            <w:pPr>
              <w:numPr>
                <w:ilvl w:val="0"/>
                <w:numId w:val="31"/>
              </w:numPr>
              <w:spacing w:after="0" w:line="259" w:lineRule="auto"/>
              <w:ind w:right="0" w:hanging="259"/>
              <w:jc w:val="left"/>
            </w:pPr>
            <w:r>
              <w:t>Les accords régionaux</w:t>
            </w:r>
            <w:r>
              <w:rPr>
                <w:b/>
              </w:rPr>
              <w:t xml:space="preserve"> </w:t>
            </w:r>
          </w:p>
          <w:p w:rsidR="00336F93" w:rsidRDefault="004E14DF">
            <w:pPr>
              <w:spacing w:after="0" w:line="259" w:lineRule="auto"/>
              <w:ind w:left="0" w:right="0" w:firstLine="0"/>
              <w:jc w:val="left"/>
            </w:pPr>
            <w:r>
              <w:t xml:space="preserve"> </w:t>
            </w:r>
          </w:p>
        </w:tc>
      </w:tr>
    </w:tbl>
    <w:p w:rsidR="00336F93" w:rsidRDefault="004E14DF">
      <w:pPr>
        <w:spacing w:after="37" w:line="259" w:lineRule="auto"/>
        <w:ind w:left="0" w:right="0" w:firstLine="0"/>
        <w:jc w:val="left"/>
      </w:pPr>
      <w:r>
        <w:lastRenderedPageBreak/>
        <w:t xml:space="preserve"> </w:t>
      </w:r>
      <w:r>
        <w:rPr>
          <w:rFonts w:ascii="Calibri" w:eastAsia="Calibri" w:hAnsi="Calibri" w:cs="Calibri"/>
          <w:sz w:val="22"/>
        </w:rPr>
        <w:t xml:space="preserve"> </w:t>
      </w:r>
    </w:p>
    <w:p w:rsidR="00336F93" w:rsidRDefault="004E14DF">
      <w:pPr>
        <w:spacing w:after="0" w:line="259" w:lineRule="auto"/>
        <w:ind w:left="0" w:right="0" w:firstLine="0"/>
        <w:jc w:val="left"/>
      </w:pPr>
      <w:r>
        <w:rPr>
          <w:rFonts w:ascii="Calibri" w:eastAsia="Calibri" w:hAnsi="Calibri" w:cs="Calibri"/>
          <w:sz w:val="22"/>
        </w:rPr>
        <w:t xml:space="preserve"> </w:t>
      </w:r>
    </w:p>
    <w:p w:rsidR="00336F93" w:rsidRDefault="004E14DF">
      <w:pPr>
        <w:spacing w:after="159" w:line="259" w:lineRule="auto"/>
        <w:ind w:left="0" w:right="0" w:firstLine="0"/>
        <w:jc w:val="left"/>
      </w:pPr>
      <w:r>
        <w:rPr>
          <w:b/>
        </w:rPr>
        <w:t xml:space="preserve"> </w:t>
      </w:r>
    </w:p>
    <w:p w:rsidR="00336F93" w:rsidRDefault="004E14DF">
      <w:pPr>
        <w:pStyle w:val="Titre3"/>
        <w:ind w:left="-5"/>
      </w:pPr>
      <w:r>
        <w:t xml:space="preserve">Module 2 – Niveau 1 : les principes généraux de la commande publique </w:t>
      </w:r>
    </w:p>
    <w:p w:rsidR="00336F93" w:rsidRDefault="004E14DF">
      <w:pPr>
        <w:spacing w:after="0" w:line="259" w:lineRule="auto"/>
        <w:ind w:left="0" w:right="0" w:firstLine="0"/>
        <w:jc w:val="left"/>
      </w:pPr>
      <w:r>
        <w:rPr>
          <w:b/>
          <w:sz w:val="16"/>
        </w:rPr>
        <w:t xml:space="preserve"> </w:t>
      </w:r>
    </w:p>
    <w:tbl>
      <w:tblPr>
        <w:tblStyle w:val="TableGrid"/>
        <w:tblW w:w="9053" w:type="dxa"/>
        <w:tblInd w:w="-16" w:type="dxa"/>
        <w:tblCellMar>
          <w:top w:w="65" w:type="dxa"/>
          <w:left w:w="16" w:type="dxa"/>
          <w:bottom w:w="0" w:type="dxa"/>
          <w:right w:w="5" w:type="dxa"/>
        </w:tblCellMar>
        <w:tblLook w:val="04A0" w:firstRow="1" w:lastRow="0" w:firstColumn="1" w:lastColumn="0" w:noHBand="0" w:noVBand="1"/>
      </w:tblPr>
      <w:tblGrid>
        <w:gridCol w:w="1699"/>
        <w:gridCol w:w="7354"/>
      </w:tblGrid>
      <w:tr w:rsidR="00336F93">
        <w:trPr>
          <w:trHeight w:val="596"/>
        </w:trPr>
        <w:tc>
          <w:tcPr>
            <w:tcW w:w="1610"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center"/>
            </w:pPr>
            <w:r>
              <w:rPr>
                <w:b/>
              </w:rPr>
              <w:t xml:space="preserve"> </w:t>
            </w:r>
            <w:r>
              <w:rPr>
                <w:b/>
              </w:rPr>
              <w:tab/>
            </w:r>
            <w:r>
              <w:rPr>
                <w:b/>
                <w:color w:val="333399"/>
              </w:rPr>
              <w:t xml:space="preserve">Objectifs </w:t>
            </w:r>
            <w:r>
              <w:t xml:space="preserve"> </w:t>
            </w:r>
            <w:r>
              <w:tab/>
            </w:r>
            <w:r>
              <w:rPr>
                <w:b/>
                <w:color w:val="333399"/>
              </w:rPr>
              <w:t>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681" w:right="0" w:hanging="360"/>
            </w:pPr>
            <w:r>
              <w:rPr>
                <w:rFonts w:ascii="Segoe UI Symbol" w:eastAsia="Segoe UI Symbol" w:hAnsi="Segoe UI Symbol" w:cs="Segoe UI Symbol"/>
              </w:rPr>
              <w:t></w:t>
            </w:r>
            <w:r>
              <w:t xml:space="preserve"> </w:t>
            </w:r>
            <w:r>
              <w:t xml:space="preserve">Comprendre l’importance des principes généraux dans le contexte général de la commande publique. </w:t>
            </w:r>
          </w:p>
        </w:tc>
      </w:tr>
      <w:tr w:rsidR="00336F93">
        <w:trPr>
          <w:trHeight w:val="570"/>
        </w:trPr>
        <w:tc>
          <w:tcPr>
            <w:tcW w:w="1610"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59" w:right="0" w:firstLine="0"/>
              <w:jc w:val="center"/>
            </w:pPr>
            <w:r>
              <w:rPr>
                <w:b/>
                <w:color w:val="333399"/>
              </w:rPr>
              <w:t xml:space="preserve">Résultats </w:t>
            </w:r>
          </w:p>
          <w:p w:rsidR="00336F93" w:rsidRDefault="004E14DF">
            <w:pPr>
              <w:spacing w:after="0" w:line="259" w:lineRule="auto"/>
              <w:ind w:left="0" w:right="0" w:firstLine="0"/>
              <w:jc w:val="left"/>
            </w:pPr>
            <w:r>
              <w:t xml:space="preserve"> </w:t>
            </w:r>
          </w:p>
          <w:p w:rsidR="00336F93" w:rsidRDefault="004E14DF">
            <w:pPr>
              <w:spacing w:after="0" w:line="259" w:lineRule="auto"/>
              <w:ind w:left="39" w:right="0" w:firstLine="0"/>
              <w:jc w:val="center"/>
            </w:pPr>
            <w:r>
              <w:rPr>
                <w:b/>
                <w:color w:val="333399"/>
              </w:rPr>
              <w:t>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97" w:firstLine="0"/>
              <w:jc w:val="center"/>
            </w:pPr>
            <w:r>
              <w:rPr>
                <w:rFonts w:ascii="Segoe UI Symbol" w:eastAsia="Segoe UI Symbol" w:hAnsi="Segoe UI Symbol" w:cs="Segoe UI Symbol"/>
              </w:rPr>
              <w:t></w:t>
            </w:r>
            <w:r>
              <w:t xml:space="preserve"> </w:t>
            </w:r>
            <w:r>
              <w:t xml:space="preserve">Les principes généraux des marchés publics sont maitrisés et appliqués. </w:t>
            </w:r>
          </w:p>
        </w:tc>
      </w:tr>
      <w:tr w:rsidR="00336F93">
        <w:trPr>
          <w:trHeight w:val="2432"/>
        </w:trPr>
        <w:tc>
          <w:tcPr>
            <w:tcW w:w="1610"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left"/>
            </w:pPr>
            <w:r>
              <w:lastRenderedPageBreak/>
              <w:t xml:space="preserve"> </w:t>
            </w:r>
          </w:p>
          <w:p w:rsidR="00336F93" w:rsidRDefault="004E14DF">
            <w:pPr>
              <w:spacing w:after="219" w:line="259" w:lineRule="auto"/>
              <w:ind w:left="0" w:right="0" w:firstLine="0"/>
              <w:jc w:val="left"/>
            </w:pPr>
            <w:r>
              <w:t xml:space="preserve"> </w:t>
            </w:r>
          </w:p>
          <w:p w:rsidR="00336F93" w:rsidRDefault="004E14DF">
            <w:pPr>
              <w:spacing w:after="0" w:line="259" w:lineRule="auto"/>
              <w:ind w:left="0" w:right="0" w:firstLine="0"/>
              <w:jc w:val="left"/>
            </w:pPr>
            <w:r>
              <w:t xml:space="preserve"> </w:t>
            </w:r>
          </w:p>
          <w:p w:rsidR="00336F93" w:rsidRDefault="004E14DF">
            <w:pPr>
              <w:spacing w:after="48" w:line="259" w:lineRule="auto"/>
              <w:ind w:left="80" w:right="0" w:firstLine="0"/>
            </w:pPr>
            <w:r>
              <w:rPr>
                <w:b/>
                <w:color w:val="333399"/>
              </w:rPr>
              <w:t>Plan du Module</w:t>
            </w:r>
            <w:r>
              <w:t xml:space="preserve"> </w:t>
            </w:r>
          </w:p>
          <w:p w:rsidR="00336F93" w:rsidRDefault="004E14DF">
            <w:pPr>
              <w:spacing w:after="219" w:line="259" w:lineRule="auto"/>
              <w:ind w:left="0" w:right="0" w:firstLine="0"/>
              <w:jc w:val="left"/>
            </w:pPr>
            <w:r>
              <w:t xml:space="preserve"> </w:t>
            </w:r>
          </w:p>
          <w:p w:rsidR="00336F93" w:rsidRDefault="004E14DF">
            <w:pPr>
              <w:spacing w:after="0" w:line="259" w:lineRule="auto"/>
              <w:ind w:left="0" w:right="0" w:firstLine="0"/>
              <w:jc w:val="left"/>
            </w:pP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tabs>
                <w:tab w:val="center" w:pos="2379"/>
              </w:tabs>
              <w:spacing w:after="224" w:line="259" w:lineRule="auto"/>
              <w:ind w:left="0" w:right="0" w:firstLine="0"/>
              <w:jc w:val="left"/>
            </w:pPr>
            <w:r>
              <w:rPr>
                <w:b/>
              </w:rPr>
              <w:t>Thème 7</w:t>
            </w:r>
            <w:r>
              <w:rPr>
                <w:sz w:val="10"/>
              </w:rPr>
              <w:t xml:space="preserve"> </w:t>
            </w:r>
            <w:proofErr w:type="gramStart"/>
            <w:r>
              <w:rPr>
                <w:sz w:val="10"/>
              </w:rPr>
              <w:tab/>
            </w:r>
            <w:r>
              <w:t xml:space="preserve"> </w:t>
            </w:r>
            <w:r>
              <w:rPr>
                <w:b/>
              </w:rPr>
              <w:t xml:space="preserve"> :</w:t>
            </w:r>
            <w:proofErr w:type="gramEnd"/>
            <w:r>
              <w:rPr>
                <w:b/>
              </w:rPr>
              <w:t xml:space="preserve"> </w:t>
            </w:r>
            <w:r>
              <w:rPr>
                <w:b/>
              </w:rPr>
              <w:t xml:space="preserve">Des principes généraux de base </w:t>
            </w:r>
          </w:p>
          <w:p w:rsidR="00336F93" w:rsidRDefault="004E14DF">
            <w:pPr>
              <w:numPr>
                <w:ilvl w:val="0"/>
                <w:numId w:val="32"/>
              </w:numPr>
              <w:spacing w:after="0" w:line="259" w:lineRule="auto"/>
              <w:ind w:left="708" w:right="0" w:hanging="259"/>
              <w:jc w:val="left"/>
            </w:pPr>
            <w:r>
              <w:t xml:space="preserve">Efficacité et économie </w:t>
            </w:r>
          </w:p>
          <w:p w:rsidR="00336F93" w:rsidRDefault="004E14DF">
            <w:pPr>
              <w:numPr>
                <w:ilvl w:val="0"/>
                <w:numId w:val="32"/>
              </w:numPr>
              <w:spacing w:after="0" w:line="259" w:lineRule="auto"/>
              <w:ind w:left="708" w:right="0" w:hanging="259"/>
              <w:jc w:val="left"/>
            </w:pPr>
            <w:r>
              <w:t xml:space="preserve">Égalité de traitement des candidats </w:t>
            </w:r>
          </w:p>
          <w:p w:rsidR="00336F93" w:rsidRDefault="004E14DF">
            <w:pPr>
              <w:numPr>
                <w:ilvl w:val="0"/>
                <w:numId w:val="32"/>
              </w:numPr>
              <w:spacing w:after="0" w:line="259" w:lineRule="auto"/>
              <w:ind w:left="708" w:right="0" w:hanging="259"/>
              <w:jc w:val="left"/>
            </w:pPr>
            <w:r>
              <w:t xml:space="preserve">Liberté d’accès à la commande publique </w:t>
            </w:r>
          </w:p>
          <w:p w:rsidR="00336F93" w:rsidRDefault="004E14DF">
            <w:pPr>
              <w:numPr>
                <w:ilvl w:val="0"/>
                <w:numId w:val="32"/>
              </w:numPr>
              <w:spacing w:after="0" w:line="259" w:lineRule="auto"/>
              <w:ind w:left="708" w:right="0" w:hanging="259"/>
              <w:jc w:val="left"/>
            </w:pPr>
            <w:r>
              <w:t xml:space="preserve">Transparence  </w:t>
            </w:r>
          </w:p>
          <w:p w:rsidR="00336F93" w:rsidRDefault="004E14DF">
            <w:pPr>
              <w:spacing w:after="125" w:line="259" w:lineRule="auto"/>
              <w:ind w:left="89" w:right="0" w:firstLine="0"/>
              <w:jc w:val="left"/>
            </w:pPr>
            <w:r>
              <w:rPr>
                <w:b/>
                <w:sz w:val="10"/>
              </w:rPr>
              <w:t xml:space="preserve"> </w:t>
            </w:r>
          </w:p>
          <w:p w:rsidR="00336F93" w:rsidRDefault="004E14DF">
            <w:pPr>
              <w:spacing w:after="0" w:line="259" w:lineRule="auto"/>
              <w:ind w:left="89" w:right="0" w:firstLine="0"/>
              <w:jc w:val="left"/>
            </w:pPr>
            <w:r>
              <w:rPr>
                <w:b/>
              </w:rPr>
              <w:t>Thème 8 :</w:t>
            </w:r>
            <w:r>
              <w:t xml:space="preserve"> </w:t>
            </w:r>
            <w:r>
              <w:rPr>
                <w:b/>
              </w:rPr>
              <w:t xml:space="preserve">Des autres principes fondamentaux </w:t>
            </w:r>
          </w:p>
          <w:p w:rsidR="00336F93" w:rsidRDefault="004E14DF">
            <w:pPr>
              <w:spacing w:after="184" w:line="259" w:lineRule="auto"/>
              <w:ind w:left="89" w:right="0" w:firstLine="0"/>
              <w:jc w:val="left"/>
            </w:pPr>
            <w:r>
              <w:rPr>
                <w:sz w:val="10"/>
              </w:rPr>
              <w:t xml:space="preserve"> </w:t>
            </w:r>
          </w:p>
          <w:p w:rsidR="00336F93" w:rsidRDefault="004E14DF">
            <w:pPr>
              <w:numPr>
                <w:ilvl w:val="0"/>
                <w:numId w:val="32"/>
              </w:numPr>
              <w:spacing w:after="0" w:line="259" w:lineRule="auto"/>
              <w:ind w:left="708" w:right="0" w:hanging="259"/>
              <w:jc w:val="left"/>
            </w:pPr>
            <w:r>
              <w:t xml:space="preserve">Les règles d’éthique en matière de marchés publics </w:t>
            </w:r>
          </w:p>
        </w:tc>
      </w:tr>
    </w:tbl>
    <w:p w:rsidR="00336F93" w:rsidRDefault="004E14DF">
      <w:pPr>
        <w:spacing w:after="218" w:line="259" w:lineRule="auto"/>
        <w:ind w:left="0" w:right="0" w:firstLine="0"/>
        <w:jc w:val="left"/>
      </w:pPr>
      <w:r>
        <w:t xml:space="preserve"> </w:t>
      </w:r>
    </w:p>
    <w:p w:rsidR="00336F93" w:rsidRDefault="004E14DF">
      <w:pPr>
        <w:pStyle w:val="Titre3"/>
        <w:ind w:left="-5"/>
      </w:pPr>
      <w:r>
        <w:t xml:space="preserve">Module 3 – Niveau 1 : les conditions d’application du droit des marchés publics </w:t>
      </w:r>
    </w:p>
    <w:p w:rsidR="00336F93" w:rsidRDefault="004E14DF">
      <w:pPr>
        <w:spacing w:after="0" w:line="259" w:lineRule="auto"/>
        <w:ind w:left="0" w:right="0" w:firstLine="0"/>
        <w:jc w:val="left"/>
      </w:pPr>
      <w:r>
        <w:rPr>
          <w:b/>
          <w:sz w:val="8"/>
        </w:rPr>
        <w:t xml:space="preserve"> </w:t>
      </w:r>
    </w:p>
    <w:tbl>
      <w:tblPr>
        <w:tblStyle w:val="TableGrid"/>
        <w:tblW w:w="9097" w:type="dxa"/>
        <w:tblInd w:w="-16" w:type="dxa"/>
        <w:tblCellMar>
          <w:top w:w="41" w:type="dxa"/>
          <w:left w:w="97" w:type="dxa"/>
          <w:bottom w:w="0" w:type="dxa"/>
          <w:right w:w="5" w:type="dxa"/>
        </w:tblCellMar>
        <w:tblLook w:val="04A0" w:firstRow="1" w:lastRow="0" w:firstColumn="1" w:lastColumn="0" w:noHBand="0" w:noVBand="1"/>
      </w:tblPr>
      <w:tblGrid>
        <w:gridCol w:w="1611"/>
        <w:gridCol w:w="7486"/>
      </w:tblGrid>
      <w:tr w:rsidR="00336F93">
        <w:trPr>
          <w:trHeight w:val="145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36" w:firstLine="0"/>
              <w:jc w:val="center"/>
            </w:pPr>
            <w:r>
              <w:t xml:space="preserve"> </w:t>
            </w:r>
          </w:p>
          <w:p w:rsidR="00336F93" w:rsidRDefault="004E14DF">
            <w:pPr>
              <w:spacing w:after="0" w:line="259" w:lineRule="auto"/>
              <w:ind w:left="0" w:right="0" w:firstLine="0"/>
              <w:jc w:val="center"/>
            </w:pPr>
            <w:r>
              <w:rPr>
                <w:b/>
                <w:color w:val="333399"/>
              </w:rPr>
              <w:t>Objectifs spécifiques</w:t>
            </w:r>
            <w:r>
              <w:t xml:space="preserve"> </w:t>
            </w:r>
          </w:p>
        </w:tc>
        <w:tc>
          <w:tcPr>
            <w:tcW w:w="7486"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33"/>
              </w:numPr>
              <w:spacing w:after="58" w:line="241" w:lineRule="auto"/>
              <w:ind w:right="0" w:hanging="360"/>
              <w:jc w:val="left"/>
            </w:pPr>
            <w:r>
              <w:t xml:space="preserve">Identifier les Maîtres d’Ouvrage soumis au code des marchés publics et à ses textes d’application. </w:t>
            </w:r>
          </w:p>
          <w:p w:rsidR="00336F93" w:rsidRDefault="004E14DF">
            <w:pPr>
              <w:numPr>
                <w:ilvl w:val="0"/>
                <w:numId w:val="33"/>
              </w:numPr>
              <w:spacing w:after="0" w:line="259" w:lineRule="auto"/>
              <w:ind w:right="0" w:hanging="360"/>
              <w:jc w:val="left"/>
            </w:pPr>
            <w:r>
              <w:t xml:space="preserve">Connaitre les types de marchés publics. </w:t>
            </w:r>
          </w:p>
          <w:p w:rsidR="00336F93" w:rsidRDefault="004E14DF">
            <w:pPr>
              <w:numPr>
                <w:ilvl w:val="0"/>
                <w:numId w:val="33"/>
              </w:numPr>
              <w:spacing w:after="0" w:line="259" w:lineRule="auto"/>
              <w:ind w:right="0" w:hanging="360"/>
              <w:jc w:val="left"/>
            </w:pPr>
            <w:r>
              <w:t xml:space="preserve">Appréhender et appliquer les seuils prévus par le code des marchés publics. </w:t>
            </w:r>
          </w:p>
        </w:tc>
      </w:tr>
      <w:tr w:rsidR="00336F93">
        <w:trPr>
          <w:trHeight w:val="1783"/>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25" w:right="0" w:hanging="23"/>
              <w:jc w:val="left"/>
            </w:pPr>
            <w:r>
              <w:rPr>
                <w:b/>
                <w:color w:val="333399"/>
              </w:rPr>
              <w:t>Résultats attendus</w:t>
            </w:r>
            <w:r>
              <w:t xml:space="preserve"> </w:t>
            </w:r>
          </w:p>
        </w:tc>
        <w:tc>
          <w:tcPr>
            <w:tcW w:w="7486"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34"/>
              </w:numPr>
              <w:spacing w:after="56" w:line="242" w:lineRule="auto"/>
              <w:ind w:right="0" w:hanging="360"/>
            </w:pPr>
            <w:r>
              <w:t xml:space="preserve">Les Maîtres d’Ouvrage identifiés appliquent le code des marchés publics et ses textes d’application. </w:t>
            </w:r>
          </w:p>
          <w:p w:rsidR="00336F93" w:rsidRDefault="004E14DF">
            <w:pPr>
              <w:numPr>
                <w:ilvl w:val="0"/>
                <w:numId w:val="34"/>
              </w:numPr>
              <w:spacing w:after="57" w:line="242" w:lineRule="auto"/>
              <w:ind w:right="0" w:hanging="360"/>
            </w:pPr>
            <w:r>
              <w:t xml:space="preserve">Les différents types de </w:t>
            </w:r>
            <w:r>
              <w:t xml:space="preserve">marchés publics sont utilisés conformément aux textes de la commande publique en vigueur. </w:t>
            </w:r>
          </w:p>
          <w:p w:rsidR="00336F93" w:rsidRDefault="004E14DF">
            <w:pPr>
              <w:numPr>
                <w:ilvl w:val="0"/>
                <w:numId w:val="34"/>
              </w:numPr>
              <w:spacing w:after="0" w:line="259" w:lineRule="auto"/>
              <w:ind w:right="0" w:hanging="360"/>
            </w:pPr>
            <w:r>
              <w:t xml:space="preserve">Les seuils de passation et de contrôle à priori sont connus et appliqués par les organes respectifs. </w:t>
            </w:r>
          </w:p>
        </w:tc>
      </w:tr>
      <w:tr w:rsidR="00336F93">
        <w:trPr>
          <w:trHeight w:val="512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pPr>
            <w:r>
              <w:rPr>
                <w:b/>
                <w:color w:val="333399"/>
              </w:rPr>
              <w:t>Plan du Module</w:t>
            </w:r>
            <w:r>
              <w:t xml:space="preserve"> </w:t>
            </w:r>
          </w:p>
        </w:tc>
        <w:tc>
          <w:tcPr>
            <w:tcW w:w="7486" w:type="dxa"/>
            <w:tcBorders>
              <w:top w:val="single" w:sz="12" w:space="0" w:color="000080"/>
              <w:left w:val="single" w:sz="12" w:space="0" w:color="000080"/>
              <w:bottom w:val="single" w:sz="12" w:space="0" w:color="000080"/>
              <w:right w:val="single" w:sz="12" w:space="0" w:color="000080"/>
            </w:tcBorders>
          </w:tcPr>
          <w:p w:rsidR="00336F93" w:rsidRDefault="004E14DF">
            <w:pPr>
              <w:spacing w:after="47" w:line="259" w:lineRule="auto"/>
              <w:ind w:left="8" w:right="0" w:firstLine="0"/>
              <w:jc w:val="left"/>
            </w:pPr>
            <w:r>
              <w:rPr>
                <w:b/>
              </w:rPr>
              <w:t>Thème 9 : Des autorités contractantes</w:t>
            </w:r>
            <w:r>
              <w:t xml:space="preserve"> </w:t>
            </w:r>
          </w:p>
          <w:p w:rsidR="00336F93" w:rsidRDefault="004E14DF">
            <w:pPr>
              <w:numPr>
                <w:ilvl w:val="0"/>
                <w:numId w:val="35"/>
              </w:numPr>
              <w:spacing w:after="0" w:line="259" w:lineRule="auto"/>
              <w:ind w:left="627" w:right="0" w:hanging="259"/>
              <w:jc w:val="left"/>
            </w:pPr>
            <w:r>
              <w:t xml:space="preserve">L’Etat (central, déconcentré) </w:t>
            </w:r>
          </w:p>
          <w:p w:rsidR="00336F93" w:rsidRDefault="004E14DF">
            <w:pPr>
              <w:numPr>
                <w:ilvl w:val="0"/>
                <w:numId w:val="35"/>
              </w:numPr>
              <w:spacing w:after="0" w:line="259" w:lineRule="auto"/>
              <w:ind w:left="627" w:right="0" w:hanging="259"/>
              <w:jc w:val="left"/>
            </w:pPr>
            <w:r>
              <w:t xml:space="preserve">Les Collectivités locales et leurs établissements publics </w:t>
            </w:r>
          </w:p>
          <w:p w:rsidR="00336F93" w:rsidRDefault="004E14DF">
            <w:pPr>
              <w:numPr>
                <w:ilvl w:val="0"/>
                <w:numId w:val="35"/>
              </w:numPr>
              <w:spacing w:after="0" w:line="259" w:lineRule="auto"/>
              <w:ind w:left="627" w:right="0" w:hanging="259"/>
              <w:jc w:val="left"/>
            </w:pPr>
            <w:r>
              <w:t xml:space="preserve">Les Entreprises publiques et les sociétés à participation publique majoritaire </w:t>
            </w:r>
          </w:p>
          <w:p w:rsidR="00336F93" w:rsidRDefault="004E14DF">
            <w:pPr>
              <w:spacing w:after="212" w:line="259" w:lineRule="auto"/>
              <w:ind w:left="8" w:right="0" w:firstLine="0"/>
              <w:jc w:val="left"/>
            </w:pPr>
            <w:r>
              <w:rPr>
                <w:b/>
                <w:sz w:val="2"/>
              </w:rPr>
              <w:t xml:space="preserve"> </w:t>
            </w:r>
          </w:p>
          <w:p w:rsidR="00336F93" w:rsidRDefault="004E14DF">
            <w:pPr>
              <w:spacing w:after="43" w:line="259" w:lineRule="auto"/>
              <w:ind w:left="8" w:right="0" w:firstLine="0"/>
              <w:jc w:val="left"/>
            </w:pPr>
            <w:r>
              <w:rPr>
                <w:b/>
              </w:rPr>
              <w:t>Thème 10 : Des marchés de la commande publique</w:t>
            </w:r>
            <w:r>
              <w:t xml:space="preserve"> </w:t>
            </w:r>
          </w:p>
          <w:p w:rsidR="00336F93" w:rsidRDefault="004E14DF">
            <w:pPr>
              <w:numPr>
                <w:ilvl w:val="0"/>
                <w:numId w:val="35"/>
              </w:numPr>
              <w:spacing w:after="0" w:line="259" w:lineRule="auto"/>
              <w:ind w:left="627" w:right="0" w:hanging="259"/>
              <w:jc w:val="left"/>
            </w:pPr>
            <w:r>
              <w:t xml:space="preserve">Les marchés de fournitures </w:t>
            </w:r>
          </w:p>
          <w:p w:rsidR="00336F93" w:rsidRDefault="004E14DF">
            <w:pPr>
              <w:numPr>
                <w:ilvl w:val="0"/>
                <w:numId w:val="35"/>
              </w:numPr>
              <w:spacing w:after="0" w:line="259" w:lineRule="auto"/>
              <w:ind w:left="627" w:right="0" w:hanging="259"/>
              <w:jc w:val="left"/>
            </w:pPr>
            <w:r>
              <w:t xml:space="preserve">Les marchés de travaux </w:t>
            </w:r>
          </w:p>
          <w:p w:rsidR="00336F93" w:rsidRDefault="004E14DF">
            <w:pPr>
              <w:numPr>
                <w:ilvl w:val="0"/>
                <w:numId w:val="35"/>
              </w:numPr>
              <w:spacing w:after="0" w:line="259" w:lineRule="auto"/>
              <w:ind w:left="627" w:right="0" w:hanging="259"/>
              <w:jc w:val="left"/>
            </w:pPr>
            <w:r>
              <w:t xml:space="preserve">Les marchés de services </w:t>
            </w:r>
          </w:p>
          <w:p w:rsidR="00336F93" w:rsidRDefault="004E14DF">
            <w:pPr>
              <w:numPr>
                <w:ilvl w:val="0"/>
                <w:numId w:val="35"/>
              </w:numPr>
              <w:spacing w:after="0" w:line="259" w:lineRule="auto"/>
              <w:ind w:left="627" w:right="0" w:hanging="259"/>
              <w:jc w:val="left"/>
            </w:pPr>
            <w:r>
              <w:t xml:space="preserve">Les marchés de prestations intellectuelles </w:t>
            </w:r>
          </w:p>
          <w:p w:rsidR="00336F93" w:rsidRDefault="004E14DF">
            <w:pPr>
              <w:spacing w:after="144" w:line="259" w:lineRule="auto"/>
              <w:ind w:left="8" w:right="0" w:firstLine="0"/>
              <w:jc w:val="left"/>
            </w:pPr>
            <w:r>
              <w:rPr>
                <w:b/>
                <w:sz w:val="8"/>
              </w:rPr>
              <w:t xml:space="preserve"> </w:t>
            </w:r>
          </w:p>
          <w:p w:rsidR="00336F93" w:rsidRDefault="004E14DF">
            <w:pPr>
              <w:spacing w:after="60" w:line="239" w:lineRule="auto"/>
              <w:ind w:left="8" w:right="0" w:firstLine="0"/>
            </w:pPr>
            <w:r>
              <w:rPr>
                <w:b/>
              </w:rPr>
              <w:t xml:space="preserve">Thème11 : Distinction entre marché public et autres contrats de la commande publique </w:t>
            </w:r>
          </w:p>
          <w:p w:rsidR="00336F93" w:rsidRDefault="004E14DF">
            <w:pPr>
              <w:numPr>
                <w:ilvl w:val="0"/>
                <w:numId w:val="35"/>
              </w:numPr>
              <w:spacing w:after="0" w:line="259" w:lineRule="auto"/>
              <w:ind w:left="627" w:right="0" w:hanging="259"/>
              <w:jc w:val="left"/>
            </w:pPr>
            <w:r>
              <w:t xml:space="preserve">Marché public et Délégations de service Public </w:t>
            </w:r>
          </w:p>
          <w:p w:rsidR="00336F93" w:rsidRDefault="004E14DF">
            <w:pPr>
              <w:numPr>
                <w:ilvl w:val="0"/>
                <w:numId w:val="35"/>
              </w:numPr>
              <w:spacing w:after="0" w:line="259" w:lineRule="auto"/>
              <w:ind w:left="627" w:right="0" w:hanging="259"/>
              <w:jc w:val="left"/>
            </w:pPr>
            <w:r>
              <w:t xml:space="preserve">Marché public et conventions de Partenariat Public Privé </w:t>
            </w:r>
          </w:p>
          <w:p w:rsidR="00336F93" w:rsidRDefault="004E14DF">
            <w:pPr>
              <w:spacing w:after="143" w:line="259" w:lineRule="auto"/>
              <w:ind w:left="8" w:right="0" w:firstLine="0"/>
              <w:jc w:val="left"/>
            </w:pPr>
            <w:r>
              <w:rPr>
                <w:b/>
                <w:sz w:val="8"/>
              </w:rPr>
              <w:t xml:space="preserve"> </w:t>
            </w:r>
          </w:p>
          <w:p w:rsidR="00336F93" w:rsidRDefault="004E14DF">
            <w:pPr>
              <w:spacing w:after="37" w:line="259" w:lineRule="auto"/>
              <w:ind w:left="8" w:right="0" w:firstLine="0"/>
              <w:jc w:val="left"/>
            </w:pPr>
            <w:r>
              <w:rPr>
                <w:b/>
              </w:rPr>
              <w:lastRenderedPageBreak/>
              <w:t>Thème 12 : Des seuils</w:t>
            </w:r>
            <w:r>
              <w:t xml:space="preserve"> </w:t>
            </w:r>
          </w:p>
          <w:p w:rsidR="00336F93" w:rsidRDefault="004E14DF">
            <w:pPr>
              <w:numPr>
                <w:ilvl w:val="0"/>
                <w:numId w:val="35"/>
              </w:numPr>
              <w:spacing w:after="0" w:line="259" w:lineRule="auto"/>
              <w:ind w:left="627" w:right="0" w:hanging="259"/>
              <w:jc w:val="left"/>
            </w:pPr>
            <w:r>
              <w:t xml:space="preserve">Des seuils de passation des marchés publics </w:t>
            </w:r>
          </w:p>
          <w:p w:rsidR="00336F93" w:rsidRDefault="004E14DF">
            <w:pPr>
              <w:numPr>
                <w:ilvl w:val="0"/>
                <w:numId w:val="35"/>
              </w:numPr>
              <w:spacing w:after="0" w:line="259" w:lineRule="auto"/>
              <w:ind w:left="627" w:right="0" w:hanging="259"/>
              <w:jc w:val="left"/>
            </w:pPr>
            <w:r>
              <w:t xml:space="preserve">Des seuils de contrôle à priori des marchés publics </w:t>
            </w:r>
          </w:p>
          <w:p w:rsidR="00336F93" w:rsidRDefault="004E14DF">
            <w:pPr>
              <w:numPr>
                <w:ilvl w:val="0"/>
                <w:numId w:val="35"/>
              </w:numPr>
              <w:spacing w:after="0" w:line="259" w:lineRule="auto"/>
              <w:ind w:left="627" w:right="0" w:hanging="259"/>
              <w:jc w:val="left"/>
            </w:pPr>
            <w:r>
              <w:t xml:space="preserve">Des seuils d’approbation des marchés publics </w:t>
            </w:r>
          </w:p>
        </w:tc>
      </w:tr>
    </w:tbl>
    <w:p w:rsidR="00336F93" w:rsidRDefault="004E14DF">
      <w:pPr>
        <w:spacing w:after="210" w:line="259" w:lineRule="auto"/>
        <w:ind w:left="0" w:right="0" w:firstLine="0"/>
        <w:jc w:val="left"/>
      </w:pPr>
      <w:r>
        <w:rPr>
          <w:b/>
          <w:sz w:val="2"/>
        </w:rPr>
        <w:lastRenderedPageBreak/>
        <w:t xml:space="preserve"> </w:t>
      </w:r>
    </w:p>
    <w:p w:rsidR="00336F93" w:rsidRDefault="004E14DF">
      <w:pPr>
        <w:pStyle w:val="Titre3"/>
        <w:ind w:left="-5"/>
      </w:pPr>
      <w:r>
        <w:t xml:space="preserve">Module 4 – Niveau 1 : le </w:t>
      </w:r>
      <w:r>
        <w:t xml:space="preserve">cadre juridique et institutionnel des marchés publics </w:t>
      </w:r>
    </w:p>
    <w:p w:rsidR="00336F93" w:rsidRDefault="004E14DF">
      <w:pPr>
        <w:spacing w:after="0" w:line="259" w:lineRule="auto"/>
        <w:ind w:left="0" w:right="0" w:firstLine="0"/>
        <w:jc w:val="left"/>
      </w:pPr>
      <w:r>
        <w:rPr>
          <w:b/>
          <w:sz w:val="10"/>
        </w:rPr>
        <w:t xml:space="preserve"> </w:t>
      </w:r>
    </w:p>
    <w:tbl>
      <w:tblPr>
        <w:tblStyle w:val="TableGrid"/>
        <w:tblW w:w="9054" w:type="dxa"/>
        <w:tblInd w:w="-16" w:type="dxa"/>
        <w:tblCellMar>
          <w:top w:w="65" w:type="dxa"/>
          <w:left w:w="15" w:type="dxa"/>
          <w:bottom w:w="0" w:type="dxa"/>
          <w:right w:w="5" w:type="dxa"/>
        </w:tblCellMar>
        <w:tblLook w:val="04A0" w:firstRow="1" w:lastRow="0" w:firstColumn="1" w:lastColumn="0" w:noHBand="0" w:noVBand="1"/>
      </w:tblPr>
      <w:tblGrid>
        <w:gridCol w:w="1611"/>
        <w:gridCol w:w="7443"/>
      </w:tblGrid>
      <w:tr w:rsidR="00336F93">
        <w:trPr>
          <w:trHeight w:val="839"/>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numPr>
                <w:ilvl w:val="0"/>
                <w:numId w:val="36"/>
              </w:numPr>
              <w:spacing w:after="0" w:line="259" w:lineRule="auto"/>
              <w:ind w:right="0" w:hanging="349"/>
              <w:jc w:val="left"/>
            </w:pPr>
            <w:r>
              <w:t xml:space="preserve">Maitriser les textes légaux et réglementaires en vigueur.  </w:t>
            </w:r>
          </w:p>
          <w:p w:rsidR="00336F93" w:rsidRDefault="004E14DF">
            <w:pPr>
              <w:numPr>
                <w:ilvl w:val="0"/>
                <w:numId w:val="36"/>
              </w:numPr>
              <w:spacing w:after="0" w:line="259" w:lineRule="auto"/>
              <w:ind w:right="0" w:hanging="349"/>
              <w:jc w:val="left"/>
            </w:pPr>
            <w:r>
              <w:t xml:space="preserve">Connaitre le cadre institutionnel et le rôle joué par chaque acteur. </w:t>
            </w:r>
          </w:p>
        </w:tc>
      </w:tr>
      <w:tr w:rsidR="00336F93">
        <w:trPr>
          <w:trHeight w:val="1212"/>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37"/>
              </w:numPr>
              <w:spacing w:after="57" w:line="241" w:lineRule="auto"/>
              <w:ind w:right="0" w:hanging="349"/>
              <w:jc w:val="left"/>
            </w:pPr>
            <w:r>
              <w:t xml:space="preserve">L’ensemble de la réglementation des marchés publics est maitrisé et appliqué. </w:t>
            </w:r>
          </w:p>
          <w:p w:rsidR="00336F93" w:rsidRDefault="004E14DF">
            <w:pPr>
              <w:numPr>
                <w:ilvl w:val="0"/>
                <w:numId w:val="37"/>
              </w:numPr>
              <w:spacing w:after="0" w:line="259" w:lineRule="auto"/>
              <w:ind w:right="0" w:hanging="349"/>
              <w:jc w:val="left"/>
            </w:pPr>
            <w:r>
              <w:t xml:space="preserve">Chaque acteur comprend l’importance de son rôle et agit conformément à ses attributions. </w:t>
            </w:r>
          </w:p>
        </w:tc>
      </w:tr>
      <w:tr w:rsidR="00336F93">
        <w:trPr>
          <w:trHeight w:val="6026"/>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rPr>
                <w:b/>
              </w:rPr>
              <w:t xml:space="preserve">Thème 13 : le cadre juridique des marchés publics </w:t>
            </w:r>
          </w:p>
          <w:p w:rsidR="00336F93" w:rsidRDefault="004E14DF">
            <w:pPr>
              <w:spacing w:after="222" w:line="259" w:lineRule="auto"/>
              <w:ind w:left="0" w:right="0" w:firstLine="0"/>
              <w:jc w:val="left"/>
            </w:pPr>
            <w:r>
              <w:rPr>
                <w:sz w:val="6"/>
              </w:rPr>
              <w:t xml:space="preserve"> </w:t>
            </w:r>
          </w:p>
          <w:p w:rsidR="00336F93" w:rsidRDefault="004E14DF">
            <w:pPr>
              <w:numPr>
                <w:ilvl w:val="0"/>
                <w:numId w:val="38"/>
              </w:numPr>
              <w:spacing w:after="0" w:line="259" w:lineRule="auto"/>
              <w:ind w:right="0" w:hanging="360"/>
              <w:jc w:val="left"/>
            </w:pPr>
            <w:r>
              <w:t xml:space="preserve">Le cadre Légal </w:t>
            </w:r>
          </w:p>
          <w:p w:rsidR="00336F93" w:rsidRDefault="004E14DF">
            <w:pPr>
              <w:spacing w:after="35" w:line="259" w:lineRule="auto"/>
              <w:ind w:left="720" w:right="0" w:firstLine="0"/>
              <w:jc w:val="left"/>
            </w:pPr>
            <w:r>
              <w:t xml:space="preserve">La Loi n°31-2012 du 11 octobre 2012 </w:t>
            </w:r>
          </w:p>
          <w:p w:rsidR="00336F93" w:rsidRDefault="004E14DF">
            <w:pPr>
              <w:numPr>
                <w:ilvl w:val="0"/>
                <w:numId w:val="38"/>
              </w:numPr>
              <w:spacing w:after="0" w:line="241" w:lineRule="auto"/>
              <w:ind w:right="0" w:hanging="360"/>
              <w:jc w:val="left"/>
            </w:pPr>
            <w:r>
              <w:t xml:space="preserve">Le cadre règlementaire Le code des marchés publics </w:t>
            </w:r>
          </w:p>
          <w:p w:rsidR="00336F93" w:rsidRDefault="004E14DF">
            <w:pPr>
              <w:spacing w:after="36" w:line="259" w:lineRule="auto"/>
              <w:ind w:left="720" w:right="0" w:firstLine="0"/>
              <w:jc w:val="left"/>
            </w:pPr>
            <w:r>
              <w:t xml:space="preserve">Les textes d’application du code des marchés publics </w:t>
            </w:r>
          </w:p>
          <w:p w:rsidR="00336F93" w:rsidRDefault="004E14DF">
            <w:pPr>
              <w:numPr>
                <w:ilvl w:val="0"/>
                <w:numId w:val="38"/>
              </w:numPr>
              <w:spacing w:after="1" w:line="242" w:lineRule="auto"/>
              <w:ind w:right="0" w:hanging="360"/>
              <w:jc w:val="left"/>
            </w:pPr>
            <w:r>
              <w:t xml:space="preserve">Les textes généraux et les manuels de procédures Les textes généraux </w:t>
            </w:r>
          </w:p>
          <w:p w:rsidR="00336F93" w:rsidRDefault="004E14DF">
            <w:pPr>
              <w:spacing w:after="0" w:line="259" w:lineRule="auto"/>
              <w:ind w:left="720" w:right="0" w:firstLine="0"/>
              <w:jc w:val="left"/>
            </w:pPr>
            <w:r>
              <w:t>Les dossiers types et les manuels de procéd</w:t>
            </w:r>
            <w:r>
              <w:t>ures</w:t>
            </w:r>
            <w:r>
              <w:rPr>
                <w:b/>
              </w:rPr>
              <w:t xml:space="preserve"> </w:t>
            </w:r>
          </w:p>
          <w:p w:rsidR="00336F93" w:rsidRDefault="004E14DF">
            <w:pPr>
              <w:spacing w:after="126" w:line="259" w:lineRule="auto"/>
              <w:ind w:left="0" w:right="0" w:firstLine="0"/>
              <w:jc w:val="left"/>
            </w:pPr>
            <w:r>
              <w:rPr>
                <w:sz w:val="10"/>
              </w:rPr>
              <w:t xml:space="preserve"> </w:t>
            </w:r>
          </w:p>
          <w:p w:rsidR="00336F93" w:rsidRDefault="004E14DF">
            <w:pPr>
              <w:spacing w:after="0" w:line="259" w:lineRule="auto"/>
              <w:ind w:left="0" w:right="0" w:firstLine="0"/>
              <w:jc w:val="left"/>
            </w:pPr>
            <w:r>
              <w:rPr>
                <w:b/>
              </w:rPr>
              <w:t>Thème 14 : le cadre institutionnel des marchés publics</w:t>
            </w:r>
            <w:r>
              <w:t xml:space="preserve"> </w:t>
            </w:r>
          </w:p>
          <w:p w:rsidR="00336F93" w:rsidRDefault="004E14DF">
            <w:pPr>
              <w:spacing w:after="183" w:line="259" w:lineRule="auto"/>
              <w:ind w:left="0" w:right="0" w:firstLine="0"/>
              <w:jc w:val="left"/>
            </w:pPr>
            <w:r>
              <w:rPr>
                <w:sz w:val="10"/>
              </w:rPr>
              <w:t xml:space="preserve"> </w:t>
            </w:r>
          </w:p>
          <w:p w:rsidR="00336F93" w:rsidRDefault="004E14DF">
            <w:pPr>
              <w:numPr>
                <w:ilvl w:val="0"/>
                <w:numId w:val="38"/>
              </w:numPr>
              <w:spacing w:after="0" w:line="259" w:lineRule="auto"/>
              <w:ind w:right="0" w:hanging="360"/>
              <w:jc w:val="left"/>
            </w:pPr>
            <w:r>
              <w:t xml:space="preserve">Des organes de passation </w:t>
            </w:r>
          </w:p>
          <w:p w:rsidR="00336F93" w:rsidRDefault="004E14DF">
            <w:pPr>
              <w:spacing w:after="0" w:line="259" w:lineRule="auto"/>
              <w:ind w:left="720" w:right="0" w:firstLine="0"/>
              <w:jc w:val="left"/>
            </w:pPr>
            <w:r>
              <w:t xml:space="preserve">Les maitres d’ouvrage et les maitres d’ouvrage délégués </w:t>
            </w:r>
          </w:p>
          <w:p w:rsidR="00336F93" w:rsidRDefault="004E14DF">
            <w:pPr>
              <w:spacing w:after="36" w:line="259" w:lineRule="auto"/>
              <w:ind w:left="720" w:right="0" w:firstLine="0"/>
              <w:jc w:val="left"/>
            </w:pPr>
            <w:r>
              <w:t xml:space="preserve">Les autorités approbatrices des marchés publics </w:t>
            </w:r>
          </w:p>
          <w:p w:rsidR="00336F93" w:rsidRDefault="004E14DF">
            <w:pPr>
              <w:numPr>
                <w:ilvl w:val="0"/>
                <w:numId w:val="38"/>
              </w:numPr>
              <w:spacing w:after="0" w:line="259" w:lineRule="auto"/>
              <w:ind w:right="0" w:hanging="360"/>
              <w:jc w:val="left"/>
            </w:pPr>
            <w:r>
              <w:t xml:space="preserve">L’organe de contrôle à priori </w:t>
            </w:r>
            <w:r>
              <w:t xml:space="preserve">: la Direction Générale du Contrôle des </w:t>
            </w:r>
          </w:p>
          <w:p w:rsidR="00336F93" w:rsidRDefault="004E14DF">
            <w:pPr>
              <w:spacing w:after="0" w:line="259" w:lineRule="auto"/>
              <w:ind w:left="720" w:right="0" w:firstLine="0"/>
              <w:jc w:val="left"/>
            </w:pPr>
            <w:r>
              <w:t xml:space="preserve">Marchés Publics (DGCMP) </w:t>
            </w:r>
          </w:p>
          <w:p w:rsidR="00336F93" w:rsidRDefault="004E14DF">
            <w:pPr>
              <w:spacing w:after="0" w:line="259" w:lineRule="auto"/>
              <w:ind w:left="720" w:right="0" w:firstLine="0"/>
              <w:jc w:val="left"/>
            </w:pPr>
            <w:r>
              <w:t xml:space="preserve">L’organisation de la DGCMP </w:t>
            </w:r>
          </w:p>
          <w:p w:rsidR="00336F93" w:rsidRDefault="004E14DF">
            <w:pPr>
              <w:spacing w:after="37" w:line="259" w:lineRule="auto"/>
              <w:ind w:left="720" w:right="0" w:firstLine="0"/>
              <w:jc w:val="left"/>
            </w:pPr>
            <w:r>
              <w:t xml:space="preserve">Les missions de la DGCMP </w:t>
            </w:r>
          </w:p>
          <w:p w:rsidR="00336F93" w:rsidRDefault="004E14DF">
            <w:pPr>
              <w:numPr>
                <w:ilvl w:val="0"/>
                <w:numId w:val="38"/>
              </w:numPr>
              <w:spacing w:after="0" w:line="259" w:lineRule="auto"/>
              <w:ind w:right="0" w:hanging="360"/>
              <w:jc w:val="left"/>
            </w:pPr>
            <w:r>
              <w:t xml:space="preserve">L’organe de contrôle à postériori et de régulation </w:t>
            </w:r>
          </w:p>
          <w:p w:rsidR="00336F93" w:rsidRDefault="004E14DF">
            <w:pPr>
              <w:spacing w:after="0" w:line="259" w:lineRule="auto"/>
              <w:ind w:left="0" w:right="0" w:firstLine="0"/>
              <w:jc w:val="left"/>
            </w:pPr>
            <w:r>
              <w:t xml:space="preserve">             L’organisation de l’Autorité de Régulation des Marchés Publics </w:t>
            </w:r>
          </w:p>
          <w:p w:rsidR="00336F93" w:rsidRDefault="004E14DF">
            <w:pPr>
              <w:spacing w:after="0" w:line="259" w:lineRule="auto"/>
              <w:ind w:left="0" w:right="0" w:firstLine="0"/>
              <w:jc w:val="left"/>
            </w:pPr>
            <w:r>
              <w:t xml:space="preserve">             Les missions de l’Autorité de Régulation des Marchés Publics </w:t>
            </w:r>
          </w:p>
        </w:tc>
      </w:tr>
    </w:tbl>
    <w:p w:rsidR="00336F93" w:rsidRDefault="004E14DF">
      <w:pPr>
        <w:spacing w:after="32" w:line="259" w:lineRule="auto"/>
        <w:ind w:left="0" w:right="0" w:firstLine="0"/>
        <w:jc w:val="left"/>
      </w:pPr>
      <w:r>
        <w:rPr>
          <w:b/>
          <w:sz w:val="16"/>
        </w:rPr>
        <w:t xml:space="preserve"> </w:t>
      </w:r>
      <w:r>
        <w:rPr>
          <w:b/>
          <w:sz w:val="16"/>
        </w:rPr>
        <w:tab/>
      </w:r>
      <w:r>
        <w:t xml:space="preserve"> </w:t>
      </w:r>
    </w:p>
    <w:p w:rsidR="00336F93" w:rsidRDefault="004E14DF">
      <w:pPr>
        <w:pStyle w:val="Titre3"/>
        <w:ind w:left="-5"/>
      </w:pPr>
      <w:r>
        <w:t xml:space="preserve">Module 5 – Niveau 1 : les conditions et modalités d’application aux marchés publics </w:t>
      </w:r>
    </w:p>
    <w:p w:rsidR="00336F93" w:rsidRDefault="004E14DF">
      <w:pPr>
        <w:spacing w:after="0" w:line="259" w:lineRule="auto"/>
        <w:ind w:left="0" w:right="0" w:firstLine="0"/>
        <w:jc w:val="left"/>
      </w:pPr>
      <w:r>
        <w:rPr>
          <w:rFonts w:ascii="Calibri" w:eastAsia="Calibri" w:hAnsi="Calibri" w:cs="Calibri"/>
          <w:sz w:val="10"/>
        </w:rPr>
        <w:t xml:space="preserve"> </w:t>
      </w:r>
      <w:r>
        <w:rPr>
          <w:rFonts w:ascii="Calibri" w:eastAsia="Calibri" w:hAnsi="Calibri" w:cs="Calibri"/>
          <w:sz w:val="10"/>
        </w:rPr>
        <w:tab/>
        <w:t xml:space="preserve"> </w:t>
      </w:r>
    </w:p>
    <w:tbl>
      <w:tblPr>
        <w:tblStyle w:val="TableGrid"/>
        <w:tblW w:w="9054" w:type="dxa"/>
        <w:tblInd w:w="-16" w:type="dxa"/>
        <w:tblCellMar>
          <w:top w:w="50" w:type="dxa"/>
          <w:left w:w="97" w:type="dxa"/>
          <w:bottom w:w="0" w:type="dxa"/>
          <w:right w:w="5" w:type="dxa"/>
        </w:tblCellMar>
        <w:tblLook w:val="04A0" w:firstRow="1" w:lastRow="0" w:firstColumn="1" w:lastColumn="0" w:noHBand="0" w:noVBand="1"/>
      </w:tblPr>
      <w:tblGrid>
        <w:gridCol w:w="1611"/>
        <w:gridCol w:w="7443"/>
      </w:tblGrid>
      <w:tr w:rsidR="00336F93">
        <w:trPr>
          <w:trHeight w:val="751"/>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278" w:right="851" w:firstLine="0"/>
              <w:jc w:val="left"/>
            </w:pPr>
            <w:r>
              <w:rPr>
                <w:rFonts w:ascii="Segoe UI Symbol" w:eastAsia="Segoe UI Symbol" w:hAnsi="Segoe UI Symbol" w:cs="Segoe UI Symbol"/>
              </w:rPr>
              <w:t></w:t>
            </w:r>
            <w:r>
              <w:t xml:space="preserve"> </w:t>
            </w:r>
            <w:r>
              <w:t xml:space="preserve">Comprendre les conditions de participation aux marchés publics. </w:t>
            </w:r>
            <w:r>
              <w:rPr>
                <w:rFonts w:ascii="Segoe UI Symbol" w:eastAsia="Segoe UI Symbol" w:hAnsi="Segoe UI Symbol" w:cs="Segoe UI Symbol"/>
              </w:rPr>
              <w:t></w:t>
            </w:r>
            <w:r>
              <w:t xml:space="preserve"> </w:t>
            </w:r>
            <w:r>
              <w:t xml:space="preserve">Savoir comment participer aux marchés publics. </w:t>
            </w:r>
          </w:p>
        </w:tc>
      </w:tr>
      <w:tr w:rsidR="00336F93">
        <w:trPr>
          <w:trHeight w:val="1142"/>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36" w:firstLine="0"/>
              <w:jc w:val="center"/>
            </w:pPr>
            <w:r>
              <w:t xml:space="preserve"> </w:t>
            </w:r>
          </w:p>
          <w:p w:rsidR="00336F93" w:rsidRDefault="004E14DF">
            <w:pPr>
              <w:spacing w:after="0" w:line="259" w:lineRule="auto"/>
              <w:ind w:left="325"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39"/>
              </w:numPr>
              <w:spacing w:after="41" w:line="229" w:lineRule="auto"/>
              <w:ind w:right="0" w:hanging="360"/>
            </w:pPr>
            <w:r>
              <w:t xml:space="preserve">Les conditions de participation aux marchés publics sont comprises par les acteurs de la commande publique. </w:t>
            </w:r>
          </w:p>
          <w:p w:rsidR="00336F93" w:rsidRDefault="004E14DF">
            <w:pPr>
              <w:numPr>
                <w:ilvl w:val="0"/>
                <w:numId w:val="39"/>
              </w:numPr>
              <w:spacing w:after="0" w:line="259" w:lineRule="auto"/>
              <w:ind w:right="0" w:hanging="360"/>
            </w:pPr>
            <w:r>
              <w:t xml:space="preserve">Les modalités de participation aux marchés publics sont maîtrisées par les acteurs de la commande publique. </w:t>
            </w:r>
          </w:p>
        </w:tc>
      </w:tr>
      <w:tr w:rsidR="00336F93">
        <w:trPr>
          <w:trHeight w:val="254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8" w:right="0" w:firstLine="0"/>
              <w:jc w:val="left"/>
            </w:pPr>
            <w:r>
              <w:rPr>
                <w:b/>
              </w:rPr>
              <w:t xml:space="preserve">Thème 15 : Des conditions de participation aux marchés publics </w:t>
            </w:r>
          </w:p>
          <w:p w:rsidR="00336F93" w:rsidRDefault="004E14DF">
            <w:pPr>
              <w:spacing w:after="183" w:line="259" w:lineRule="auto"/>
              <w:ind w:left="8" w:right="0" w:firstLine="0"/>
              <w:jc w:val="left"/>
            </w:pPr>
            <w:r>
              <w:rPr>
                <w:b/>
                <w:sz w:val="10"/>
              </w:rPr>
              <w:t xml:space="preserve"> </w:t>
            </w:r>
          </w:p>
          <w:p w:rsidR="00336F93" w:rsidRDefault="004E14DF">
            <w:pPr>
              <w:numPr>
                <w:ilvl w:val="0"/>
                <w:numId w:val="40"/>
              </w:numPr>
              <w:spacing w:after="0" w:line="259" w:lineRule="auto"/>
              <w:ind w:right="0" w:firstLine="0"/>
              <w:jc w:val="left"/>
            </w:pPr>
            <w:r>
              <w:t xml:space="preserve">Des incompatibilités </w:t>
            </w:r>
          </w:p>
          <w:p w:rsidR="00336F93" w:rsidRDefault="004E14DF">
            <w:pPr>
              <w:numPr>
                <w:ilvl w:val="0"/>
                <w:numId w:val="40"/>
              </w:numPr>
              <w:spacing w:after="0" w:line="253" w:lineRule="auto"/>
              <w:ind w:right="0" w:firstLine="0"/>
              <w:jc w:val="left"/>
            </w:pPr>
            <w:r>
              <w:t xml:space="preserve">Des restrictions liées à la personne des candidats et des soumissionnaires </w:t>
            </w:r>
            <w:r>
              <w:rPr>
                <w:rFonts w:ascii="Segoe UI Symbol" w:eastAsia="Segoe UI Symbol" w:hAnsi="Segoe UI Symbol" w:cs="Segoe UI Symbol"/>
              </w:rPr>
              <w:t></w:t>
            </w:r>
            <w:r>
              <w:t xml:space="preserve"> </w:t>
            </w:r>
            <w:r>
              <w:t xml:space="preserve">Des critères de participation </w:t>
            </w:r>
          </w:p>
          <w:p w:rsidR="00336F93" w:rsidRDefault="004E14DF">
            <w:pPr>
              <w:spacing w:after="125" w:line="259" w:lineRule="auto"/>
              <w:ind w:left="10" w:right="0" w:firstLine="0"/>
              <w:jc w:val="left"/>
            </w:pPr>
            <w:r>
              <w:rPr>
                <w:b/>
                <w:sz w:val="10"/>
              </w:rPr>
              <w:t xml:space="preserve"> </w:t>
            </w:r>
          </w:p>
          <w:p w:rsidR="00336F93" w:rsidRDefault="004E14DF">
            <w:pPr>
              <w:spacing w:after="0" w:line="259" w:lineRule="auto"/>
              <w:ind w:left="8" w:right="0" w:firstLine="0"/>
              <w:jc w:val="left"/>
            </w:pPr>
            <w:r>
              <w:rPr>
                <w:b/>
              </w:rPr>
              <w:t xml:space="preserve">Thème 16 : Des modalités de participation aux marchés publics </w:t>
            </w:r>
          </w:p>
          <w:p w:rsidR="00336F93" w:rsidRDefault="004E14DF">
            <w:pPr>
              <w:spacing w:after="183" w:line="259" w:lineRule="auto"/>
              <w:ind w:left="8" w:right="0" w:firstLine="0"/>
              <w:jc w:val="left"/>
            </w:pPr>
            <w:r>
              <w:rPr>
                <w:sz w:val="10"/>
              </w:rPr>
              <w:t xml:space="preserve"> </w:t>
            </w:r>
          </w:p>
          <w:p w:rsidR="00336F93" w:rsidRDefault="004E14DF">
            <w:pPr>
              <w:numPr>
                <w:ilvl w:val="0"/>
                <w:numId w:val="40"/>
              </w:numPr>
              <w:spacing w:after="0" w:line="259" w:lineRule="auto"/>
              <w:ind w:right="0" w:firstLine="0"/>
              <w:jc w:val="left"/>
            </w:pPr>
            <w:r>
              <w:t xml:space="preserve">De la </w:t>
            </w:r>
            <w:proofErr w:type="spellStart"/>
            <w:r>
              <w:t>co-traitance</w:t>
            </w:r>
            <w:proofErr w:type="spellEnd"/>
            <w:r>
              <w:t xml:space="preserve"> ou du groupement  </w:t>
            </w:r>
          </w:p>
          <w:p w:rsidR="00336F93" w:rsidRDefault="004E14DF">
            <w:pPr>
              <w:numPr>
                <w:ilvl w:val="0"/>
                <w:numId w:val="40"/>
              </w:numPr>
              <w:spacing w:after="0" w:line="259" w:lineRule="auto"/>
              <w:ind w:right="0" w:firstLine="0"/>
              <w:jc w:val="left"/>
            </w:pPr>
            <w:r>
              <w:t xml:space="preserve">De la sous-traitance </w:t>
            </w:r>
          </w:p>
        </w:tc>
      </w:tr>
    </w:tbl>
    <w:p w:rsidR="00336F93" w:rsidRDefault="004E14DF">
      <w:pPr>
        <w:spacing w:after="0" w:line="259" w:lineRule="auto"/>
        <w:ind w:left="0" w:right="0" w:firstLine="0"/>
        <w:jc w:val="left"/>
      </w:pPr>
      <w:r>
        <w:rPr>
          <w:b/>
        </w:rPr>
        <w:t xml:space="preserve"> </w:t>
      </w:r>
    </w:p>
    <w:p w:rsidR="00336F93" w:rsidRDefault="004E14DF">
      <w:pPr>
        <w:pStyle w:val="Titre3"/>
        <w:ind w:left="-5"/>
      </w:pPr>
      <w:r>
        <w:t xml:space="preserve">Module 6 – Niveau </w:t>
      </w:r>
      <w:r>
        <w:t xml:space="preserve">2 : les procédures de passation des marchés publics </w:t>
      </w:r>
    </w:p>
    <w:p w:rsidR="00336F93" w:rsidRDefault="004E14DF">
      <w:pPr>
        <w:spacing w:after="0" w:line="259" w:lineRule="auto"/>
        <w:ind w:left="0" w:right="0" w:firstLine="0"/>
        <w:jc w:val="left"/>
      </w:pPr>
      <w:r>
        <w:rPr>
          <w:sz w:val="10"/>
        </w:rPr>
        <w:t xml:space="preserve"> </w:t>
      </w:r>
    </w:p>
    <w:tbl>
      <w:tblPr>
        <w:tblStyle w:val="TableGrid"/>
        <w:tblW w:w="9054" w:type="dxa"/>
        <w:tblInd w:w="-16" w:type="dxa"/>
        <w:tblCellMar>
          <w:top w:w="34" w:type="dxa"/>
          <w:left w:w="39" w:type="dxa"/>
          <w:bottom w:w="0" w:type="dxa"/>
          <w:right w:w="31" w:type="dxa"/>
        </w:tblCellMar>
        <w:tblLook w:val="04A0" w:firstRow="1" w:lastRow="0" w:firstColumn="1" w:lastColumn="0" w:noHBand="0" w:noVBand="1"/>
      </w:tblPr>
      <w:tblGrid>
        <w:gridCol w:w="1611"/>
        <w:gridCol w:w="7443"/>
      </w:tblGrid>
      <w:tr w:rsidR="00336F93">
        <w:trPr>
          <w:trHeight w:val="230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41"/>
              </w:numPr>
              <w:spacing w:after="56" w:line="241" w:lineRule="auto"/>
              <w:ind w:right="0" w:hanging="349"/>
              <w:jc w:val="left"/>
            </w:pPr>
            <w:r>
              <w:t xml:space="preserve">Programmer et planifier l’ensemble des marchés à passer durant l’exercice budgétaire. </w:t>
            </w:r>
          </w:p>
          <w:p w:rsidR="00336F93" w:rsidRDefault="004E14DF">
            <w:pPr>
              <w:numPr>
                <w:ilvl w:val="0"/>
                <w:numId w:val="41"/>
              </w:numPr>
              <w:spacing w:after="56" w:line="242" w:lineRule="auto"/>
              <w:ind w:right="0" w:hanging="349"/>
              <w:jc w:val="left"/>
            </w:pPr>
            <w:r>
              <w:t>Connaitre l’utilité et l’importance du Plan de Passation des Marchés et en faire un outil d</w:t>
            </w:r>
            <w:r>
              <w:t xml:space="preserve">e Management opérationnel de la commande publique. </w:t>
            </w:r>
          </w:p>
          <w:p w:rsidR="00336F93" w:rsidRDefault="004E14DF">
            <w:pPr>
              <w:numPr>
                <w:ilvl w:val="0"/>
                <w:numId w:val="41"/>
              </w:numPr>
              <w:spacing w:after="0" w:line="259" w:lineRule="auto"/>
              <w:ind w:right="0" w:hanging="349"/>
              <w:jc w:val="left"/>
            </w:pPr>
            <w:r>
              <w:t xml:space="preserve">Maitriser les différents modes de passation des marchés. </w:t>
            </w:r>
          </w:p>
          <w:p w:rsidR="00336F93" w:rsidRDefault="004E14DF">
            <w:pPr>
              <w:numPr>
                <w:ilvl w:val="0"/>
                <w:numId w:val="41"/>
              </w:numPr>
              <w:spacing w:after="0" w:line="259" w:lineRule="auto"/>
              <w:ind w:right="0" w:hanging="349"/>
              <w:jc w:val="left"/>
            </w:pPr>
            <w:r>
              <w:t xml:space="preserve">Maitriser le processus de préparation des dossiers de consultation. </w:t>
            </w:r>
          </w:p>
          <w:p w:rsidR="00336F93" w:rsidRDefault="004E14DF">
            <w:pPr>
              <w:numPr>
                <w:ilvl w:val="0"/>
                <w:numId w:val="41"/>
              </w:numPr>
              <w:spacing w:after="0" w:line="259" w:lineRule="auto"/>
              <w:ind w:right="0" w:hanging="349"/>
              <w:jc w:val="left"/>
            </w:pPr>
            <w:r>
              <w:t xml:space="preserve">Maitriser le processus d’ouverture des plis, d’évaluation des offres et d’attribution des marchés. </w:t>
            </w:r>
          </w:p>
        </w:tc>
      </w:tr>
      <w:tr w:rsidR="00336F93">
        <w:trPr>
          <w:trHeight w:val="3204"/>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82"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42"/>
              </w:numPr>
              <w:spacing w:after="56" w:line="242" w:lineRule="auto"/>
              <w:ind w:right="0" w:hanging="360"/>
            </w:pPr>
            <w:r>
              <w:t xml:space="preserve">Les marchés sont planifiés et programmés de la façon la plus exhaustive possible sur toute l’année dès que le budget est voté. </w:t>
            </w:r>
          </w:p>
          <w:p w:rsidR="00336F93" w:rsidRDefault="004E14DF">
            <w:pPr>
              <w:numPr>
                <w:ilvl w:val="0"/>
                <w:numId w:val="42"/>
              </w:numPr>
              <w:spacing w:after="58" w:line="241" w:lineRule="auto"/>
              <w:ind w:right="0" w:hanging="360"/>
            </w:pPr>
            <w:r>
              <w:t>Les act</w:t>
            </w:r>
            <w:r>
              <w:t xml:space="preserve">eurs et les décideurs disposent d’un outil de gestion et de suivi-de la commande publique. </w:t>
            </w:r>
          </w:p>
          <w:p w:rsidR="00336F93" w:rsidRDefault="004E14DF">
            <w:pPr>
              <w:numPr>
                <w:ilvl w:val="0"/>
                <w:numId w:val="42"/>
              </w:numPr>
              <w:spacing w:after="57" w:line="241" w:lineRule="auto"/>
              <w:ind w:right="0" w:hanging="360"/>
            </w:pPr>
            <w:r>
              <w:t xml:space="preserve">Les dossiers d’appel à la concurrence ou de consultation sont bien préparés sans aucune velléité discriminatoire par les CGMP. </w:t>
            </w:r>
          </w:p>
          <w:p w:rsidR="00336F93" w:rsidRDefault="004E14DF">
            <w:pPr>
              <w:numPr>
                <w:ilvl w:val="0"/>
                <w:numId w:val="42"/>
              </w:numPr>
              <w:spacing w:after="57" w:line="240" w:lineRule="auto"/>
              <w:ind w:right="0" w:hanging="360"/>
            </w:pPr>
            <w:r>
              <w:t xml:space="preserve">Les membres des commissions des marchés sont aptes à mettre en œuvre toutes les actions liées à l’ouverture des plis et au jugement des offres conformément à la réglementation. </w:t>
            </w:r>
          </w:p>
          <w:p w:rsidR="00336F93" w:rsidRDefault="004E14DF">
            <w:pPr>
              <w:numPr>
                <w:ilvl w:val="0"/>
                <w:numId w:val="42"/>
              </w:numPr>
              <w:spacing w:after="0" w:line="259" w:lineRule="auto"/>
              <w:ind w:right="0" w:hanging="360"/>
            </w:pPr>
            <w:r>
              <w:t>Les commissions maitrisent parfaitement les procédures d’attribution des march</w:t>
            </w:r>
            <w:r>
              <w:t xml:space="preserve">és publics (de la réception des plis à l’attribution du marché). </w:t>
            </w:r>
          </w:p>
        </w:tc>
      </w:tr>
      <w:tr w:rsidR="00336F93">
        <w:trPr>
          <w:trHeight w:val="671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pPr>
            <w:r>
              <w:rPr>
                <w:b/>
                <w:color w:val="333399"/>
              </w:rPr>
              <w:lastRenderedPageBreak/>
              <w:t xml:space="preserve">Plan du Module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39" w:lineRule="auto"/>
              <w:ind w:left="66" w:right="0" w:firstLine="0"/>
            </w:pPr>
            <w:r>
              <w:rPr>
                <w:b/>
              </w:rPr>
              <w:t xml:space="preserve">Thème 17 : De la détermination des besoins et de la planification des marchés publics </w:t>
            </w:r>
          </w:p>
          <w:p w:rsidR="00336F93" w:rsidRDefault="004E14DF">
            <w:pPr>
              <w:spacing w:after="222" w:line="259" w:lineRule="auto"/>
              <w:ind w:left="66" w:right="0" w:firstLine="0"/>
              <w:jc w:val="left"/>
            </w:pPr>
            <w:r>
              <w:rPr>
                <w:b/>
                <w:sz w:val="6"/>
              </w:rPr>
              <w:t xml:space="preserve"> </w:t>
            </w:r>
          </w:p>
          <w:p w:rsidR="00336F93" w:rsidRDefault="004E14DF">
            <w:pPr>
              <w:numPr>
                <w:ilvl w:val="0"/>
                <w:numId w:val="43"/>
              </w:numPr>
              <w:spacing w:after="0" w:line="259" w:lineRule="auto"/>
              <w:ind w:right="0" w:firstLine="0"/>
              <w:jc w:val="left"/>
            </w:pPr>
            <w:r>
              <w:t xml:space="preserve">De la détermination des besoins </w:t>
            </w:r>
          </w:p>
          <w:p w:rsidR="00336F93" w:rsidRDefault="004E14DF">
            <w:pPr>
              <w:numPr>
                <w:ilvl w:val="0"/>
                <w:numId w:val="43"/>
              </w:numPr>
              <w:spacing w:after="0" w:line="259" w:lineRule="auto"/>
              <w:ind w:right="0" w:firstLine="0"/>
              <w:jc w:val="left"/>
            </w:pPr>
            <w:r>
              <w:t xml:space="preserve">De la disponibilité des crédits et des autorisations préalables éventuelles </w:t>
            </w:r>
          </w:p>
          <w:p w:rsidR="00336F93" w:rsidRDefault="004E14DF">
            <w:pPr>
              <w:numPr>
                <w:ilvl w:val="0"/>
                <w:numId w:val="43"/>
              </w:numPr>
              <w:spacing w:after="0" w:line="259" w:lineRule="auto"/>
              <w:ind w:right="0" w:firstLine="0"/>
              <w:jc w:val="left"/>
            </w:pPr>
            <w:r>
              <w:t xml:space="preserve">De la planification de la commande publique </w:t>
            </w:r>
          </w:p>
          <w:p w:rsidR="00336F93" w:rsidRDefault="004E14DF">
            <w:pPr>
              <w:spacing w:after="125" w:line="259" w:lineRule="auto"/>
              <w:ind w:left="66" w:right="0" w:firstLine="0"/>
              <w:jc w:val="left"/>
            </w:pPr>
            <w:r>
              <w:rPr>
                <w:b/>
                <w:sz w:val="10"/>
              </w:rPr>
              <w:t xml:space="preserve"> </w:t>
            </w:r>
          </w:p>
          <w:p w:rsidR="00336F93" w:rsidRDefault="004E14DF">
            <w:pPr>
              <w:spacing w:after="0" w:line="259" w:lineRule="auto"/>
              <w:ind w:left="66" w:right="0" w:firstLine="0"/>
              <w:jc w:val="left"/>
            </w:pPr>
            <w:r>
              <w:rPr>
                <w:b/>
              </w:rPr>
              <w:t xml:space="preserve">Thème 18 : De la publicité </w:t>
            </w:r>
          </w:p>
          <w:p w:rsidR="00336F93" w:rsidRDefault="004E14DF">
            <w:pPr>
              <w:spacing w:after="223" w:line="259" w:lineRule="auto"/>
              <w:ind w:left="66" w:right="0" w:firstLine="0"/>
              <w:jc w:val="left"/>
            </w:pPr>
            <w:r>
              <w:rPr>
                <w:sz w:val="6"/>
              </w:rPr>
              <w:t xml:space="preserve"> </w:t>
            </w:r>
          </w:p>
          <w:p w:rsidR="00336F93" w:rsidRDefault="004E14DF">
            <w:pPr>
              <w:numPr>
                <w:ilvl w:val="0"/>
                <w:numId w:val="43"/>
              </w:numPr>
              <w:spacing w:after="0" w:line="259" w:lineRule="auto"/>
              <w:ind w:right="0" w:firstLine="0"/>
              <w:jc w:val="left"/>
            </w:pPr>
            <w:r>
              <w:t xml:space="preserve">L’obligation de publicité </w:t>
            </w:r>
          </w:p>
          <w:p w:rsidR="00336F93" w:rsidRDefault="004E14DF">
            <w:pPr>
              <w:numPr>
                <w:ilvl w:val="0"/>
                <w:numId w:val="43"/>
              </w:numPr>
              <w:spacing w:after="0" w:line="259" w:lineRule="auto"/>
              <w:ind w:right="0" w:firstLine="0"/>
              <w:jc w:val="left"/>
            </w:pPr>
            <w:r>
              <w:t xml:space="preserve">Les supports requis de publicité </w:t>
            </w:r>
          </w:p>
          <w:p w:rsidR="00336F93" w:rsidRDefault="004E14DF">
            <w:pPr>
              <w:spacing w:after="125" w:line="259" w:lineRule="auto"/>
              <w:ind w:left="66" w:right="0" w:firstLine="0"/>
              <w:jc w:val="left"/>
            </w:pPr>
            <w:r>
              <w:rPr>
                <w:b/>
                <w:sz w:val="10"/>
              </w:rPr>
              <w:t xml:space="preserve"> </w:t>
            </w:r>
          </w:p>
          <w:p w:rsidR="00336F93" w:rsidRDefault="004E14DF">
            <w:pPr>
              <w:spacing w:after="0" w:line="259" w:lineRule="auto"/>
              <w:ind w:left="66" w:right="0" w:firstLine="0"/>
              <w:jc w:val="left"/>
            </w:pPr>
            <w:r>
              <w:rPr>
                <w:b/>
              </w:rPr>
              <w:t xml:space="preserve">Thème 19 </w:t>
            </w:r>
            <w:r>
              <w:rPr>
                <w:b/>
              </w:rPr>
              <w:t xml:space="preserve">: Des modes de passation des marchés publics </w:t>
            </w:r>
          </w:p>
          <w:p w:rsidR="00336F93" w:rsidRDefault="004E14DF">
            <w:pPr>
              <w:spacing w:after="223" w:line="259" w:lineRule="auto"/>
              <w:ind w:left="66" w:right="0" w:firstLine="0"/>
              <w:jc w:val="left"/>
            </w:pPr>
            <w:r>
              <w:rPr>
                <w:b/>
                <w:sz w:val="6"/>
              </w:rPr>
              <w:t xml:space="preserve"> </w:t>
            </w:r>
          </w:p>
          <w:p w:rsidR="00336F93" w:rsidRDefault="004E14DF">
            <w:pPr>
              <w:numPr>
                <w:ilvl w:val="0"/>
                <w:numId w:val="43"/>
              </w:numPr>
              <w:spacing w:after="0" w:line="259" w:lineRule="auto"/>
              <w:ind w:right="0" w:firstLine="0"/>
              <w:jc w:val="left"/>
            </w:pPr>
            <w:r>
              <w:t xml:space="preserve">Des marchés passés par appel d’offres ouvert </w:t>
            </w:r>
          </w:p>
          <w:p w:rsidR="00336F93" w:rsidRDefault="004E14DF">
            <w:pPr>
              <w:numPr>
                <w:ilvl w:val="0"/>
                <w:numId w:val="43"/>
              </w:numPr>
              <w:spacing w:after="0" w:line="252" w:lineRule="auto"/>
              <w:ind w:right="0" w:firstLine="0"/>
              <w:jc w:val="left"/>
            </w:pPr>
            <w:r>
              <w:t xml:space="preserve">Des marchés passés par appel d’offres restreint </w:t>
            </w:r>
            <w:r>
              <w:rPr>
                <w:rFonts w:ascii="Segoe UI Symbol" w:eastAsia="Segoe UI Symbol" w:hAnsi="Segoe UI Symbol" w:cs="Segoe UI Symbol"/>
              </w:rPr>
              <w:t></w:t>
            </w:r>
            <w:r>
              <w:t xml:space="preserve"> </w:t>
            </w:r>
            <w:r>
              <w:t xml:space="preserve">Des marchés de prestations intellectuelles </w:t>
            </w:r>
          </w:p>
          <w:p w:rsidR="00336F93" w:rsidRDefault="004E14DF">
            <w:pPr>
              <w:numPr>
                <w:ilvl w:val="0"/>
                <w:numId w:val="43"/>
              </w:numPr>
              <w:spacing w:after="0" w:line="259" w:lineRule="auto"/>
              <w:ind w:right="0" w:firstLine="0"/>
              <w:jc w:val="left"/>
            </w:pPr>
            <w:r>
              <w:t xml:space="preserve">Des procédures dérogatoires à l’appel d’offres : </w:t>
            </w:r>
          </w:p>
          <w:p w:rsidR="00336F93" w:rsidRDefault="004E14DF">
            <w:pPr>
              <w:spacing w:after="0" w:line="259" w:lineRule="auto"/>
              <w:ind w:left="786" w:right="0" w:firstLine="0"/>
              <w:jc w:val="left"/>
            </w:pPr>
            <w:r>
              <w:t xml:space="preserve">Des marchés de gré à gré  </w:t>
            </w:r>
          </w:p>
          <w:p w:rsidR="00336F93" w:rsidRDefault="004E14DF">
            <w:pPr>
              <w:spacing w:after="0" w:line="259" w:lineRule="auto"/>
              <w:ind w:left="786" w:right="0" w:firstLine="0"/>
              <w:jc w:val="left"/>
            </w:pPr>
            <w:r>
              <w:t xml:space="preserve">Des marchés spéciaux </w:t>
            </w:r>
          </w:p>
          <w:p w:rsidR="00336F93" w:rsidRDefault="004E14DF">
            <w:pPr>
              <w:spacing w:after="0" w:line="259" w:lineRule="auto"/>
              <w:ind w:left="66" w:right="0" w:firstLine="0"/>
              <w:jc w:val="left"/>
            </w:pPr>
            <w:r>
              <w:rPr>
                <w:b/>
              </w:rPr>
              <w:t xml:space="preserve">Thème 20 : Du contenu du Dossier d’Appel d’Offres </w:t>
            </w:r>
          </w:p>
          <w:p w:rsidR="00336F93" w:rsidRDefault="004E14DF">
            <w:pPr>
              <w:spacing w:after="222" w:line="259" w:lineRule="auto"/>
              <w:ind w:left="66" w:right="0" w:firstLine="0"/>
              <w:jc w:val="left"/>
            </w:pPr>
            <w:r>
              <w:rPr>
                <w:sz w:val="6"/>
              </w:rPr>
              <w:t xml:space="preserve"> </w:t>
            </w:r>
          </w:p>
          <w:p w:rsidR="00336F93" w:rsidRDefault="004E14DF">
            <w:pPr>
              <w:numPr>
                <w:ilvl w:val="0"/>
                <w:numId w:val="43"/>
              </w:numPr>
              <w:spacing w:after="0" w:line="259" w:lineRule="auto"/>
              <w:ind w:right="0" w:firstLine="0"/>
              <w:jc w:val="left"/>
            </w:pPr>
            <w:r>
              <w:t xml:space="preserve">De l’étendue du dossier de consultation (ou d’appel à concurrence) </w:t>
            </w:r>
          </w:p>
          <w:p w:rsidR="00336F93" w:rsidRDefault="004E14DF">
            <w:pPr>
              <w:numPr>
                <w:ilvl w:val="0"/>
                <w:numId w:val="43"/>
              </w:numPr>
              <w:spacing w:after="0" w:line="259" w:lineRule="auto"/>
              <w:ind w:right="0" w:firstLine="0"/>
              <w:jc w:val="left"/>
            </w:pPr>
            <w:r>
              <w:t xml:space="preserve">De l’allotissement </w:t>
            </w:r>
          </w:p>
          <w:p w:rsidR="00336F93" w:rsidRDefault="004E14DF">
            <w:pPr>
              <w:numPr>
                <w:ilvl w:val="0"/>
                <w:numId w:val="43"/>
              </w:numPr>
              <w:spacing w:after="0" w:line="259" w:lineRule="auto"/>
              <w:ind w:right="0" w:firstLine="0"/>
              <w:jc w:val="left"/>
            </w:pPr>
            <w:r>
              <w:t xml:space="preserve">Des spécifications techniques </w:t>
            </w:r>
          </w:p>
          <w:p w:rsidR="00336F93" w:rsidRDefault="004E14DF">
            <w:pPr>
              <w:numPr>
                <w:ilvl w:val="0"/>
                <w:numId w:val="43"/>
              </w:numPr>
              <w:spacing w:after="0" w:line="259" w:lineRule="auto"/>
              <w:ind w:right="0" w:firstLine="0"/>
              <w:jc w:val="left"/>
            </w:pPr>
            <w:r>
              <w:t>De la certification des entreprises</w:t>
            </w:r>
            <w:r>
              <w:t xml:space="preserve"> </w:t>
            </w:r>
          </w:p>
          <w:p w:rsidR="00336F93" w:rsidRDefault="004E14DF">
            <w:pPr>
              <w:numPr>
                <w:ilvl w:val="0"/>
                <w:numId w:val="43"/>
              </w:numPr>
              <w:spacing w:after="0" w:line="259" w:lineRule="auto"/>
              <w:ind w:right="0" w:firstLine="0"/>
              <w:jc w:val="left"/>
            </w:pPr>
            <w:r>
              <w:t xml:space="preserve">Des autres règles relatives au dossier de consultation </w:t>
            </w:r>
          </w:p>
        </w:tc>
      </w:tr>
      <w:tr w:rsidR="00336F93">
        <w:trPr>
          <w:trHeight w:val="500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237" w:right="0" w:firstLine="0"/>
              <w:jc w:val="center"/>
            </w:pPr>
            <w:r>
              <w:lastRenderedPageBreak/>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124" w:line="259" w:lineRule="auto"/>
              <w:ind w:left="0" w:right="0" w:firstLine="0"/>
              <w:jc w:val="left"/>
            </w:pPr>
            <w:r>
              <w:rPr>
                <w:b/>
                <w:sz w:val="10"/>
              </w:rPr>
              <w:t xml:space="preserve"> </w:t>
            </w:r>
          </w:p>
          <w:p w:rsidR="00336F93" w:rsidRDefault="004E14DF">
            <w:pPr>
              <w:spacing w:after="0" w:line="259" w:lineRule="auto"/>
              <w:ind w:left="0" w:right="0" w:firstLine="0"/>
              <w:jc w:val="left"/>
            </w:pPr>
            <w:r>
              <w:rPr>
                <w:b/>
              </w:rPr>
              <w:t xml:space="preserve">Thème 21 : Des délais de réception des offres </w:t>
            </w:r>
          </w:p>
          <w:p w:rsidR="00336F93" w:rsidRDefault="004E14DF">
            <w:pPr>
              <w:spacing w:after="222" w:line="259" w:lineRule="auto"/>
              <w:ind w:left="0" w:right="0" w:firstLine="0"/>
              <w:jc w:val="left"/>
            </w:pPr>
            <w:r>
              <w:rPr>
                <w:b/>
                <w:sz w:val="6"/>
              </w:rPr>
              <w:t xml:space="preserve"> </w:t>
            </w:r>
          </w:p>
          <w:p w:rsidR="00336F93" w:rsidRDefault="004E14DF">
            <w:pPr>
              <w:numPr>
                <w:ilvl w:val="0"/>
                <w:numId w:val="44"/>
              </w:numPr>
              <w:spacing w:after="0" w:line="259" w:lineRule="auto"/>
              <w:ind w:right="0" w:hanging="259"/>
              <w:jc w:val="left"/>
            </w:pPr>
            <w:r>
              <w:t xml:space="preserve">Des délais de principes </w:t>
            </w:r>
          </w:p>
          <w:p w:rsidR="00336F93" w:rsidRDefault="004E14DF">
            <w:pPr>
              <w:numPr>
                <w:ilvl w:val="0"/>
                <w:numId w:val="44"/>
              </w:numPr>
              <w:spacing w:after="0" w:line="259" w:lineRule="auto"/>
              <w:ind w:right="0" w:hanging="259"/>
              <w:jc w:val="left"/>
            </w:pPr>
            <w:r>
              <w:t xml:space="preserve">Des délais d’exception </w:t>
            </w:r>
          </w:p>
          <w:p w:rsidR="00336F93" w:rsidRDefault="004E14DF">
            <w:pPr>
              <w:spacing w:after="125" w:line="259" w:lineRule="auto"/>
              <w:ind w:left="0" w:right="0" w:firstLine="0"/>
              <w:jc w:val="left"/>
            </w:pPr>
            <w:r>
              <w:rPr>
                <w:b/>
                <w:sz w:val="10"/>
              </w:rPr>
              <w:t xml:space="preserve"> </w:t>
            </w:r>
          </w:p>
          <w:p w:rsidR="00336F93" w:rsidRDefault="004E14DF">
            <w:pPr>
              <w:spacing w:after="0" w:line="259" w:lineRule="auto"/>
              <w:ind w:left="0" w:right="0" w:firstLine="0"/>
              <w:jc w:val="left"/>
            </w:pPr>
            <w:r>
              <w:rPr>
                <w:b/>
              </w:rPr>
              <w:t xml:space="preserve">Thème 22 : De la présentation, de l’ouverture et de l’évaluation des offres </w:t>
            </w:r>
          </w:p>
          <w:p w:rsidR="00336F93" w:rsidRDefault="004E14DF">
            <w:pPr>
              <w:spacing w:after="222" w:line="259" w:lineRule="auto"/>
              <w:ind w:left="0" w:right="0" w:firstLine="0"/>
              <w:jc w:val="left"/>
            </w:pPr>
            <w:r>
              <w:rPr>
                <w:b/>
                <w:sz w:val="6"/>
              </w:rPr>
              <w:t xml:space="preserve"> </w:t>
            </w:r>
          </w:p>
          <w:p w:rsidR="00336F93" w:rsidRDefault="004E14DF">
            <w:pPr>
              <w:numPr>
                <w:ilvl w:val="0"/>
                <w:numId w:val="44"/>
              </w:numPr>
              <w:spacing w:after="0" w:line="259" w:lineRule="auto"/>
              <w:ind w:right="0" w:hanging="259"/>
              <w:jc w:val="left"/>
            </w:pPr>
            <w:r>
              <w:t xml:space="preserve">De la présentation des offres </w:t>
            </w:r>
          </w:p>
          <w:p w:rsidR="00336F93" w:rsidRDefault="004E14DF">
            <w:pPr>
              <w:numPr>
                <w:ilvl w:val="0"/>
                <w:numId w:val="44"/>
              </w:numPr>
              <w:spacing w:after="0" w:line="259" w:lineRule="auto"/>
              <w:ind w:right="0" w:hanging="259"/>
              <w:jc w:val="left"/>
            </w:pPr>
            <w:r>
              <w:t xml:space="preserve">De l’ouverture des plis et de l’examen préalable des offres </w:t>
            </w:r>
          </w:p>
          <w:p w:rsidR="00336F93" w:rsidRDefault="004E14DF">
            <w:pPr>
              <w:numPr>
                <w:ilvl w:val="0"/>
                <w:numId w:val="44"/>
              </w:numPr>
              <w:spacing w:after="0" w:line="259" w:lineRule="auto"/>
              <w:ind w:right="0" w:hanging="259"/>
              <w:jc w:val="left"/>
            </w:pPr>
            <w:r>
              <w:t xml:space="preserve">Des critères d’évaluation </w:t>
            </w:r>
          </w:p>
          <w:p w:rsidR="00336F93" w:rsidRDefault="004E14DF">
            <w:pPr>
              <w:numPr>
                <w:ilvl w:val="0"/>
                <w:numId w:val="44"/>
              </w:numPr>
              <w:spacing w:after="0" w:line="259" w:lineRule="auto"/>
              <w:ind w:right="0" w:hanging="259"/>
              <w:jc w:val="left"/>
            </w:pPr>
            <w:r>
              <w:t xml:space="preserve">De l’évaluation des offres et de l’attribution du marché </w:t>
            </w:r>
          </w:p>
          <w:p w:rsidR="00336F93" w:rsidRDefault="004E14DF">
            <w:pPr>
              <w:numPr>
                <w:ilvl w:val="0"/>
                <w:numId w:val="44"/>
              </w:numPr>
              <w:spacing w:after="0" w:line="259" w:lineRule="auto"/>
              <w:ind w:right="0" w:hanging="259"/>
              <w:jc w:val="left"/>
            </w:pPr>
            <w:r>
              <w:t xml:space="preserve">De l’application de la préférence nationale </w:t>
            </w:r>
          </w:p>
          <w:p w:rsidR="00336F93" w:rsidRDefault="004E14DF">
            <w:pPr>
              <w:numPr>
                <w:ilvl w:val="0"/>
                <w:numId w:val="44"/>
              </w:numPr>
              <w:spacing w:after="0" w:line="259" w:lineRule="auto"/>
              <w:ind w:right="0" w:hanging="259"/>
              <w:jc w:val="left"/>
            </w:pPr>
            <w:r>
              <w:t>De la publication des résultats d’</w:t>
            </w:r>
            <w:r>
              <w:t xml:space="preserve">attribution du marché </w:t>
            </w:r>
          </w:p>
          <w:p w:rsidR="00336F93" w:rsidRDefault="004E14DF">
            <w:pPr>
              <w:spacing w:after="125" w:line="259" w:lineRule="auto"/>
              <w:ind w:left="0" w:right="0" w:firstLine="0"/>
              <w:jc w:val="left"/>
            </w:pPr>
            <w:r>
              <w:rPr>
                <w:b/>
                <w:sz w:val="10"/>
              </w:rPr>
              <w:t xml:space="preserve"> </w:t>
            </w:r>
          </w:p>
          <w:p w:rsidR="00336F93" w:rsidRDefault="004E14DF">
            <w:pPr>
              <w:spacing w:after="0" w:line="239" w:lineRule="auto"/>
              <w:ind w:left="0" w:right="0" w:firstLine="0"/>
              <w:jc w:val="left"/>
            </w:pPr>
            <w:r>
              <w:rPr>
                <w:b/>
              </w:rPr>
              <w:t xml:space="preserve">Thème 23 : De la signature, de l’approbation et de l’entrée en vigueur du marché </w:t>
            </w:r>
          </w:p>
          <w:p w:rsidR="00336F93" w:rsidRDefault="004E14DF">
            <w:pPr>
              <w:spacing w:after="222" w:line="259" w:lineRule="auto"/>
              <w:ind w:left="0" w:right="0" w:firstLine="0"/>
              <w:jc w:val="left"/>
            </w:pPr>
            <w:r>
              <w:rPr>
                <w:sz w:val="6"/>
              </w:rPr>
              <w:t xml:space="preserve"> </w:t>
            </w:r>
          </w:p>
          <w:p w:rsidR="00336F93" w:rsidRDefault="004E14DF">
            <w:pPr>
              <w:numPr>
                <w:ilvl w:val="0"/>
                <w:numId w:val="44"/>
              </w:numPr>
              <w:spacing w:after="0" w:line="259" w:lineRule="auto"/>
              <w:ind w:right="0" w:hanging="259"/>
              <w:jc w:val="left"/>
            </w:pPr>
            <w:r>
              <w:t xml:space="preserve">La signature des marchés publics </w:t>
            </w:r>
          </w:p>
          <w:p w:rsidR="00336F93" w:rsidRDefault="004E14DF">
            <w:pPr>
              <w:numPr>
                <w:ilvl w:val="0"/>
                <w:numId w:val="44"/>
              </w:numPr>
              <w:spacing w:after="0" w:line="259" w:lineRule="auto"/>
              <w:ind w:right="0" w:hanging="259"/>
              <w:jc w:val="left"/>
            </w:pPr>
            <w:r>
              <w:t xml:space="preserve">L’approbation des marchés publics </w:t>
            </w:r>
          </w:p>
          <w:p w:rsidR="00336F93" w:rsidRDefault="004E14DF">
            <w:pPr>
              <w:numPr>
                <w:ilvl w:val="0"/>
                <w:numId w:val="44"/>
              </w:numPr>
              <w:spacing w:after="0" w:line="259" w:lineRule="auto"/>
              <w:ind w:right="0" w:hanging="259"/>
              <w:jc w:val="left"/>
            </w:pPr>
            <w:r>
              <w:t>Notification définitive et entrée en vigueur du marché</w:t>
            </w:r>
            <w:r>
              <w:rPr>
                <w:b/>
              </w:rPr>
              <w:t xml:space="preserve"> </w:t>
            </w:r>
          </w:p>
        </w:tc>
      </w:tr>
    </w:tbl>
    <w:p w:rsidR="00336F93" w:rsidRDefault="004E14DF">
      <w:pPr>
        <w:spacing w:after="28" w:line="216" w:lineRule="auto"/>
        <w:ind w:left="0" w:right="7307" w:firstLine="0"/>
      </w:pPr>
      <w:r>
        <w:t xml:space="preserve">  </w:t>
      </w:r>
    </w:p>
    <w:p w:rsidR="00336F93" w:rsidRDefault="004E14DF">
      <w:pPr>
        <w:pStyle w:val="Titre3"/>
        <w:ind w:left="-5"/>
      </w:pPr>
      <w:r>
        <w:t xml:space="preserve">Module 7 – Niveau </w:t>
      </w:r>
      <w:r>
        <w:t xml:space="preserve">3 : l’exécution des marchés publics </w:t>
      </w:r>
    </w:p>
    <w:p w:rsidR="00336F93" w:rsidRDefault="004E14DF">
      <w:pPr>
        <w:spacing w:after="0" w:line="259" w:lineRule="auto"/>
        <w:ind w:left="0" w:right="0" w:firstLine="0"/>
        <w:jc w:val="left"/>
      </w:pPr>
      <w:r>
        <w:rPr>
          <w:rFonts w:ascii="Calibri" w:eastAsia="Calibri" w:hAnsi="Calibri" w:cs="Calibri"/>
          <w:sz w:val="16"/>
        </w:rPr>
        <w:t xml:space="preserve"> </w:t>
      </w:r>
    </w:p>
    <w:tbl>
      <w:tblPr>
        <w:tblStyle w:val="TableGrid"/>
        <w:tblW w:w="9054" w:type="dxa"/>
        <w:tblInd w:w="-16" w:type="dxa"/>
        <w:tblCellMar>
          <w:top w:w="65" w:type="dxa"/>
          <w:left w:w="88" w:type="dxa"/>
          <w:bottom w:w="0" w:type="dxa"/>
          <w:right w:w="13" w:type="dxa"/>
        </w:tblCellMar>
        <w:tblLook w:val="04A0" w:firstRow="1" w:lastRow="0" w:firstColumn="1" w:lastColumn="0" w:noHBand="0" w:noVBand="1"/>
      </w:tblPr>
      <w:tblGrid>
        <w:gridCol w:w="1611"/>
        <w:gridCol w:w="7443"/>
      </w:tblGrid>
      <w:tr w:rsidR="00336F93">
        <w:trPr>
          <w:trHeight w:val="146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647" w:right="102" w:hanging="360"/>
            </w:pPr>
            <w:r>
              <w:rPr>
                <w:rFonts w:ascii="Segoe UI Symbol" w:eastAsia="Segoe UI Symbol" w:hAnsi="Segoe UI Symbol" w:cs="Segoe UI Symbol"/>
              </w:rPr>
              <w:t></w:t>
            </w:r>
            <w:r>
              <w:t xml:space="preserve"> </w:t>
            </w:r>
            <w:r>
              <w:t xml:space="preserve">Assurer </w:t>
            </w:r>
            <w:r>
              <w:t>un suivi en toute sécurité juridique des différentes étapes de l’exécution physique des marchés publics concernant les délais d’exécution, les garanties exigées, les procédures d’actualisation et de révision des prix ainsi que les conditions de signature d</w:t>
            </w:r>
            <w:r>
              <w:t xml:space="preserve">’avenants éventuels.  </w:t>
            </w:r>
          </w:p>
        </w:tc>
      </w:tr>
      <w:tr w:rsidR="00336F93">
        <w:trPr>
          <w:trHeight w:val="714"/>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33"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647" w:right="0" w:hanging="360"/>
            </w:pPr>
            <w:r>
              <w:rPr>
                <w:rFonts w:ascii="Segoe UI Symbol" w:eastAsia="Segoe UI Symbol" w:hAnsi="Segoe UI Symbol" w:cs="Segoe UI Symbol"/>
              </w:rPr>
              <w:t></w:t>
            </w:r>
            <w:r>
              <w:t xml:space="preserve"> </w:t>
            </w:r>
            <w:r>
              <w:t xml:space="preserve">Les acteurs concernés des autorités contractantes comprennent les procédures applicables à chaque stade de l’exécution des marchés publics. </w:t>
            </w:r>
          </w:p>
        </w:tc>
      </w:tr>
      <w:tr w:rsidR="00336F93">
        <w:trPr>
          <w:trHeight w:val="447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7" w:right="0" w:firstLine="0"/>
              <w:jc w:val="left"/>
            </w:pPr>
            <w:r>
              <w:rPr>
                <w:b/>
              </w:rPr>
              <w:t xml:space="preserve">Thème 24 : l’exécution physique des marchés publics </w:t>
            </w:r>
          </w:p>
          <w:p w:rsidR="00336F93" w:rsidRDefault="004E14DF">
            <w:pPr>
              <w:spacing w:after="0" w:line="259" w:lineRule="auto"/>
              <w:ind w:left="17" w:right="0" w:firstLine="0"/>
              <w:jc w:val="left"/>
            </w:pPr>
            <w:r>
              <w:rPr>
                <w:b/>
                <w:sz w:val="6"/>
              </w:rPr>
              <w:t xml:space="preserve"> </w:t>
            </w:r>
          </w:p>
          <w:p w:rsidR="00336F93" w:rsidRDefault="004E14DF">
            <w:pPr>
              <w:spacing w:after="223" w:line="259" w:lineRule="auto"/>
              <w:ind w:left="17" w:right="0" w:firstLine="0"/>
              <w:jc w:val="left"/>
            </w:pPr>
            <w:r>
              <w:rPr>
                <w:sz w:val="6"/>
              </w:rPr>
              <w:t xml:space="preserve"> </w:t>
            </w:r>
          </w:p>
          <w:p w:rsidR="00336F93" w:rsidRDefault="004E14DF">
            <w:pPr>
              <w:numPr>
                <w:ilvl w:val="0"/>
                <w:numId w:val="45"/>
              </w:numPr>
              <w:spacing w:after="0" w:line="259" w:lineRule="auto"/>
              <w:ind w:right="0" w:firstLine="0"/>
              <w:jc w:val="left"/>
            </w:pPr>
            <w:r>
              <w:t xml:space="preserve">Du contenu des marchés publics </w:t>
            </w:r>
          </w:p>
          <w:p w:rsidR="00336F93" w:rsidRDefault="004E14DF">
            <w:pPr>
              <w:numPr>
                <w:ilvl w:val="0"/>
                <w:numId w:val="45"/>
              </w:numPr>
              <w:spacing w:after="0" w:line="259" w:lineRule="auto"/>
              <w:ind w:right="0" w:firstLine="0"/>
              <w:jc w:val="left"/>
            </w:pPr>
            <w:r>
              <w:t xml:space="preserve">De la réception des marchés publics </w:t>
            </w:r>
          </w:p>
          <w:p w:rsidR="00336F93" w:rsidRDefault="004E14DF">
            <w:pPr>
              <w:numPr>
                <w:ilvl w:val="0"/>
                <w:numId w:val="45"/>
              </w:numPr>
              <w:spacing w:after="0" w:line="259" w:lineRule="auto"/>
              <w:ind w:right="0" w:firstLine="0"/>
              <w:jc w:val="left"/>
            </w:pPr>
            <w:r>
              <w:t xml:space="preserve">Des pénalités de retard </w:t>
            </w:r>
          </w:p>
          <w:p w:rsidR="00336F93" w:rsidRDefault="004E14DF">
            <w:pPr>
              <w:numPr>
                <w:ilvl w:val="0"/>
                <w:numId w:val="45"/>
              </w:numPr>
              <w:spacing w:after="0" w:line="259" w:lineRule="auto"/>
              <w:ind w:right="0" w:firstLine="0"/>
              <w:jc w:val="left"/>
            </w:pPr>
            <w:r>
              <w:t xml:space="preserve">De l’Ajournement des marchés publics </w:t>
            </w:r>
          </w:p>
          <w:p w:rsidR="00336F93" w:rsidRDefault="004E14DF">
            <w:pPr>
              <w:numPr>
                <w:ilvl w:val="0"/>
                <w:numId w:val="45"/>
              </w:numPr>
              <w:spacing w:after="0" w:line="259" w:lineRule="auto"/>
              <w:ind w:right="0" w:firstLine="0"/>
              <w:jc w:val="left"/>
            </w:pPr>
            <w:r>
              <w:t xml:space="preserve">De la résiliation des marchés publics </w:t>
            </w:r>
          </w:p>
          <w:p w:rsidR="00336F93" w:rsidRDefault="004E14DF">
            <w:pPr>
              <w:spacing w:after="82" w:line="259" w:lineRule="auto"/>
              <w:ind w:left="17" w:right="0" w:firstLine="0"/>
              <w:jc w:val="left"/>
            </w:pPr>
            <w:r>
              <w:rPr>
                <w:b/>
                <w:sz w:val="14"/>
              </w:rPr>
              <w:t xml:space="preserve"> </w:t>
            </w:r>
          </w:p>
          <w:p w:rsidR="00336F93" w:rsidRDefault="004E14DF">
            <w:pPr>
              <w:spacing w:after="0" w:line="259" w:lineRule="auto"/>
              <w:ind w:left="17" w:right="0" w:firstLine="0"/>
              <w:jc w:val="left"/>
            </w:pPr>
            <w:r>
              <w:rPr>
                <w:b/>
              </w:rPr>
              <w:t xml:space="preserve">Thème 25 : des garanties </w:t>
            </w:r>
          </w:p>
          <w:p w:rsidR="00336F93" w:rsidRDefault="004E14DF">
            <w:pPr>
              <w:spacing w:after="222" w:line="259" w:lineRule="auto"/>
              <w:ind w:left="17" w:right="0" w:firstLine="0"/>
              <w:jc w:val="left"/>
            </w:pPr>
            <w:r>
              <w:rPr>
                <w:sz w:val="6"/>
              </w:rPr>
              <w:t xml:space="preserve"> </w:t>
            </w:r>
          </w:p>
          <w:p w:rsidR="00336F93" w:rsidRDefault="004E14DF">
            <w:pPr>
              <w:numPr>
                <w:ilvl w:val="0"/>
                <w:numId w:val="45"/>
              </w:numPr>
              <w:spacing w:after="0" w:line="253" w:lineRule="auto"/>
              <w:ind w:right="0" w:firstLine="0"/>
              <w:jc w:val="left"/>
            </w:pPr>
            <w:r>
              <w:t xml:space="preserve">De la garantie de bonne exécution </w:t>
            </w:r>
            <w:r>
              <w:rPr>
                <w:rFonts w:ascii="Segoe UI Symbol" w:eastAsia="Segoe UI Symbol" w:hAnsi="Segoe UI Symbol" w:cs="Segoe UI Symbol"/>
              </w:rPr>
              <w:t></w:t>
            </w:r>
            <w:r>
              <w:t xml:space="preserve"> </w:t>
            </w:r>
            <w:r>
              <w:t xml:space="preserve">Des autres garanties </w:t>
            </w:r>
          </w:p>
          <w:p w:rsidR="00336F93" w:rsidRDefault="004E14DF">
            <w:pPr>
              <w:spacing w:after="63" w:line="259" w:lineRule="auto"/>
              <w:ind w:left="737" w:right="0" w:firstLine="0"/>
              <w:jc w:val="left"/>
            </w:pPr>
            <w:r>
              <w:rPr>
                <w:sz w:val="16"/>
              </w:rPr>
              <w:t xml:space="preserve"> </w:t>
            </w:r>
          </w:p>
          <w:p w:rsidR="00336F93" w:rsidRDefault="004E14DF">
            <w:pPr>
              <w:spacing w:after="0" w:line="259" w:lineRule="auto"/>
              <w:ind w:left="17" w:right="0" w:firstLine="0"/>
              <w:jc w:val="left"/>
            </w:pPr>
            <w:r>
              <w:rPr>
                <w:b/>
              </w:rPr>
              <w:t xml:space="preserve">Thème 26 : Les incidents en cours d’exécution des marchés publics </w:t>
            </w:r>
          </w:p>
          <w:p w:rsidR="00336F93" w:rsidRDefault="004E14DF">
            <w:pPr>
              <w:spacing w:after="222" w:line="259" w:lineRule="auto"/>
              <w:ind w:left="17" w:right="0" w:firstLine="0"/>
              <w:jc w:val="left"/>
            </w:pPr>
            <w:r>
              <w:rPr>
                <w:sz w:val="6"/>
              </w:rPr>
              <w:t xml:space="preserve"> </w:t>
            </w:r>
          </w:p>
          <w:p w:rsidR="00336F93" w:rsidRDefault="004E14DF">
            <w:pPr>
              <w:numPr>
                <w:ilvl w:val="0"/>
                <w:numId w:val="45"/>
              </w:numPr>
              <w:spacing w:after="0" w:line="259" w:lineRule="auto"/>
              <w:ind w:right="0" w:firstLine="0"/>
              <w:jc w:val="left"/>
            </w:pPr>
            <w:r>
              <w:t xml:space="preserve">L’avenant </w:t>
            </w:r>
          </w:p>
          <w:p w:rsidR="00336F93" w:rsidRDefault="004E14DF">
            <w:pPr>
              <w:numPr>
                <w:ilvl w:val="0"/>
                <w:numId w:val="45"/>
              </w:numPr>
              <w:spacing w:after="0" w:line="259" w:lineRule="auto"/>
              <w:ind w:right="0" w:firstLine="0"/>
              <w:jc w:val="left"/>
            </w:pPr>
            <w:r>
              <w:t xml:space="preserve">L’actualisation des prix  </w:t>
            </w:r>
          </w:p>
          <w:p w:rsidR="00336F93" w:rsidRDefault="004E14DF">
            <w:pPr>
              <w:numPr>
                <w:ilvl w:val="0"/>
                <w:numId w:val="45"/>
              </w:numPr>
              <w:spacing w:after="0" w:line="259" w:lineRule="auto"/>
              <w:ind w:right="0" w:firstLine="0"/>
              <w:jc w:val="left"/>
            </w:pPr>
            <w:r>
              <w:t xml:space="preserve">La révision des prix </w:t>
            </w:r>
          </w:p>
        </w:tc>
      </w:tr>
    </w:tbl>
    <w:p w:rsidR="00336F93" w:rsidRDefault="004E14DF">
      <w:pPr>
        <w:spacing w:after="0" w:line="216" w:lineRule="auto"/>
        <w:ind w:left="0" w:right="7307" w:firstLine="0"/>
      </w:pPr>
      <w:r>
        <w:t xml:space="preserve"> </w:t>
      </w:r>
      <w:r>
        <w:rPr>
          <w:b/>
        </w:rPr>
        <w:t xml:space="preserve"> </w:t>
      </w:r>
    </w:p>
    <w:p w:rsidR="00336F93" w:rsidRDefault="004E14DF">
      <w:pPr>
        <w:pStyle w:val="Titre3"/>
        <w:ind w:left="-5"/>
      </w:pPr>
      <w:r>
        <w:t xml:space="preserve">Module 8 – Niveau 3 : le règlement des marchés publics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88" w:type="dxa"/>
          <w:bottom w:w="0" w:type="dxa"/>
          <w:right w:w="13" w:type="dxa"/>
        </w:tblCellMar>
        <w:tblLook w:val="04A0" w:firstRow="1" w:lastRow="0" w:firstColumn="1" w:lastColumn="0" w:noHBand="0" w:noVBand="1"/>
      </w:tblPr>
      <w:tblGrid>
        <w:gridCol w:w="1611"/>
        <w:gridCol w:w="7443"/>
      </w:tblGrid>
      <w:tr w:rsidR="00336F93">
        <w:trPr>
          <w:trHeight w:val="867"/>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647" w:right="0" w:hanging="360"/>
              <w:jc w:val="left"/>
            </w:pPr>
            <w:r>
              <w:rPr>
                <w:rFonts w:ascii="Segoe UI Symbol" w:eastAsia="Segoe UI Symbol" w:hAnsi="Segoe UI Symbol" w:cs="Segoe UI Symbol"/>
              </w:rPr>
              <w:t></w:t>
            </w:r>
            <w:r>
              <w:t xml:space="preserve"> </w:t>
            </w:r>
            <w:r>
              <w:t xml:space="preserve">Assurer un suivi en toute sécurité juridique des différentes étapes de l’exécution financière des marchés publics concernant les modalités, les délais et les procédures de paiement.  </w:t>
            </w:r>
          </w:p>
        </w:tc>
      </w:tr>
      <w:tr w:rsidR="00336F93">
        <w:trPr>
          <w:trHeight w:val="102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33"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bottom"/>
          </w:tcPr>
          <w:p w:rsidR="00336F93" w:rsidRDefault="004E14DF">
            <w:pPr>
              <w:spacing w:after="0" w:line="240" w:lineRule="auto"/>
              <w:ind w:left="647" w:right="0" w:hanging="360"/>
              <w:jc w:val="left"/>
            </w:pPr>
            <w:r>
              <w:rPr>
                <w:rFonts w:ascii="Segoe UI Symbol" w:eastAsia="Segoe UI Symbol" w:hAnsi="Segoe UI Symbol" w:cs="Segoe UI Symbol"/>
              </w:rPr>
              <w:t></w:t>
            </w:r>
            <w:r>
              <w:t xml:space="preserve"> </w:t>
            </w:r>
            <w:r>
              <w:t xml:space="preserve">Les acteurs responsables de ces aspects au sein des autorités contractantes comprennent les procédures applicables à la procédure de l’exécution financière des marchés publics. </w:t>
            </w:r>
          </w:p>
          <w:p w:rsidR="00336F93" w:rsidRDefault="004E14DF">
            <w:pPr>
              <w:spacing w:after="0" w:line="259" w:lineRule="auto"/>
              <w:ind w:left="17" w:right="0" w:firstLine="0"/>
              <w:jc w:val="left"/>
            </w:pPr>
            <w:r>
              <w:t xml:space="preserve"> </w:t>
            </w:r>
          </w:p>
        </w:tc>
      </w:tr>
      <w:tr w:rsidR="00336F93">
        <w:trPr>
          <w:trHeight w:val="471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pPr>
            <w:r>
              <w:rPr>
                <w:b/>
                <w:color w:val="333399"/>
              </w:rPr>
              <w:lastRenderedPageBreak/>
              <w:t xml:space="preserve">Plan du Module </w:t>
            </w:r>
          </w:p>
          <w:p w:rsidR="00336F93" w:rsidRDefault="004E14DF">
            <w:pPr>
              <w:spacing w:after="0" w:line="259" w:lineRule="auto"/>
              <w:ind w:left="152" w:right="0" w:firstLine="0"/>
              <w:jc w:val="center"/>
            </w:pP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17" w:right="0" w:firstLine="0"/>
              <w:jc w:val="left"/>
            </w:pPr>
            <w:r>
              <w:rPr>
                <w:b/>
              </w:rPr>
              <w:t xml:space="preserve">Thème 27 : Des avances </w:t>
            </w:r>
          </w:p>
          <w:p w:rsidR="00336F93" w:rsidRDefault="004E14DF">
            <w:pPr>
              <w:spacing w:after="223" w:line="259" w:lineRule="auto"/>
              <w:ind w:left="17" w:right="0" w:firstLine="0"/>
              <w:jc w:val="left"/>
            </w:pPr>
            <w:r>
              <w:rPr>
                <w:sz w:val="6"/>
              </w:rPr>
              <w:t xml:space="preserve"> </w:t>
            </w:r>
          </w:p>
          <w:p w:rsidR="00336F93" w:rsidRDefault="004E14DF">
            <w:pPr>
              <w:numPr>
                <w:ilvl w:val="0"/>
                <w:numId w:val="46"/>
              </w:numPr>
              <w:spacing w:after="0" w:line="259" w:lineRule="auto"/>
              <w:ind w:right="0" w:hanging="349"/>
              <w:jc w:val="left"/>
            </w:pPr>
            <w:r>
              <w:t xml:space="preserve">Les avances de démarrage </w:t>
            </w:r>
          </w:p>
          <w:p w:rsidR="00336F93" w:rsidRDefault="004E14DF">
            <w:pPr>
              <w:numPr>
                <w:ilvl w:val="0"/>
                <w:numId w:val="46"/>
              </w:numPr>
              <w:spacing w:after="0" w:line="259" w:lineRule="auto"/>
              <w:ind w:right="0" w:hanging="349"/>
              <w:jc w:val="left"/>
            </w:pPr>
            <w:r>
              <w:t xml:space="preserve">Les avances sur approvisionnements </w:t>
            </w:r>
          </w:p>
          <w:p w:rsidR="00336F93" w:rsidRDefault="004E14DF">
            <w:pPr>
              <w:spacing w:after="125" w:line="259" w:lineRule="auto"/>
              <w:ind w:left="17" w:right="0" w:firstLine="0"/>
              <w:jc w:val="left"/>
            </w:pPr>
            <w:r>
              <w:rPr>
                <w:b/>
                <w:sz w:val="10"/>
              </w:rPr>
              <w:t xml:space="preserve"> </w:t>
            </w:r>
          </w:p>
          <w:p w:rsidR="00336F93" w:rsidRDefault="004E14DF">
            <w:pPr>
              <w:spacing w:after="0" w:line="259" w:lineRule="auto"/>
              <w:ind w:left="17" w:right="0" w:firstLine="0"/>
              <w:jc w:val="left"/>
            </w:pPr>
            <w:r>
              <w:rPr>
                <w:b/>
              </w:rPr>
              <w:t xml:space="preserve">Thème 28 : Des acomptes </w:t>
            </w:r>
          </w:p>
          <w:p w:rsidR="00336F93" w:rsidRDefault="004E14DF">
            <w:pPr>
              <w:spacing w:after="222" w:line="259" w:lineRule="auto"/>
              <w:ind w:left="17" w:right="0" w:firstLine="0"/>
              <w:jc w:val="left"/>
            </w:pPr>
            <w:r>
              <w:rPr>
                <w:sz w:val="6"/>
              </w:rPr>
              <w:t xml:space="preserve"> </w:t>
            </w:r>
          </w:p>
          <w:p w:rsidR="00336F93" w:rsidRDefault="004E14DF">
            <w:pPr>
              <w:numPr>
                <w:ilvl w:val="0"/>
                <w:numId w:val="46"/>
              </w:numPr>
              <w:spacing w:after="0" w:line="259" w:lineRule="auto"/>
              <w:ind w:right="0" w:hanging="349"/>
              <w:jc w:val="left"/>
            </w:pPr>
            <w:r>
              <w:t xml:space="preserve">Les délais d’exécution des marchés inférieurs à trois (3) mois </w:t>
            </w:r>
          </w:p>
          <w:p w:rsidR="00336F93" w:rsidRDefault="004E14DF">
            <w:pPr>
              <w:numPr>
                <w:ilvl w:val="0"/>
                <w:numId w:val="46"/>
              </w:numPr>
              <w:spacing w:after="0" w:line="259" w:lineRule="auto"/>
              <w:ind w:right="0" w:hanging="349"/>
              <w:jc w:val="left"/>
            </w:pPr>
            <w:r>
              <w:t xml:space="preserve">Les délais d’exécution des marchés supérieurs à trois (3) mois </w:t>
            </w:r>
          </w:p>
          <w:p w:rsidR="00336F93" w:rsidRDefault="004E14DF">
            <w:pPr>
              <w:spacing w:after="124" w:line="259" w:lineRule="auto"/>
              <w:ind w:left="17" w:right="0" w:firstLine="0"/>
              <w:jc w:val="left"/>
            </w:pPr>
            <w:r>
              <w:rPr>
                <w:b/>
                <w:sz w:val="10"/>
              </w:rPr>
              <w:t xml:space="preserve"> </w:t>
            </w:r>
          </w:p>
          <w:p w:rsidR="00336F93" w:rsidRDefault="004E14DF">
            <w:pPr>
              <w:spacing w:after="0" w:line="259" w:lineRule="auto"/>
              <w:ind w:left="17" w:right="0" w:firstLine="0"/>
              <w:jc w:val="left"/>
            </w:pPr>
            <w:r>
              <w:rPr>
                <w:b/>
              </w:rPr>
              <w:t xml:space="preserve">Thème 29 : Des délais de règlement </w:t>
            </w:r>
          </w:p>
          <w:p w:rsidR="00336F93" w:rsidRDefault="004E14DF">
            <w:pPr>
              <w:spacing w:after="222" w:line="259" w:lineRule="auto"/>
              <w:ind w:left="17" w:right="0" w:firstLine="0"/>
              <w:jc w:val="left"/>
            </w:pPr>
            <w:r>
              <w:rPr>
                <w:sz w:val="6"/>
              </w:rPr>
              <w:t xml:space="preserve"> </w:t>
            </w:r>
          </w:p>
          <w:p w:rsidR="00336F93" w:rsidRDefault="004E14DF">
            <w:pPr>
              <w:numPr>
                <w:ilvl w:val="0"/>
                <w:numId w:val="46"/>
              </w:numPr>
              <w:spacing w:after="0" w:line="259" w:lineRule="auto"/>
              <w:ind w:right="0" w:hanging="349"/>
              <w:jc w:val="left"/>
            </w:pPr>
            <w:r>
              <w:t>Du régime des paiements</w:t>
            </w:r>
            <w:r>
              <w:t xml:space="preserve"> </w:t>
            </w:r>
          </w:p>
          <w:p w:rsidR="00336F93" w:rsidRDefault="004E14DF">
            <w:pPr>
              <w:numPr>
                <w:ilvl w:val="0"/>
                <w:numId w:val="46"/>
              </w:numPr>
              <w:spacing w:after="0" w:line="259" w:lineRule="auto"/>
              <w:ind w:right="0" w:hanging="349"/>
              <w:jc w:val="left"/>
            </w:pPr>
            <w:r>
              <w:t xml:space="preserve">Les intérêts moratoires </w:t>
            </w:r>
          </w:p>
          <w:p w:rsidR="00336F93" w:rsidRDefault="004E14DF">
            <w:pPr>
              <w:numPr>
                <w:ilvl w:val="0"/>
                <w:numId w:val="46"/>
              </w:numPr>
              <w:spacing w:after="0" w:line="259" w:lineRule="auto"/>
              <w:ind w:right="0" w:hanging="349"/>
              <w:jc w:val="left"/>
            </w:pPr>
            <w:r>
              <w:t xml:space="preserve">Du règlement des sous-traitants payés directement </w:t>
            </w:r>
          </w:p>
          <w:p w:rsidR="00336F93" w:rsidRDefault="004E14DF">
            <w:pPr>
              <w:spacing w:after="124" w:line="259" w:lineRule="auto"/>
              <w:ind w:left="17" w:right="0" w:firstLine="0"/>
              <w:jc w:val="left"/>
            </w:pPr>
            <w:r>
              <w:rPr>
                <w:sz w:val="10"/>
              </w:rPr>
              <w:t xml:space="preserve"> </w:t>
            </w:r>
          </w:p>
          <w:p w:rsidR="00336F93" w:rsidRDefault="004E14DF">
            <w:pPr>
              <w:spacing w:after="0" w:line="259" w:lineRule="auto"/>
              <w:ind w:left="17" w:right="0" w:firstLine="0"/>
              <w:jc w:val="left"/>
            </w:pPr>
            <w:r>
              <w:rPr>
                <w:b/>
              </w:rPr>
              <w:t xml:space="preserve">Thème 30 : Du nantissement des marchés publics </w:t>
            </w:r>
          </w:p>
          <w:p w:rsidR="00336F93" w:rsidRDefault="004E14DF">
            <w:pPr>
              <w:spacing w:after="222" w:line="259" w:lineRule="auto"/>
              <w:ind w:left="17" w:right="0" w:firstLine="0"/>
              <w:jc w:val="left"/>
            </w:pPr>
            <w:r>
              <w:rPr>
                <w:sz w:val="6"/>
              </w:rPr>
              <w:t xml:space="preserve"> </w:t>
            </w:r>
          </w:p>
          <w:p w:rsidR="00336F93" w:rsidRDefault="004E14DF">
            <w:pPr>
              <w:numPr>
                <w:ilvl w:val="0"/>
                <w:numId w:val="46"/>
              </w:numPr>
              <w:spacing w:after="0" w:line="259" w:lineRule="auto"/>
              <w:ind w:right="0" w:hanging="349"/>
              <w:jc w:val="left"/>
            </w:pPr>
            <w:r>
              <w:t xml:space="preserve">De la formation du nantissement </w:t>
            </w:r>
          </w:p>
          <w:p w:rsidR="00336F93" w:rsidRDefault="004E14DF">
            <w:pPr>
              <w:numPr>
                <w:ilvl w:val="0"/>
                <w:numId w:val="46"/>
              </w:numPr>
              <w:spacing w:after="0" w:line="259" w:lineRule="auto"/>
              <w:ind w:right="0" w:hanging="349"/>
              <w:jc w:val="left"/>
            </w:pPr>
            <w:r>
              <w:t xml:space="preserve">Des bénéficiaires du nantissement </w:t>
            </w:r>
          </w:p>
          <w:p w:rsidR="00336F93" w:rsidRDefault="004E14DF">
            <w:pPr>
              <w:numPr>
                <w:ilvl w:val="0"/>
                <w:numId w:val="46"/>
              </w:numPr>
              <w:spacing w:after="0" w:line="259" w:lineRule="auto"/>
              <w:ind w:right="0" w:hanging="349"/>
              <w:jc w:val="left"/>
            </w:pPr>
            <w:r>
              <w:t>Du nantissement en cas de sous-</w:t>
            </w:r>
            <w:r>
              <w:t xml:space="preserve">traitants bénéficiant du paiement direct </w:t>
            </w:r>
          </w:p>
        </w:tc>
      </w:tr>
    </w:tbl>
    <w:p w:rsidR="00336F93" w:rsidRDefault="004E14DF">
      <w:pPr>
        <w:spacing w:after="0" w:line="259" w:lineRule="auto"/>
        <w:ind w:left="0" w:right="0" w:firstLine="0"/>
        <w:jc w:val="left"/>
      </w:pPr>
      <w:r>
        <w:rPr>
          <w:b/>
          <w:sz w:val="16"/>
        </w:rPr>
        <w:t xml:space="preserve"> </w:t>
      </w:r>
      <w:r>
        <w:rPr>
          <w:b/>
          <w:sz w:val="16"/>
        </w:rPr>
        <w:tab/>
      </w:r>
      <w:r>
        <w:t xml:space="preserve"> </w:t>
      </w:r>
    </w:p>
    <w:p w:rsidR="00336F93" w:rsidRDefault="004E14DF">
      <w:pPr>
        <w:pStyle w:val="Titre3"/>
        <w:ind w:left="-5"/>
      </w:pPr>
      <w:r>
        <w:t xml:space="preserve">Module 9 – Niveau 4 : des irrégularités et sanctions relatives aux marchés publics </w:t>
      </w:r>
    </w:p>
    <w:p w:rsidR="00336F93" w:rsidRDefault="004E14DF">
      <w:pPr>
        <w:spacing w:after="0" w:line="259" w:lineRule="auto"/>
        <w:ind w:left="0" w:right="0" w:firstLine="0"/>
        <w:jc w:val="left"/>
      </w:pPr>
      <w:r>
        <w:rPr>
          <w:rFonts w:ascii="Calibri" w:eastAsia="Calibri" w:hAnsi="Calibri" w:cs="Calibri"/>
          <w:sz w:val="16"/>
        </w:rPr>
        <w:t xml:space="preserve"> </w:t>
      </w:r>
    </w:p>
    <w:tbl>
      <w:tblPr>
        <w:tblStyle w:val="TableGrid"/>
        <w:tblW w:w="9054" w:type="dxa"/>
        <w:tblInd w:w="-16" w:type="dxa"/>
        <w:tblCellMar>
          <w:top w:w="65" w:type="dxa"/>
          <w:left w:w="97" w:type="dxa"/>
          <w:bottom w:w="0" w:type="dxa"/>
          <w:right w:w="5" w:type="dxa"/>
        </w:tblCellMar>
        <w:tblLook w:val="04A0" w:firstRow="1" w:lastRow="0" w:firstColumn="1" w:lastColumn="0" w:noHBand="0" w:noVBand="1"/>
      </w:tblPr>
      <w:tblGrid>
        <w:gridCol w:w="1611"/>
        <w:gridCol w:w="7443"/>
      </w:tblGrid>
      <w:tr w:rsidR="00336F93">
        <w:trPr>
          <w:trHeight w:val="91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47"/>
              </w:numPr>
              <w:spacing w:after="57" w:line="241" w:lineRule="auto"/>
              <w:ind w:right="106" w:hanging="349"/>
            </w:pPr>
            <w:r>
              <w:t xml:space="preserve">Maitriser les différentes infractions et les personnes visées dans le Code des marchés publics. </w:t>
            </w:r>
          </w:p>
          <w:p w:rsidR="00336F93" w:rsidRDefault="004E14DF">
            <w:pPr>
              <w:numPr>
                <w:ilvl w:val="0"/>
                <w:numId w:val="47"/>
              </w:numPr>
              <w:spacing w:after="0" w:line="259" w:lineRule="auto"/>
              <w:ind w:right="106" w:hanging="349"/>
            </w:pPr>
            <w:r>
              <w:t xml:space="preserve">Connaître les sanctions envisagées dans le Code des marchés publics. </w:t>
            </w:r>
          </w:p>
        </w:tc>
      </w:tr>
      <w:tr w:rsidR="00336F93">
        <w:trPr>
          <w:trHeight w:val="102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25"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48"/>
              </w:numPr>
              <w:spacing w:after="58" w:line="241" w:lineRule="auto"/>
              <w:ind w:left="627" w:right="0" w:hanging="349"/>
              <w:jc w:val="left"/>
            </w:pPr>
            <w:r>
              <w:t xml:space="preserve">Les acteurs de la commande publique respectent les dispositions pertinentes du code des marchés publics ; </w:t>
            </w:r>
          </w:p>
          <w:p w:rsidR="00336F93" w:rsidRDefault="004E14DF">
            <w:pPr>
              <w:numPr>
                <w:ilvl w:val="0"/>
                <w:numId w:val="48"/>
              </w:numPr>
              <w:spacing w:after="0" w:line="259" w:lineRule="auto"/>
              <w:ind w:left="627" w:right="0" w:hanging="349"/>
              <w:jc w:val="left"/>
            </w:pPr>
            <w:r>
              <w:t xml:space="preserve">Les violations à la réglementation des marchés publics sont sanctionnées. </w:t>
            </w:r>
          </w:p>
        </w:tc>
      </w:tr>
      <w:tr w:rsidR="00336F93">
        <w:trPr>
          <w:trHeight w:val="336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pPr>
            <w:r>
              <w:rPr>
                <w:b/>
                <w:color w:val="333399"/>
              </w:rPr>
              <w:lastRenderedPageBreak/>
              <w:t xml:space="preserve">Plan du Module </w:t>
            </w:r>
          </w:p>
          <w:p w:rsidR="00336F93" w:rsidRDefault="004E14DF">
            <w:pPr>
              <w:spacing w:after="0" w:line="259" w:lineRule="auto"/>
              <w:ind w:left="135" w:right="0" w:firstLine="0"/>
              <w:jc w:val="center"/>
            </w:pP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8" w:right="0" w:firstLine="0"/>
              <w:jc w:val="left"/>
            </w:pPr>
            <w:r>
              <w:rPr>
                <w:b/>
              </w:rPr>
              <w:t>Thème 31 : Des principes</w:t>
            </w:r>
            <w:r>
              <w:t xml:space="preserve"> </w:t>
            </w:r>
          </w:p>
          <w:p w:rsidR="00336F93" w:rsidRDefault="004E14DF">
            <w:pPr>
              <w:spacing w:after="63" w:line="259" w:lineRule="auto"/>
              <w:ind w:left="8" w:right="0" w:firstLine="0"/>
              <w:jc w:val="left"/>
            </w:pPr>
            <w:r>
              <w:rPr>
                <w:b/>
                <w:sz w:val="16"/>
              </w:rPr>
              <w:t xml:space="preserve"> </w:t>
            </w:r>
          </w:p>
          <w:p w:rsidR="00336F93" w:rsidRDefault="004E14DF">
            <w:pPr>
              <w:spacing w:after="0" w:line="259" w:lineRule="auto"/>
              <w:ind w:left="8" w:right="0" w:firstLine="0"/>
              <w:jc w:val="left"/>
            </w:pPr>
            <w:r>
              <w:rPr>
                <w:b/>
              </w:rPr>
              <w:t xml:space="preserve">Thème 32 : Des irrégularités imputables à l’administration et à ses agents </w:t>
            </w:r>
          </w:p>
          <w:p w:rsidR="00336F93" w:rsidRDefault="004E14DF">
            <w:pPr>
              <w:spacing w:after="221" w:line="259" w:lineRule="auto"/>
              <w:ind w:left="8" w:right="0" w:firstLine="0"/>
              <w:jc w:val="left"/>
            </w:pPr>
            <w:r>
              <w:rPr>
                <w:sz w:val="6"/>
              </w:rPr>
              <w:t xml:space="preserve"> </w:t>
            </w:r>
          </w:p>
          <w:p w:rsidR="00336F93" w:rsidRDefault="004E14DF">
            <w:pPr>
              <w:numPr>
                <w:ilvl w:val="0"/>
                <w:numId w:val="49"/>
              </w:numPr>
              <w:spacing w:after="0" w:line="259" w:lineRule="auto"/>
              <w:ind w:left="627" w:right="0" w:hanging="199"/>
              <w:jc w:val="left"/>
            </w:pPr>
            <w:r>
              <w:t xml:space="preserve">Les personnes visées </w:t>
            </w:r>
          </w:p>
          <w:p w:rsidR="00336F93" w:rsidRDefault="004E14DF">
            <w:pPr>
              <w:numPr>
                <w:ilvl w:val="0"/>
                <w:numId w:val="49"/>
              </w:numPr>
              <w:spacing w:after="0" w:line="259" w:lineRule="auto"/>
              <w:ind w:left="627" w:right="0" w:hanging="199"/>
              <w:jc w:val="left"/>
            </w:pPr>
            <w:r>
              <w:t xml:space="preserve">Les irrégularités concernées </w:t>
            </w:r>
          </w:p>
          <w:p w:rsidR="00336F93" w:rsidRDefault="004E14DF">
            <w:pPr>
              <w:numPr>
                <w:ilvl w:val="0"/>
                <w:numId w:val="49"/>
              </w:numPr>
              <w:spacing w:after="0" w:line="259" w:lineRule="auto"/>
              <w:ind w:left="627" w:right="0" w:hanging="199"/>
              <w:jc w:val="left"/>
            </w:pPr>
            <w:r>
              <w:t xml:space="preserve">Les sanctions prévues </w:t>
            </w:r>
          </w:p>
          <w:p w:rsidR="00336F93" w:rsidRDefault="004E14DF">
            <w:pPr>
              <w:spacing w:after="124" w:line="259" w:lineRule="auto"/>
              <w:ind w:left="8" w:right="0" w:firstLine="0"/>
              <w:jc w:val="left"/>
            </w:pPr>
            <w:r>
              <w:rPr>
                <w:b/>
                <w:sz w:val="10"/>
              </w:rPr>
              <w:t xml:space="preserve"> </w:t>
            </w:r>
          </w:p>
          <w:p w:rsidR="00336F93" w:rsidRDefault="004E14DF">
            <w:pPr>
              <w:spacing w:after="0" w:line="240" w:lineRule="auto"/>
              <w:ind w:left="8" w:right="4" w:firstLine="0"/>
              <w:jc w:val="left"/>
            </w:pPr>
            <w:r>
              <w:rPr>
                <w:b/>
              </w:rPr>
              <w:t xml:space="preserve">Thème 33 : Des irrégularités imputables aux soumissionnaires, attributaires et titulaires des marchés publics </w:t>
            </w:r>
          </w:p>
          <w:p w:rsidR="00336F93" w:rsidRDefault="004E14DF">
            <w:pPr>
              <w:spacing w:after="223" w:line="259" w:lineRule="auto"/>
              <w:ind w:left="8" w:right="0" w:firstLine="0"/>
              <w:jc w:val="left"/>
            </w:pPr>
            <w:r>
              <w:rPr>
                <w:b/>
                <w:sz w:val="6"/>
              </w:rPr>
              <w:t xml:space="preserve"> </w:t>
            </w:r>
          </w:p>
          <w:p w:rsidR="00336F93" w:rsidRDefault="004E14DF">
            <w:pPr>
              <w:numPr>
                <w:ilvl w:val="0"/>
                <w:numId w:val="49"/>
              </w:numPr>
              <w:spacing w:after="0" w:line="259" w:lineRule="auto"/>
              <w:ind w:left="627" w:right="0" w:hanging="199"/>
              <w:jc w:val="left"/>
            </w:pPr>
            <w:r>
              <w:t xml:space="preserve">Les personnes visées </w:t>
            </w:r>
          </w:p>
          <w:p w:rsidR="00336F93" w:rsidRDefault="004E14DF">
            <w:pPr>
              <w:numPr>
                <w:ilvl w:val="0"/>
                <w:numId w:val="49"/>
              </w:numPr>
              <w:spacing w:after="0" w:line="259" w:lineRule="auto"/>
              <w:ind w:left="627" w:right="0" w:hanging="199"/>
              <w:jc w:val="left"/>
            </w:pPr>
            <w:r>
              <w:t xml:space="preserve">Les irrégularités concernées </w:t>
            </w:r>
          </w:p>
          <w:p w:rsidR="00336F93" w:rsidRDefault="004E14DF">
            <w:pPr>
              <w:numPr>
                <w:ilvl w:val="0"/>
                <w:numId w:val="49"/>
              </w:numPr>
              <w:spacing w:after="0" w:line="259" w:lineRule="auto"/>
              <w:ind w:left="627" w:right="0" w:hanging="199"/>
              <w:jc w:val="left"/>
            </w:pPr>
            <w:r>
              <w:t xml:space="preserve">Les sanctions prévues </w:t>
            </w:r>
          </w:p>
        </w:tc>
      </w:tr>
    </w:tbl>
    <w:p w:rsidR="00336F93" w:rsidRDefault="004E14DF">
      <w:pPr>
        <w:spacing w:after="0" w:line="259" w:lineRule="auto"/>
        <w:ind w:left="0" w:right="0" w:firstLine="0"/>
        <w:jc w:val="left"/>
      </w:pPr>
      <w:r>
        <w:t xml:space="preserve"> </w:t>
      </w:r>
    </w:p>
    <w:p w:rsidR="00336F93" w:rsidRDefault="004E14DF">
      <w:pPr>
        <w:spacing w:after="0" w:line="259" w:lineRule="auto"/>
        <w:ind w:left="0" w:right="0" w:firstLine="0"/>
        <w:jc w:val="left"/>
      </w:pPr>
      <w:r>
        <w:rPr>
          <w:b/>
        </w:rPr>
        <w:t xml:space="preserve"> </w:t>
      </w:r>
    </w:p>
    <w:p w:rsidR="00336F93" w:rsidRDefault="004E14DF">
      <w:pPr>
        <w:pStyle w:val="Titre3"/>
        <w:ind w:left="-5"/>
      </w:pPr>
      <w:r>
        <w:t xml:space="preserve">Module 10 – </w:t>
      </w:r>
      <w:r>
        <w:t xml:space="preserve">Niveau 4 : du contentieux des marchés publics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15" w:type="dxa"/>
          <w:bottom w:w="0" w:type="dxa"/>
          <w:right w:w="5" w:type="dxa"/>
        </w:tblCellMar>
        <w:tblLook w:val="04A0" w:firstRow="1" w:lastRow="0" w:firstColumn="1" w:lastColumn="0" w:noHBand="0" w:noVBand="1"/>
      </w:tblPr>
      <w:tblGrid>
        <w:gridCol w:w="1611"/>
        <w:gridCol w:w="7443"/>
      </w:tblGrid>
      <w:tr w:rsidR="00336F93">
        <w:trPr>
          <w:trHeight w:val="94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50"/>
              </w:numPr>
              <w:spacing w:after="0" w:line="259" w:lineRule="auto"/>
              <w:ind w:right="0" w:hanging="360"/>
              <w:jc w:val="left"/>
            </w:pPr>
            <w:r>
              <w:t xml:space="preserve">Connaître les différents recours prévus par le Code des marchés publics. </w:t>
            </w:r>
          </w:p>
          <w:p w:rsidR="00336F93" w:rsidRDefault="004E14DF">
            <w:pPr>
              <w:numPr>
                <w:ilvl w:val="0"/>
                <w:numId w:val="50"/>
              </w:numPr>
              <w:spacing w:after="0" w:line="259" w:lineRule="auto"/>
              <w:ind w:right="0" w:hanging="360"/>
              <w:jc w:val="left"/>
            </w:pPr>
            <w:r>
              <w:t xml:space="preserve">Connaître les processus de saisines des organes prévus par le Code des marchés publics. </w:t>
            </w:r>
          </w:p>
        </w:tc>
      </w:tr>
      <w:tr w:rsidR="00336F93">
        <w:trPr>
          <w:trHeight w:val="1279"/>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51"/>
              </w:numPr>
              <w:spacing w:after="0" w:line="259" w:lineRule="auto"/>
              <w:ind w:right="0" w:hanging="360"/>
              <w:jc w:val="left"/>
            </w:pPr>
            <w:r>
              <w:t xml:space="preserve">Les recours sont exercés conformément aux dispositions réglementaires. </w:t>
            </w:r>
          </w:p>
          <w:p w:rsidR="00336F93" w:rsidRDefault="004E14DF">
            <w:pPr>
              <w:numPr>
                <w:ilvl w:val="0"/>
                <w:numId w:val="51"/>
              </w:numPr>
              <w:spacing w:after="0" w:line="259" w:lineRule="auto"/>
              <w:ind w:right="0" w:hanging="360"/>
              <w:jc w:val="left"/>
            </w:pPr>
            <w:r>
              <w:t xml:space="preserve">Les recours sont traités dans les délais prévus par les textes. </w:t>
            </w:r>
          </w:p>
          <w:p w:rsidR="00336F93" w:rsidRDefault="004E14DF">
            <w:pPr>
              <w:numPr>
                <w:ilvl w:val="0"/>
                <w:numId w:val="51"/>
              </w:numPr>
              <w:spacing w:after="0" w:line="259" w:lineRule="auto"/>
              <w:ind w:right="0" w:hanging="360"/>
              <w:jc w:val="left"/>
            </w:pPr>
            <w:r>
              <w:t xml:space="preserve">Les décisions sont rendues uniquement sur la base des textes et dispositions régissant le règlement des litiges.  </w:t>
            </w:r>
          </w:p>
        </w:tc>
      </w:tr>
      <w:tr w:rsidR="00336F93">
        <w:trPr>
          <w:trHeight w:val="3992"/>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t xml:space="preserve">Plan du Module </w:t>
            </w:r>
          </w:p>
          <w:p w:rsidR="00336F93" w:rsidRDefault="004E14DF">
            <w:pPr>
              <w:spacing w:after="0" w:line="259" w:lineRule="auto"/>
              <w:ind w:left="216" w:right="0" w:firstLine="0"/>
              <w:jc w:val="center"/>
            </w:pPr>
            <w:r>
              <w:rPr>
                <w:b/>
                <w:color w:val="333399"/>
              </w:rPr>
              <w:t xml:space="preserve"> </w:t>
            </w:r>
          </w:p>
          <w:p w:rsidR="00336F93" w:rsidRDefault="004E14DF">
            <w:pPr>
              <w:spacing w:after="0" w:line="259" w:lineRule="auto"/>
              <w:ind w:left="216" w:right="0" w:firstLine="0"/>
              <w:jc w:val="center"/>
            </w:pP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0" w:right="0" w:firstLine="0"/>
              <w:jc w:val="left"/>
            </w:pPr>
            <w:r>
              <w:rPr>
                <w:b/>
              </w:rPr>
              <w:t xml:space="preserve">Thème 34 : Du contentieux de l’attribution </w:t>
            </w:r>
          </w:p>
          <w:p w:rsidR="00336F93" w:rsidRDefault="004E14DF">
            <w:pPr>
              <w:spacing w:after="184" w:line="259" w:lineRule="auto"/>
              <w:ind w:left="90" w:right="0" w:firstLine="0"/>
              <w:jc w:val="left"/>
            </w:pPr>
            <w:r>
              <w:rPr>
                <w:b/>
                <w:sz w:val="10"/>
              </w:rPr>
              <w:t xml:space="preserve"> </w:t>
            </w:r>
          </w:p>
          <w:p w:rsidR="00336F93" w:rsidRDefault="004E14DF">
            <w:pPr>
              <w:numPr>
                <w:ilvl w:val="0"/>
                <w:numId w:val="52"/>
              </w:numPr>
              <w:spacing w:after="0" w:line="259" w:lineRule="auto"/>
              <w:ind w:right="0" w:hanging="259"/>
              <w:jc w:val="left"/>
            </w:pPr>
            <w:r>
              <w:t xml:space="preserve">Du recours devant le maître d’ouvrage ou le maitre d’ouvrage délégué </w:t>
            </w:r>
          </w:p>
          <w:p w:rsidR="00336F93" w:rsidRDefault="004E14DF">
            <w:pPr>
              <w:numPr>
                <w:ilvl w:val="0"/>
                <w:numId w:val="52"/>
              </w:numPr>
              <w:spacing w:after="0" w:line="241" w:lineRule="auto"/>
              <w:ind w:right="0" w:hanging="259"/>
              <w:jc w:val="left"/>
            </w:pPr>
            <w:r>
              <w:t xml:space="preserve">Du recours devant le comité de règlement des différends de l’Autorité de Régulation des Marchés Publics </w:t>
            </w:r>
          </w:p>
          <w:p w:rsidR="00336F93" w:rsidRDefault="004E14DF">
            <w:pPr>
              <w:spacing w:after="124" w:line="259" w:lineRule="auto"/>
              <w:ind w:left="90" w:right="0" w:firstLine="0"/>
              <w:jc w:val="left"/>
            </w:pPr>
            <w:r>
              <w:rPr>
                <w:b/>
                <w:sz w:val="10"/>
              </w:rPr>
              <w:t xml:space="preserve"> </w:t>
            </w:r>
          </w:p>
          <w:p w:rsidR="00336F93" w:rsidRDefault="004E14DF">
            <w:pPr>
              <w:spacing w:after="36" w:line="259" w:lineRule="auto"/>
              <w:ind w:left="90" w:right="0" w:firstLine="0"/>
              <w:jc w:val="left"/>
            </w:pPr>
            <w:r>
              <w:rPr>
                <w:b/>
              </w:rPr>
              <w:t xml:space="preserve">Thème 35 </w:t>
            </w:r>
            <w:r>
              <w:rPr>
                <w:b/>
              </w:rPr>
              <w:t>: Du contentieux de l’exécution</w:t>
            </w:r>
            <w:r>
              <w:t xml:space="preserve"> </w:t>
            </w:r>
          </w:p>
          <w:p w:rsidR="00336F93" w:rsidRDefault="004E14DF">
            <w:pPr>
              <w:numPr>
                <w:ilvl w:val="0"/>
                <w:numId w:val="52"/>
              </w:numPr>
              <w:spacing w:after="0" w:line="259" w:lineRule="auto"/>
              <w:ind w:right="0" w:hanging="259"/>
              <w:jc w:val="left"/>
            </w:pPr>
            <w:r>
              <w:t xml:space="preserve">Du recours hiérarchique </w:t>
            </w:r>
          </w:p>
          <w:p w:rsidR="00336F93" w:rsidRDefault="004E14DF">
            <w:pPr>
              <w:spacing w:after="125" w:line="259" w:lineRule="auto"/>
              <w:ind w:left="90" w:right="0" w:firstLine="0"/>
              <w:jc w:val="left"/>
            </w:pPr>
            <w:r>
              <w:rPr>
                <w:sz w:val="10"/>
              </w:rPr>
              <w:t xml:space="preserve"> </w:t>
            </w:r>
          </w:p>
          <w:p w:rsidR="00336F93" w:rsidRDefault="004E14DF">
            <w:pPr>
              <w:spacing w:after="0" w:line="259" w:lineRule="auto"/>
              <w:ind w:left="90" w:right="0" w:firstLine="0"/>
              <w:jc w:val="left"/>
            </w:pPr>
            <w:r>
              <w:rPr>
                <w:b/>
              </w:rPr>
              <w:t xml:space="preserve">Thème 36 : Des modes de règlement juridictionnels </w:t>
            </w:r>
          </w:p>
          <w:p w:rsidR="00336F93" w:rsidRDefault="004E14DF">
            <w:pPr>
              <w:spacing w:after="221" w:line="259" w:lineRule="auto"/>
              <w:ind w:left="90" w:right="0" w:firstLine="0"/>
              <w:jc w:val="left"/>
            </w:pPr>
            <w:r>
              <w:rPr>
                <w:sz w:val="6"/>
              </w:rPr>
              <w:t xml:space="preserve"> </w:t>
            </w:r>
          </w:p>
          <w:p w:rsidR="00336F93" w:rsidRDefault="004E14DF">
            <w:pPr>
              <w:numPr>
                <w:ilvl w:val="0"/>
                <w:numId w:val="52"/>
              </w:numPr>
              <w:spacing w:after="0" w:line="259" w:lineRule="auto"/>
              <w:ind w:right="0" w:hanging="259"/>
              <w:jc w:val="left"/>
            </w:pPr>
            <w:r>
              <w:t xml:space="preserve">De l’arbitrage </w:t>
            </w:r>
          </w:p>
          <w:p w:rsidR="00336F93" w:rsidRDefault="004E14DF">
            <w:pPr>
              <w:numPr>
                <w:ilvl w:val="0"/>
                <w:numId w:val="52"/>
              </w:numPr>
              <w:spacing w:after="0" w:line="259" w:lineRule="auto"/>
              <w:ind w:right="0" w:hanging="259"/>
              <w:jc w:val="left"/>
            </w:pPr>
            <w:r>
              <w:lastRenderedPageBreak/>
              <w:t xml:space="preserve">Du recours devant les juridictions  </w:t>
            </w:r>
          </w:p>
          <w:p w:rsidR="00336F93" w:rsidRDefault="004E14DF">
            <w:pPr>
              <w:spacing w:after="0" w:line="259" w:lineRule="auto"/>
              <w:ind w:left="810" w:right="0" w:firstLine="0"/>
              <w:jc w:val="left"/>
            </w:pPr>
            <w:r>
              <w:t xml:space="preserve">La compétence de la juridiction administrative </w:t>
            </w:r>
          </w:p>
          <w:p w:rsidR="00336F93" w:rsidRDefault="004E14DF">
            <w:pPr>
              <w:spacing w:after="0" w:line="259" w:lineRule="auto"/>
              <w:ind w:left="810" w:right="0" w:firstLine="0"/>
              <w:jc w:val="left"/>
            </w:pPr>
            <w:r>
              <w:t xml:space="preserve">L’étendue de la loi sur les infractions sur les marchés publics </w:t>
            </w:r>
          </w:p>
          <w:p w:rsidR="00336F93" w:rsidRDefault="004E14DF">
            <w:pPr>
              <w:spacing w:after="0" w:line="259" w:lineRule="auto"/>
              <w:ind w:left="810" w:right="0" w:firstLine="0"/>
              <w:jc w:val="left"/>
            </w:pPr>
            <w:r>
              <w:t xml:space="preserve">La répression des infractions par le juge pénal </w:t>
            </w:r>
          </w:p>
        </w:tc>
      </w:tr>
    </w:tbl>
    <w:p w:rsidR="00336F93" w:rsidRDefault="00336F93">
      <w:pPr>
        <w:sectPr w:rsidR="00336F93">
          <w:headerReference w:type="even" r:id="rId70"/>
          <w:headerReference w:type="default" r:id="rId71"/>
          <w:footerReference w:type="even" r:id="rId72"/>
          <w:footerReference w:type="default" r:id="rId73"/>
          <w:headerReference w:type="first" r:id="rId74"/>
          <w:footerReference w:type="first" r:id="rId75"/>
          <w:pgSz w:w="11906" w:h="16838"/>
          <w:pgMar w:top="1433" w:right="1426" w:bottom="1509" w:left="1418" w:header="720" w:footer="872" w:gutter="0"/>
          <w:cols w:space="720"/>
        </w:sectPr>
      </w:pPr>
    </w:p>
    <w:p w:rsidR="00336F93" w:rsidRDefault="004E14DF">
      <w:pPr>
        <w:spacing w:after="205" w:line="259" w:lineRule="auto"/>
        <w:ind w:left="0" w:right="0" w:firstLine="0"/>
        <w:jc w:val="left"/>
      </w:pPr>
      <w:r>
        <w:rPr>
          <w:sz w:val="2"/>
        </w:rPr>
        <w:lastRenderedPageBreak/>
        <w:t xml:space="preserve"> </w:t>
      </w:r>
    </w:p>
    <w:p w:rsidR="00336F93" w:rsidRDefault="004E14DF">
      <w:pPr>
        <w:spacing w:after="0" w:line="259" w:lineRule="auto"/>
        <w:ind w:left="10" w:right="269"/>
        <w:jc w:val="right"/>
      </w:pPr>
      <w:r>
        <w:rPr>
          <w:b/>
        </w:rPr>
        <w:t xml:space="preserve">Formations « spécifiques » </w:t>
      </w:r>
    </w:p>
    <w:p w:rsidR="00336F93" w:rsidRDefault="004E14DF">
      <w:pPr>
        <w:spacing w:after="104" w:line="259" w:lineRule="auto"/>
        <w:ind w:left="0" w:right="0" w:firstLine="0"/>
        <w:jc w:val="left"/>
      </w:pPr>
      <w:r>
        <w:rPr>
          <w:sz w:val="14"/>
        </w:rPr>
        <w:t xml:space="preserve"> </w:t>
      </w:r>
    </w:p>
    <w:p w:rsidR="00336F93" w:rsidRDefault="004E14DF">
      <w:pPr>
        <w:numPr>
          <w:ilvl w:val="0"/>
          <w:numId w:val="29"/>
        </w:numPr>
        <w:spacing w:after="0" w:line="259" w:lineRule="auto"/>
        <w:ind w:right="288" w:hanging="284"/>
        <w:jc w:val="right"/>
      </w:pPr>
      <w:proofErr w:type="gramStart"/>
      <w:r>
        <w:rPr>
          <w:b/>
        </w:rPr>
        <w:t>la</w:t>
      </w:r>
      <w:proofErr w:type="gramEnd"/>
      <w:r>
        <w:rPr>
          <w:b/>
        </w:rPr>
        <w:t xml:space="preserve"> maîtrise d’Ouvrage Déléguée et la Maîtrise d’œuvre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15" w:type="dxa"/>
          <w:bottom w:w="0" w:type="dxa"/>
          <w:right w:w="5" w:type="dxa"/>
        </w:tblCellMar>
        <w:tblLook w:val="04A0" w:firstRow="1" w:lastRow="0" w:firstColumn="1" w:lastColumn="0" w:noHBand="0" w:noVBand="1"/>
      </w:tblPr>
      <w:tblGrid>
        <w:gridCol w:w="1611"/>
        <w:gridCol w:w="7443"/>
      </w:tblGrid>
      <w:tr w:rsidR="00336F93">
        <w:trPr>
          <w:trHeight w:val="149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53"/>
              </w:numPr>
              <w:spacing w:after="56" w:line="242" w:lineRule="auto"/>
              <w:ind w:right="0" w:hanging="360"/>
            </w:pPr>
            <w:r>
              <w:rPr>
                <w:b/>
              </w:rPr>
              <w:t xml:space="preserve">Identifier </w:t>
            </w:r>
            <w:r>
              <w:t xml:space="preserve">les limites de prestation et de gestion des interfaces entre le maître d’ouvrage, le maître d’œuvre et les entreprises. </w:t>
            </w:r>
          </w:p>
          <w:p w:rsidR="00336F93" w:rsidRDefault="004E14DF">
            <w:pPr>
              <w:numPr>
                <w:ilvl w:val="0"/>
                <w:numId w:val="53"/>
              </w:numPr>
              <w:spacing w:after="58" w:line="241" w:lineRule="auto"/>
              <w:ind w:right="0" w:hanging="360"/>
            </w:pPr>
            <w:r>
              <w:rPr>
                <w:b/>
              </w:rPr>
              <w:t xml:space="preserve">Appliquer </w:t>
            </w:r>
            <w:r>
              <w:t xml:space="preserve">les procédures de passation des marchés de maîtrise d’œuvre de manière avisée.  </w:t>
            </w:r>
          </w:p>
          <w:p w:rsidR="00336F93" w:rsidRDefault="004E14DF">
            <w:pPr>
              <w:numPr>
                <w:ilvl w:val="0"/>
                <w:numId w:val="53"/>
              </w:numPr>
              <w:spacing w:after="0" w:line="259" w:lineRule="auto"/>
              <w:ind w:right="0" w:hanging="360"/>
            </w:pPr>
            <w:r>
              <w:rPr>
                <w:b/>
              </w:rPr>
              <w:t xml:space="preserve">Anticiper </w:t>
            </w:r>
            <w:r>
              <w:t xml:space="preserve">les contentieux éventuels. </w:t>
            </w:r>
          </w:p>
        </w:tc>
      </w:tr>
      <w:tr w:rsidR="00336F93">
        <w:trPr>
          <w:trHeight w:val="923"/>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60" w:right="110" w:hanging="360"/>
            </w:pPr>
            <w:r>
              <w:rPr>
                <w:rFonts w:ascii="Segoe UI Symbol" w:eastAsia="Segoe UI Symbol" w:hAnsi="Segoe UI Symbol" w:cs="Segoe UI Symbol"/>
              </w:rPr>
              <w:t></w:t>
            </w:r>
            <w:r>
              <w:t xml:space="preserve"> </w:t>
            </w:r>
            <w:r>
              <w:t>Les prestations des contrats de maitrise d’œuvre et de maitrise d’ouvrage déléguée sont conduites en toute sécurit</w:t>
            </w:r>
            <w:r>
              <w:t xml:space="preserve">é conformément aux dispositions règlementaires et contractuelles. </w:t>
            </w:r>
          </w:p>
        </w:tc>
      </w:tr>
      <w:tr w:rsidR="00336F93">
        <w:trPr>
          <w:trHeight w:val="786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0" w:right="0" w:firstLine="0"/>
              <w:jc w:val="left"/>
            </w:pPr>
            <w:r>
              <w:rPr>
                <w:b/>
              </w:rPr>
              <w:t xml:space="preserve">Thème 37 : Définitions et compréhension des termes </w:t>
            </w:r>
          </w:p>
          <w:p w:rsidR="00336F93" w:rsidRDefault="004E14DF">
            <w:pPr>
              <w:spacing w:after="182" w:line="259" w:lineRule="auto"/>
              <w:ind w:left="90" w:right="0" w:firstLine="0"/>
              <w:jc w:val="left"/>
            </w:pPr>
            <w:r>
              <w:rPr>
                <w:sz w:val="10"/>
              </w:rPr>
              <w:t xml:space="preserve"> </w:t>
            </w:r>
          </w:p>
          <w:p w:rsidR="00336F93" w:rsidRDefault="004E14DF">
            <w:pPr>
              <w:numPr>
                <w:ilvl w:val="0"/>
                <w:numId w:val="54"/>
              </w:numPr>
              <w:spacing w:after="0" w:line="259" w:lineRule="auto"/>
              <w:ind w:right="0" w:hanging="259"/>
              <w:jc w:val="left"/>
            </w:pPr>
            <w:r>
              <w:t xml:space="preserve">Maître d’œuvre </w:t>
            </w:r>
          </w:p>
          <w:p w:rsidR="00336F93" w:rsidRDefault="004E14DF">
            <w:pPr>
              <w:numPr>
                <w:ilvl w:val="0"/>
                <w:numId w:val="54"/>
              </w:numPr>
              <w:spacing w:after="0" w:line="259" w:lineRule="auto"/>
              <w:ind w:right="0" w:hanging="259"/>
              <w:jc w:val="left"/>
            </w:pPr>
            <w:r>
              <w:t xml:space="preserve">Maître d’ouvrage </w:t>
            </w:r>
          </w:p>
          <w:p w:rsidR="00336F93" w:rsidRDefault="004E14DF">
            <w:pPr>
              <w:numPr>
                <w:ilvl w:val="0"/>
                <w:numId w:val="54"/>
              </w:numPr>
              <w:spacing w:after="0" w:line="259" w:lineRule="auto"/>
              <w:ind w:right="0" w:hanging="259"/>
              <w:jc w:val="left"/>
            </w:pPr>
            <w:r>
              <w:t xml:space="preserve">Maître d’ouvrage délégué </w:t>
            </w:r>
          </w:p>
          <w:p w:rsidR="00336F93" w:rsidRDefault="004E14DF">
            <w:pPr>
              <w:numPr>
                <w:ilvl w:val="0"/>
                <w:numId w:val="54"/>
              </w:numPr>
              <w:spacing w:after="0" w:line="259" w:lineRule="auto"/>
              <w:ind w:right="0" w:hanging="259"/>
              <w:jc w:val="left"/>
            </w:pPr>
            <w:r>
              <w:t xml:space="preserve">Assistant au Maitre d’ouvrage </w:t>
            </w:r>
          </w:p>
          <w:p w:rsidR="00336F93" w:rsidRDefault="004E14DF">
            <w:pPr>
              <w:spacing w:after="107" w:line="259" w:lineRule="auto"/>
              <w:ind w:left="90" w:right="0" w:firstLine="0"/>
              <w:jc w:val="left"/>
            </w:pPr>
            <w:r>
              <w:rPr>
                <w:b/>
                <w:sz w:val="12"/>
              </w:rPr>
              <w:t xml:space="preserve"> </w:t>
            </w:r>
          </w:p>
          <w:p w:rsidR="00336F93" w:rsidRDefault="004E14DF">
            <w:pPr>
              <w:spacing w:after="0" w:line="259" w:lineRule="auto"/>
              <w:ind w:left="90" w:right="0" w:firstLine="0"/>
              <w:jc w:val="left"/>
            </w:pPr>
            <w:r>
              <w:rPr>
                <w:b/>
              </w:rPr>
              <w:t xml:space="preserve">Thème 38 </w:t>
            </w:r>
            <w:r>
              <w:rPr>
                <w:b/>
              </w:rPr>
              <w:t xml:space="preserve">: La Maîtrise d’œuvre   </w:t>
            </w:r>
          </w:p>
          <w:p w:rsidR="00336F93" w:rsidRDefault="004E14DF">
            <w:pPr>
              <w:spacing w:after="183" w:line="259" w:lineRule="auto"/>
              <w:ind w:left="90" w:right="0" w:firstLine="0"/>
              <w:jc w:val="left"/>
            </w:pPr>
            <w:r>
              <w:rPr>
                <w:b/>
                <w:sz w:val="10"/>
              </w:rPr>
              <w:t xml:space="preserve"> </w:t>
            </w:r>
          </w:p>
          <w:p w:rsidR="00336F93" w:rsidRDefault="004E14DF">
            <w:pPr>
              <w:numPr>
                <w:ilvl w:val="0"/>
                <w:numId w:val="54"/>
              </w:numPr>
              <w:spacing w:after="0" w:line="259" w:lineRule="auto"/>
              <w:ind w:right="0" w:hanging="259"/>
              <w:jc w:val="left"/>
            </w:pPr>
            <w:r>
              <w:t xml:space="preserve">Rappel notion sur la maitrise d’œuvre </w:t>
            </w:r>
          </w:p>
          <w:p w:rsidR="00336F93" w:rsidRDefault="004E14DF">
            <w:pPr>
              <w:numPr>
                <w:ilvl w:val="0"/>
                <w:numId w:val="54"/>
              </w:numPr>
              <w:spacing w:after="0" w:line="259" w:lineRule="auto"/>
              <w:ind w:right="0" w:hanging="259"/>
              <w:jc w:val="left"/>
            </w:pPr>
            <w:r>
              <w:t xml:space="preserve">Le cadre d’intervention du Maître d’œuvre </w:t>
            </w:r>
          </w:p>
          <w:p w:rsidR="00336F93" w:rsidRDefault="004E14DF">
            <w:pPr>
              <w:numPr>
                <w:ilvl w:val="0"/>
                <w:numId w:val="54"/>
              </w:numPr>
              <w:spacing w:after="0" w:line="259" w:lineRule="auto"/>
              <w:ind w:right="0" w:hanging="259"/>
              <w:jc w:val="left"/>
            </w:pPr>
            <w:r>
              <w:t xml:space="preserve">Le choix du Maître d’œuvre   </w:t>
            </w:r>
          </w:p>
          <w:p w:rsidR="00336F93" w:rsidRDefault="004E14DF">
            <w:pPr>
              <w:numPr>
                <w:ilvl w:val="0"/>
                <w:numId w:val="54"/>
              </w:numPr>
              <w:spacing w:after="0" w:line="259" w:lineRule="auto"/>
              <w:ind w:right="0" w:hanging="259"/>
              <w:jc w:val="left"/>
            </w:pPr>
            <w:r>
              <w:t xml:space="preserve">Le contrat de maîtrise d’œuvre </w:t>
            </w:r>
          </w:p>
          <w:p w:rsidR="00336F93" w:rsidRDefault="004E14DF">
            <w:pPr>
              <w:numPr>
                <w:ilvl w:val="0"/>
                <w:numId w:val="54"/>
              </w:numPr>
              <w:spacing w:after="0" w:line="259" w:lineRule="auto"/>
              <w:ind w:right="0" w:hanging="259"/>
              <w:jc w:val="left"/>
            </w:pPr>
            <w:r>
              <w:t xml:space="preserve">Les rapports entre le maître d’ouvrage et le maître d’œuvre </w:t>
            </w:r>
          </w:p>
          <w:p w:rsidR="00336F93" w:rsidRDefault="004E14DF">
            <w:pPr>
              <w:spacing w:after="124"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Thème 39 : Le Maître d</w:t>
            </w:r>
            <w:r>
              <w:rPr>
                <w:b/>
              </w:rPr>
              <w:t xml:space="preserve">’Ouvrage Délégué </w:t>
            </w:r>
          </w:p>
          <w:p w:rsidR="00336F93" w:rsidRDefault="004E14DF">
            <w:pPr>
              <w:spacing w:after="182" w:line="259" w:lineRule="auto"/>
              <w:ind w:left="90" w:right="0" w:firstLine="0"/>
              <w:jc w:val="left"/>
            </w:pPr>
            <w:r>
              <w:rPr>
                <w:sz w:val="10"/>
              </w:rPr>
              <w:t xml:space="preserve"> </w:t>
            </w:r>
          </w:p>
          <w:p w:rsidR="00336F93" w:rsidRDefault="004E14DF">
            <w:pPr>
              <w:numPr>
                <w:ilvl w:val="0"/>
                <w:numId w:val="54"/>
              </w:numPr>
              <w:spacing w:after="0" w:line="259" w:lineRule="auto"/>
              <w:ind w:right="0" w:hanging="259"/>
              <w:jc w:val="left"/>
            </w:pPr>
            <w:r>
              <w:t xml:space="preserve">Rappel notion sur la maitrise d’ouvrage déléguée </w:t>
            </w:r>
          </w:p>
          <w:p w:rsidR="00336F93" w:rsidRDefault="004E14DF">
            <w:pPr>
              <w:numPr>
                <w:ilvl w:val="0"/>
                <w:numId w:val="54"/>
              </w:numPr>
              <w:spacing w:after="0" w:line="259" w:lineRule="auto"/>
              <w:ind w:right="0" w:hanging="259"/>
              <w:jc w:val="left"/>
            </w:pPr>
            <w:r>
              <w:t xml:space="preserve">Le cadre d’intervention d’un maître d’ouvrage délégué </w:t>
            </w:r>
          </w:p>
          <w:p w:rsidR="00336F93" w:rsidRDefault="004E14DF">
            <w:pPr>
              <w:numPr>
                <w:ilvl w:val="0"/>
                <w:numId w:val="54"/>
              </w:numPr>
              <w:spacing w:after="0" w:line="259" w:lineRule="auto"/>
              <w:ind w:right="0" w:hanging="259"/>
              <w:jc w:val="left"/>
            </w:pPr>
            <w:r>
              <w:t xml:space="preserve">Le choix du Maître d’ouvrage délégué  </w:t>
            </w:r>
          </w:p>
          <w:p w:rsidR="00336F93" w:rsidRDefault="004E14DF">
            <w:pPr>
              <w:numPr>
                <w:ilvl w:val="0"/>
                <w:numId w:val="54"/>
              </w:numPr>
              <w:spacing w:after="0" w:line="259" w:lineRule="auto"/>
              <w:ind w:right="0" w:hanging="259"/>
              <w:jc w:val="left"/>
            </w:pPr>
            <w:r>
              <w:t xml:space="preserve">Le contrat ou la convention de maîtrise d’ouvrage déléguée </w:t>
            </w:r>
          </w:p>
          <w:p w:rsidR="00336F93" w:rsidRDefault="004E14DF">
            <w:pPr>
              <w:numPr>
                <w:ilvl w:val="0"/>
                <w:numId w:val="54"/>
              </w:numPr>
              <w:spacing w:after="0" w:line="259" w:lineRule="auto"/>
              <w:ind w:right="0" w:hanging="259"/>
              <w:jc w:val="left"/>
            </w:pPr>
            <w:r>
              <w:t xml:space="preserve">Les rapports entre le maître d’ouvrage et le maître d’ouvrage délégué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40 : L’Assistant au Maître d’Ouvrage </w:t>
            </w:r>
          </w:p>
          <w:p w:rsidR="00336F93" w:rsidRDefault="004E14DF">
            <w:pPr>
              <w:spacing w:after="184" w:line="259" w:lineRule="auto"/>
              <w:ind w:left="90" w:right="0" w:firstLine="0"/>
              <w:jc w:val="left"/>
            </w:pPr>
            <w:r>
              <w:rPr>
                <w:sz w:val="10"/>
              </w:rPr>
              <w:t xml:space="preserve"> </w:t>
            </w:r>
          </w:p>
          <w:p w:rsidR="00336F93" w:rsidRDefault="004E14DF">
            <w:pPr>
              <w:numPr>
                <w:ilvl w:val="0"/>
                <w:numId w:val="54"/>
              </w:numPr>
              <w:spacing w:after="0" w:line="259" w:lineRule="auto"/>
              <w:ind w:right="0" w:hanging="259"/>
              <w:jc w:val="left"/>
            </w:pPr>
            <w:r>
              <w:t xml:space="preserve">Rappel des notions sur l’assistant au Maître d’ouvrage  </w:t>
            </w:r>
          </w:p>
          <w:p w:rsidR="00336F93" w:rsidRDefault="004E14DF">
            <w:pPr>
              <w:numPr>
                <w:ilvl w:val="0"/>
                <w:numId w:val="54"/>
              </w:numPr>
              <w:spacing w:after="6" w:line="259" w:lineRule="auto"/>
              <w:ind w:right="0" w:hanging="259"/>
              <w:jc w:val="left"/>
            </w:pPr>
            <w:r>
              <w:rPr>
                <w:color w:val="181818"/>
              </w:rPr>
              <w:t xml:space="preserve">Le cadre d’intervention d’un </w:t>
            </w:r>
            <w:r>
              <w:t xml:space="preserve">assistant au Maître d’ouvrage  </w:t>
            </w:r>
          </w:p>
          <w:p w:rsidR="00336F93" w:rsidRDefault="004E14DF">
            <w:pPr>
              <w:numPr>
                <w:ilvl w:val="0"/>
                <w:numId w:val="54"/>
              </w:numPr>
              <w:spacing w:after="9" w:line="259" w:lineRule="auto"/>
              <w:ind w:right="0" w:hanging="259"/>
              <w:jc w:val="left"/>
            </w:pPr>
            <w:r>
              <w:rPr>
                <w:color w:val="181818"/>
              </w:rPr>
              <w:t xml:space="preserve">Le choix de </w:t>
            </w:r>
            <w:r>
              <w:t xml:space="preserve">l’assistant au Maître d’ouvrage </w:t>
            </w:r>
          </w:p>
          <w:p w:rsidR="00336F93" w:rsidRDefault="004E14DF">
            <w:pPr>
              <w:numPr>
                <w:ilvl w:val="0"/>
                <w:numId w:val="54"/>
              </w:numPr>
              <w:spacing w:after="6" w:line="259" w:lineRule="auto"/>
              <w:ind w:right="0" w:hanging="259"/>
              <w:jc w:val="left"/>
            </w:pPr>
            <w:r>
              <w:rPr>
                <w:color w:val="181818"/>
              </w:rPr>
              <w:t xml:space="preserve">Le contrat de </w:t>
            </w:r>
            <w:r>
              <w:t xml:space="preserve">l’assistant au Maître d’ouvrage </w:t>
            </w:r>
          </w:p>
          <w:p w:rsidR="00336F93" w:rsidRDefault="004E14DF">
            <w:pPr>
              <w:numPr>
                <w:ilvl w:val="0"/>
                <w:numId w:val="54"/>
              </w:numPr>
              <w:spacing w:after="0" w:line="259" w:lineRule="auto"/>
              <w:ind w:right="0" w:hanging="259"/>
              <w:jc w:val="left"/>
            </w:pPr>
            <w:r>
              <w:rPr>
                <w:color w:val="181818"/>
              </w:rPr>
              <w:t>Différences entre les missions de l’assistant au Maître d’Ouvrage et du Maître d’ouvrage délégué</w:t>
            </w:r>
            <w:r>
              <w:t xml:space="preserve">   </w:t>
            </w:r>
          </w:p>
        </w:tc>
      </w:tr>
    </w:tbl>
    <w:p w:rsidR="00336F93" w:rsidRDefault="004E14DF">
      <w:pPr>
        <w:spacing w:after="0" w:line="259" w:lineRule="auto"/>
        <w:ind w:left="1610" w:right="0" w:firstLine="0"/>
        <w:jc w:val="left"/>
      </w:pPr>
      <w:r>
        <w:t xml:space="preserve"> </w:t>
      </w:r>
    </w:p>
    <w:p w:rsidR="00336F93" w:rsidRDefault="004E14DF">
      <w:pPr>
        <w:numPr>
          <w:ilvl w:val="0"/>
          <w:numId w:val="29"/>
        </w:numPr>
        <w:spacing w:after="0" w:line="259" w:lineRule="auto"/>
        <w:ind w:right="288" w:hanging="284"/>
        <w:jc w:val="right"/>
      </w:pPr>
      <w:proofErr w:type="gramStart"/>
      <w:r>
        <w:rPr>
          <w:b/>
        </w:rPr>
        <w:t>les</w:t>
      </w:r>
      <w:proofErr w:type="gramEnd"/>
      <w:r>
        <w:rPr>
          <w:b/>
        </w:rPr>
        <w:t xml:space="preserve"> marchés à tranches fermes et conditionnelles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15" w:type="dxa"/>
          <w:bottom w:w="0" w:type="dxa"/>
          <w:right w:w="5" w:type="dxa"/>
        </w:tblCellMar>
        <w:tblLook w:val="04A0" w:firstRow="1" w:lastRow="0" w:firstColumn="1" w:lastColumn="0" w:noHBand="0" w:noVBand="1"/>
      </w:tblPr>
      <w:tblGrid>
        <w:gridCol w:w="1611"/>
        <w:gridCol w:w="7443"/>
      </w:tblGrid>
      <w:tr w:rsidR="00336F93">
        <w:trPr>
          <w:trHeight w:val="698"/>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center"/>
            </w:pPr>
            <w:r>
              <w:rPr>
                <w:b/>
                <w:color w:val="333399"/>
              </w:rPr>
              <w:lastRenderedPageBreak/>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55"/>
              </w:numPr>
              <w:spacing w:after="0" w:line="259" w:lineRule="auto"/>
              <w:ind w:right="0" w:hanging="360"/>
              <w:jc w:val="left"/>
            </w:pPr>
            <w:r>
              <w:t xml:space="preserve">Connaître les conditions de recours aux marchés à tranches conditionnelles </w:t>
            </w:r>
          </w:p>
          <w:p w:rsidR="00336F93" w:rsidRDefault="004E14DF">
            <w:pPr>
              <w:numPr>
                <w:ilvl w:val="0"/>
                <w:numId w:val="55"/>
              </w:numPr>
              <w:spacing w:after="0" w:line="259" w:lineRule="auto"/>
              <w:ind w:right="0" w:hanging="360"/>
              <w:jc w:val="left"/>
            </w:pPr>
            <w:r>
              <w:t xml:space="preserve">Appliquer en toute sécurité les marchés à tranches conditionnelles </w:t>
            </w:r>
          </w:p>
        </w:tc>
      </w:tr>
      <w:tr w:rsidR="00336F93">
        <w:trPr>
          <w:trHeight w:val="721"/>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60" w:right="0" w:hanging="360"/>
            </w:pPr>
            <w:r>
              <w:rPr>
                <w:rFonts w:ascii="Segoe UI Symbol" w:eastAsia="Segoe UI Symbol" w:hAnsi="Segoe UI Symbol" w:cs="Segoe UI Symbol"/>
              </w:rPr>
              <w:t></w:t>
            </w:r>
            <w:r>
              <w:t xml:space="preserve"> </w:t>
            </w:r>
            <w:r>
              <w:t xml:space="preserve">Les conditions de recours aux marchés à tranches conditionnelles sont maitrisées et appliquées en toute sécurité. </w:t>
            </w:r>
          </w:p>
        </w:tc>
      </w:tr>
      <w:tr w:rsidR="00336F93">
        <w:trPr>
          <w:trHeight w:val="736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40" w:lineRule="auto"/>
              <w:ind w:left="90" w:right="0" w:firstLine="0"/>
              <w:jc w:val="left"/>
            </w:pPr>
            <w:r>
              <w:rPr>
                <w:b/>
              </w:rPr>
              <w:t xml:space="preserve">Thème 41 : Qu’est-ce qu’un marché à tranches conditionnelles et quand </w:t>
            </w:r>
            <w:proofErr w:type="spellStart"/>
            <w:r>
              <w:rPr>
                <w:b/>
              </w:rPr>
              <w:t>fautil</w:t>
            </w:r>
            <w:proofErr w:type="spellEnd"/>
            <w:r>
              <w:rPr>
                <w:b/>
              </w:rPr>
              <w:t xml:space="preserve"> y recourir </w:t>
            </w:r>
          </w:p>
          <w:p w:rsidR="00336F93" w:rsidRDefault="004E14DF">
            <w:pPr>
              <w:spacing w:after="121" w:line="259" w:lineRule="auto"/>
              <w:ind w:left="90" w:right="0" w:firstLine="0"/>
              <w:jc w:val="left"/>
            </w:pPr>
            <w:r>
              <w:rPr>
                <w:b/>
                <w:sz w:val="16"/>
              </w:rPr>
              <w:t xml:space="preserve"> </w:t>
            </w:r>
          </w:p>
          <w:p w:rsidR="00336F93" w:rsidRDefault="004E14DF">
            <w:pPr>
              <w:numPr>
                <w:ilvl w:val="0"/>
                <w:numId w:val="56"/>
              </w:numPr>
              <w:spacing w:after="0" w:line="259" w:lineRule="auto"/>
              <w:ind w:right="0" w:hanging="259"/>
              <w:jc w:val="left"/>
            </w:pPr>
            <w:r>
              <w:t xml:space="preserve">Définition </w:t>
            </w:r>
          </w:p>
          <w:p w:rsidR="00336F93" w:rsidRDefault="004E14DF">
            <w:pPr>
              <w:numPr>
                <w:ilvl w:val="0"/>
                <w:numId w:val="56"/>
              </w:numPr>
              <w:spacing w:after="0" w:line="259" w:lineRule="auto"/>
              <w:ind w:right="0" w:hanging="259"/>
              <w:jc w:val="left"/>
            </w:pPr>
            <w:r>
              <w:t xml:space="preserve">Distinction avec les marchés à bon de commande </w:t>
            </w:r>
          </w:p>
          <w:p w:rsidR="00336F93" w:rsidRDefault="004E14DF">
            <w:pPr>
              <w:numPr>
                <w:ilvl w:val="0"/>
                <w:numId w:val="56"/>
              </w:numPr>
              <w:spacing w:after="0" w:line="259" w:lineRule="auto"/>
              <w:ind w:right="0" w:hanging="259"/>
              <w:jc w:val="left"/>
            </w:pPr>
            <w:r>
              <w:t xml:space="preserve">Conditions de recours aux marchés à tranches conditionnelles </w:t>
            </w:r>
          </w:p>
          <w:p w:rsidR="00336F93" w:rsidRDefault="004E14DF">
            <w:pPr>
              <w:spacing w:after="63" w:line="259" w:lineRule="auto"/>
              <w:ind w:left="90" w:right="0" w:firstLine="0"/>
              <w:jc w:val="left"/>
            </w:pPr>
            <w:r>
              <w:rPr>
                <w:b/>
                <w:sz w:val="16"/>
              </w:rPr>
              <w:t xml:space="preserve"> </w:t>
            </w:r>
          </w:p>
          <w:p w:rsidR="00336F93" w:rsidRDefault="004E14DF">
            <w:pPr>
              <w:spacing w:after="0" w:line="259" w:lineRule="auto"/>
              <w:ind w:left="90" w:right="0" w:firstLine="0"/>
              <w:jc w:val="left"/>
            </w:pPr>
            <w:r>
              <w:rPr>
                <w:b/>
              </w:rPr>
              <w:t xml:space="preserve">Thème 42 : Que doit contenir un marché à tranches conditionnelles </w:t>
            </w:r>
          </w:p>
          <w:p w:rsidR="00336F93" w:rsidRDefault="004E14DF">
            <w:pPr>
              <w:spacing w:after="183" w:line="259" w:lineRule="auto"/>
              <w:ind w:left="90" w:right="0" w:firstLine="0"/>
              <w:jc w:val="left"/>
            </w:pPr>
            <w:r>
              <w:rPr>
                <w:b/>
                <w:sz w:val="10"/>
              </w:rPr>
              <w:t xml:space="preserve"> </w:t>
            </w:r>
          </w:p>
          <w:p w:rsidR="00336F93" w:rsidRDefault="004E14DF">
            <w:pPr>
              <w:numPr>
                <w:ilvl w:val="0"/>
                <w:numId w:val="56"/>
              </w:numPr>
              <w:spacing w:after="0" w:line="259" w:lineRule="auto"/>
              <w:ind w:right="0" w:hanging="259"/>
              <w:jc w:val="left"/>
            </w:pPr>
            <w:r>
              <w:t xml:space="preserve">Objet du marché </w:t>
            </w:r>
          </w:p>
          <w:p w:rsidR="00336F93" w:rsidRDefault="004E14DF">
            <w:pPr>
              <w:numPr>
                <w:ilvl w:val="0"/>
                <w:numId w:val="56"/>
              </w:numPr>
              <w:spacing w:after="0" w:line="259" w:lineRule="auto"/>
              <w:ind w:right="0" w:hanging="259"/>
              <w:jc w:val="left"/>
            </w:pPr>
            <w:r>
              <w:t xml:space="preserve">Prix des prestations </w:t>
            </w:r>
          </w:p>
          <w:p w:rsidR="00336F93" w:rsidRDefault="004E14DF">
            <w:pPr>
              <w:numPr>
                <w:ilvl w:val="0"/>
                <w:numId w:val="56"/>
              </w:numPr>
              <w:spacing w:after="0" w:line="259" w:lineRule="auto"/>
              <w:ind w:right="0" w:hanging="259"/>
              <w:jc w:val="left"/>
            </w:pPr>
            <w:r>
              <w:t xml:space="preserve">Durée du marché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43 </w:t>
            </w:r>
            <w:r>
              <w:rPr>
                <w:b/>
              </w:rPr>
              <w:t xml:space="preserve">: Comment passer un marché à tranches conditionnelles </w:t>
            </w:r>
          </w:p>
          <w:p w:rsidR="00336F93" w:rsidRDefault="004E14DF">
            <w:pPr>
              <w:spacing w:after="184" w:line="259" w:lineRule="auto"/>
              <w:ind w:left="90" w:right="0" w:firstLine="0"/>
              <w:jc w:val="left"/>
            </w:pPr>
            <w:r>
              <w:rPr>
                <w:sz w:val="10"/>
              </w:rPr>
              <w:t xml:space="preserve"> </w:t>
            </w:r>
          </w:p>
          <w:p w:rsidR="00336F93" w:rsidRDefault="004E14DF">
            <w:pPr>
              <w:numPr>
                <w:ilvl w:val="0"/>
                <w:numId w:val="56"/>
              </w:numPr>
              <w:spacing w:after="0" w:line="259" w:lineRule="auto"/>
              <w:ind w:right="0" w:hanging="259"/>
              <w:jc w:val="left"/>
            </w:pPr>
            <w:r>
              <w:t xml:space="preserve">Calcul des seuils de publicité et de procédure </w:t>
            </w:r>
          </w:p>
          <w:p w:rsidR="00336F93" w:rsidRDefault="004E14DF">
            <w:pPr>
              <w:numPr>
                <w:ilvl w:val="0"/>
                <w:numId w:val="56"/>
              </w:numPr>
              <w:spacing w:after="58" w:line="241" w:lineRule="auto"/>
              <w:ind w:right="0" w:hanging="259"/>
              <w:jc w:val="left"/>
            </w:pPr>
            <w:r>
              <w:t xml:space="preserve">Comment remplir l’avis de publicité pour un marché à tranches conditionnelles </w:t>
            </w:r>
          </w:p>
          <w:p w:rsidR="00336F93" w:rsidRDefault="004E14DF">
            <w:pPr>
              <w:numPr>
                <w:ilvl w:val="0"/>
                <w:numId w:val="56"/>
              </w:numPr>
              <w:spacing w:after="0" w:line="259" w:lineRule="auto"/>
              <w:ind w:right="0" w:hanging="259"/>
              <w:jc w:val="left"/>
            </w:pPr>
            <w:r>
              <w:t xml:space="preserve">Comment analyser les offres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Thème 44 : Exécution du marché à tranches</w:t>
            </w:r>
            <w:r>
              <w:rPr>
                <w:b/>
              </w:rPr>
              <w:t xml:space="preserve"> conditionnelles </w:t>
            </w:r>
          </w:p>
          <w:p w:rsidR="00336F93" w:rsidRDefault="004E14DF">
            <w:pPr>
              <w:spacing w:after="183" w:line="259" w:lineRule="auto"/>
              <w:ind w:left="90" w:right="0" w:firstLine="0"/>
              <w:jc w:val="left"/>
            </w:pPr>
            <w:r>
              <w:rPr>
                <w:sz w:val="10"/>
              </w:rPr>
              <w:t xml:space="preserve"> </w:t>
            </w:r>
          </w:p>
          <w:p w:rsidR="00336F93" w:rsidRDefault="004E14DF">
            <w:pPr>
              <w:numPr>
                <w:ilvl w:val="0"/>
                <w:numId w:val="56"/>
              </w:numPr>
              <w:spacing w:after="0" w:line="259" w:lineRule="auto"/>
              <w:ind w:right="0" w:hanging="259"/>
              <w:jc w:val="left"/>
            </w:pPr>
            <w:r>
              <w:t xml:space="preserve">Exécution de la tranche ferme </w:t>
            </w:r>
          </w:p>
          <w:p w:rsidR="00336F93" w:rsidRDefault="004E14DF">
            <w:pPr>
              <w:numPr>
                <w:ilvl w:val="0"/>
                <w:numId w:val="56"/>
              </w:numPr>
              <w:spacing w:after="0" w:line="259" w:lineRule="auto"/>
              <w:ind w:right="0" w:hanging="259"/>
              <w:jc w:val="left"/>
            </w:pPr>
            <w:r>
              <w:t xml:space="preserve">Exécution des tranches conditionnelles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45 : Résiliation d’un marché à tranches conditionnelles </w:t>
            </w:r>
          </w:p>
          <w:p w:rsidR="00336F93" w:rsidRDefault="004E14DF">
            <w:pPr>
              <w:spacing w:after="184" w:line="259" w:lineRule="auto"/>
              <w:ind w:left="90" w:right="0" w:firstLine="0"/>
              <w:jc w:val="left"/>
            </w:pPr>
            <w:r>
              <w:rPr>
                <w:sz w:val="10"/>
              </w:rPr>
              <w:t xml:space="preserve"> </w:t>
            </w:r>
          </w:p>
          <w:p w:rsidR="00336F93" w:rsidRDefault="004E14DF">
            <w:pPr>
              <w:numPr>
                <w:ilvl w:val="0"/>
                <w:numId w:val="56"/>
              </w:numPr>
              <w:spacing w:after="0" w:line="259" w:lineRule="auto"/>
              <w:ind w:right="0" w:hanging="259"/>
              <w:jc w:val="left"/>
            </w:pPr>
            <w:r>
              <w:lastRenderedPageBreak/>
              <w:t xml:space="preserve">Résiliation à l’initiative du maitre d’ouvrage pour faute du titulaire du marché </w:t>
            </w:r>
          </w:p>
          <w:p w:rsidR="00336F93" w:rsidRDefault="004E14DF">
            <w:pPr>
              <w:numPr>
                <w:ilvl w:val="0"/>
                <w:numId w:val="56"/>
              </w:numPr>
              <w:spacing w:after="0" w:line="259" w:lineRule="auto"/>
              <w:ind w:right="0" w:hanging="259"/>
              <w:jc w:val="left"/>
            </w:pPr>
            <w:r>
              <w:t xml:space="preserve">Résiliation à l’initiative du titulaire du marché pour défaut de paiement </w:t>
            </w:r>
          </w:p>
          <w:p w:rsidR="00336F93" w:rsidRDefault="004E14DF">
            <w:pPr>
              <w:numPr>
                <w:ilvl w:val="0"/>
                <w:numId w:val="56"/>
              </w:numPr>
              <w:spacing w:after="0" w:line="259" w:lineRule="auto"/>
              <w:ind w:right="0" w:hanging="259"/>
              <w:jc w:val="left"/>
            </w:pPr>
            <w:r>
              <w:t xml:space="preserve">Résiliation de commun accord entre les parties </w:t>
            </w:r>
          </w:p>
        </w:tc>
      </w:tr>
    </w:tbl>
    <w:p w:rsidR="00336F93" w:rsidRDefault="004E14DF">
      <w:pPr>
        <w:numPr>
          <w:ilvl w:val="0"/>
          <w:numId w:val="29"/>
        </w:numPr>
        <w:spacing w:after="0" w:line="259" w:lineRule="auto"/>
        <w:ind w:right="288" w:hanging="284"/>
        <w:jc w:val="right"/>
      </w:pPr>
      <w:proofErr w:type="gramStart"/>
      <w:r>
        <w:rPr>
          <w:b/>
        </w:rPr>
        <w:lastRenderedPageBreak/>
        <w:t>les</w:t>
      </w:r>
      <w:proofErr w:type="gramEnd"/>
      <w:r>
        <w:rPr>
          <w:b/>
        </w:rPr>
        <w:t xml:space="preserve"> Délégations de Service Public (DSP) </w:t>
      </w:r>
    </w:p>
    <w:p w:rsidR="00336F93" w:rsidRDefault="004E14DF">
      <w:pPr>
        <w:spacing w:after="0" w:line="259" w:lineRule="auto"/>
        <w:ind w:left="0" w:right="0" w:firstLine="0"/>
        <w:jc w:val="left"/>
      </w:pPr>
      <w:r>
        <w:rPr>
          <w:sz w:val="10"/>
        </w:rPr>
        <w:t xml:space="preserve"> </w:t>
      </w:r>
    </w:p>
    <w:tbl>
      <w:tblPr>
        <w:tblStyle w:val="TableGrid"/>
        <w:tblW w:w="9054" w:type="dxa"/>
        <w:tblInd w:w="-16" w:type="dxa"/>
        <w:tblCellMar>
          <w:top w:w="65" w:type="dxa"/>
          <w:left w:w="15" w:type="dxa"/>
          <w:bottom w:w="0" w:type="dxa"/>
          <w:right w:w="0" w:type="dxa"/>
        </w:tblCellMar>
        <w:tblLook w:val="04A0" w:firstRow="1" w:lastRow="0" w:firstColumn="1" w:lastColumn="0" w:noHBand="0" w:noVBand="1"/>
      </w:tblPr>
      <w:tblGrid>
        <w:gridCol w:w="1611"/>
        <w:gridCol w:w="7443"/>
      </w:tblGrid>
      <w:tr w:rsidR="00336F93">
        <w:trPr>
          <w:trHeight w:val="1526"/>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57"/>
              </w:numPr>
              <w:spacing w:after="0" w:line="259" w:lineRule="auto"/>
              <w:ind w:right="0" w:hanging="360"/>
            </w:pPr>
            <w:r>
              <w:t xml:space="preserve">Maîtriser les différents outils juridiques des Délégations de Service Public. </w:t>
            </w:r>
          </w:p>
          <w:p w:rsidR="00336F93" w:rsidRDefault="004E14DF">
            <w:pPr>
              <w:numPr>
                <w:ilvl w:val="0"/>
                <w:numId w:val="57"/>
              </w:numPr>
              <w:spacing w:after="57" w:line="241" w:lineRule="auto"/>
              <w:ind w:right="0" w:hanging="360"/>
            </w:pPr>
            <w:r>
              <w:t xml:space="preserve">Conduire sans risque le processus de mise en concurrence et de conclusion des contrats de Délégation de Service Public. </w:t>
            </w:r>
          </w:p>
          <w:p w:rsidR="00336F93" w:rsidRDefault="004E14DF">
            <w:pPr>
              <w:numPr>
                <w:ilvl w:val="0"/>
                <w:numId w:val="57"/>
              </w:numPr>
              <w:spacing w:after="0" w:line="259" w:lineRule="auto"/>
              <w:ind w:right="0" w:hanging="360"/>
            </w:pPr>
            <w:r>
              <w:t xml:space="preserve">Savoir interpréter les principales clauses contractuelles des Délégations de Service Public. </w:t>
            </w:r>
          </w:p>
        </w:tc>
      </w:tr>
      <w:tr w:rsidR="00336F93">
        <w:trPr>
          <w:trHeight w:val="93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58"/>
              </w:numPr>
              <w:spacing w:after="0" w:line="259" w:lineRule="auto"/>
              <w:ind w:right="0" w:hanging="360"/>
              <w:jc w:val="left"/>
            </w:pPr>
            <w:r>
              <w:t xml:space="preserve">Les outils juridiques des Délégations de Service Public sont maîtrisés ; </w:t>
            </w:r>
          </w:p>
          <w:p w:rsidR="00336F93" w:rsidRDefault="004E14DF">
            <w:pPr>
              <w:numPr>
                <w:ilvl w:val="0"/>
                <w:numId w:val="58"/>
              </w:numPr>
              <w:spacing w:after="0" w:line="259" w:lineRule="auto"/>
              <w:ind w:right="0" w:hanging="360"/>
              <w:jc w:val="left"/>
            </w:pPr>
            <w:r>
              <w:t>Les principales clauses contractuelles des DSP sont interprétées en</w:t>
            </w:r>
            <w:r>
              <w:t xml:space="preserve"> toute sécurité juridique. </w:t>
            </w:r>
          </w:p>
        </w:tc>
      </w:tr>
      <w:tr w:rsidR="00336F93">
        <w:trPr>
          <w:trHeight w:val="907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lastRenderedPageBreak/>
              <w:t xml:space="preserve">Plan du Module </w:t>
            </w:r>
          </w:p>
          <w:p w:rsidR="00336F93" w:rsidRDefault="004E14DF">
            <w:pPr>
              <w:spacing w:after="0" w:line="259" w:lineRule="auto"/>
              <w:ind w:left="212" w:right="0" w:firstLine="0"/>
              <w:jc w:val="center"/>
            </w:pPr>
            <w:r>
              <w:rPr>
                <w:b/>
                <w:color w:val="333399"/>
              </w:rPr>
              <w:t xml:space="preserve"> </w:t>
            </w:r>
          </w:p>
          <w:p w:rsidR="00336F93" w:rsidRDefault="004E14DF">
            <w:pPr>
              <w:spacing w:after="0" w:line="259" w:lineRule="auto"/>
              <w:ind w:left="212" w:right="0" w:firstLine="0"/>
              <w:jc w:val="center"/>
            </w:pPr>
            <w:r>
              <w:rPr>
                <w:b/>
                <w:color w:val="333399"/>
              </w:rPr>
              <w:t xml:space="preserve"> </w:t>
            </w:r>
          </w:p>
          <w:p w:rsidR="00336F93" w:rsidRDefault="004E14DF">
            <w:pPr>
              <w:spacing w:after="0" w:line="259" w:lineRule="auto"/>
              <w:ind w:left="212" w:right="0" w:firstLine="0"/>
              <w:jc w:val="center"/>
            </w:pPr>
            <w:r>
              <w:rPr>
                <w:b/>
                <w:color w:val="333399"/>
              </w:rPr>
              <w:t xml:space="preserve"> </w:t>
            </w:r>
          </w:p>
          <w:p w:rsidR="00336F93" w:rsidRDefault="004E14DF">
            <w:pPr>
              <w:spacing w:after="0" w:line="259" w:lineRule="auto"/>
              <w:ind w:left="212" w:right="0" w:firstLine="0"/>
              <w:jc w:val="center"/>
            </w:pPr>
            <w:r>
              <w:rPr>
                <w:b/>
                <w:color w:val="333399"/>
              </w:rPr>
              <w:t xml:space="preserve"> </w:t>
            </w:r>
          </w:p>
          <w:p w:rsidR="00336F93" w:rsidRDefault="004E14DF">
            <w:pPr>
              <w:spacing w:after="0" w:line="259" w:lineRule="auto"/>
              <w:ind w:left="212" w:right="0" w:firstLine="0"/>
              <w:jc w:val="center"/>
            </w:pPr>
            <w:r>
              <w:rPr>
                <w:b/>
                <w:color w:val="333399"/>
              </w:rPr>
              <w:t xml:space="preserve"> </w:t>
            </w:r>
          </w:p>
          <w:p w:rsidR="00336F93" w:rsidRDefault="004E14DF">
            <w:pPr>
              <w:spacing w:after="0" w:line="259" w:lineRule="auto"/>
              <w:ind w:left="212" w:right="0" w:firstLine="0"/>
              <w:jc w:val="center"/>
            </w:pPr>
            <w:r>
              <w:rPr>
                <w:b/>
                <w:color w:val="333399"/>
              </w:rPr>
              <w:t xml:space="preserve"> </w:t>
            </w:r>
          </w:p>
          <w:p w:rsidR="00336F93" w:rsidRDefault="004E14DF">
            <w:pPr>
              <w:spacing w:after="0" w:line="259" w:lineRule="auto"/>
              <w:ind w:left="212" w:right="0" w:firstLine="0"/>
              <w:jc w:val="center"/>
            </w:pPr>
            <w:r>
              <w:rPr>
                <w:b/>
                <w:color w:val="333399"/>
              </w:rPr>
              <w:t xml:space="preserve"> </w:t>
            </w:r>
          </w:p>
          <w:p w:rsidR="00336F93" w:rsidRDefault="004E14DF">
            <w:pPr>
              <w:spacing w:after="0" w:line="259" w:lineRule="auto"/>
              <w:ind w:left="212" w:right="0" w:firstLine="0"/>
              <w:jc w:val="center"/>
            </w:pPr>
            <w:r>
              <w:rPr>
                <w:b/>
                <w:color w:val="333399"/>
              </w:rPr>
              <w:t xml:space="preserve"> </w:t>
            </w:r>
          </w:p>
          <w:p w:rsidR="00336F93" w:rsidRDefault="004E14DF">
            <w:pPr>
              <w:spacing w:after="0" w:line="259" w:lineRule="auto"/>
              <w:ind w:left="212" w:right="0" w:firstLine="0"/>
              <w:jc w:val="center"/>
            </w:pP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0" w:right="0" w:firstLine="0"/>
              <w:jc w:val="left"/>
            </w:pPr>
            <w:r>
              <w:rPr>
                <w:b/>
              </w:rPr>
              <w:t xml:space="preserve">Thème 46 : Notion et utilité d’une Délégation de Service Public  </w:t>
            </w:r>
          </w:p>
          <w:p w:rsidR="00336F93" w:rsidRDefault="004E14DF">
            <w:pPr>
              <w:spacing w:after="183" w:line="259" w:lineRule="auto"/>
              <w:ind w:left="90" w:right="0" w:firstLine="0"/>
              <w:jc w:val="left"/>
            </w:pPr>
            <w:r>
              <w:rPr>
                <w:b/>
                <w:sz w:val="10"/>
              </w:rPr>
              <w:t xml:space="preserve"> </w:t>
            </w:r>
          </w:p>
          <w:p w:rsidR="00336F93" w:rsidRDefault="004E14DF">
            <w:pPr>
              <w:numPr>
                <w:ilvl w:val="0"/>
                <w:numId w:val="59"/>
              </w:numPr>
              <w:spacing w:after="0" w:line="259" w:lineRule="auto"/>
              <w:ind w:right="0" w:hanging="259"/>
              <w:jc w:val="left"/>
            </w:pPr>
            <w:r>
              <w:t xml:space="preserve">Service public </w:t>
            </w:r>
          </w:p>
          <w:p w:rsidR="00336F93" w:rsidRDefault="004E14DF">
            <w:pPr>
              <w:numPr>
                <w:ilvl w:val="0"/>
                <w:numId w:val="59"/>
              </w:numPr>
              <w:spacing w:after="0" w:line="259" w:lineRule="auto"/>
              <w:ind w:right="0" w:hanging="259"/>
              <w:jc w:val="left"/>
            </w:pPr>
            <w:r>
              <w:t xml:space="preserve">Définition d’une Délégation de Service Public </w:t>
            </w:r>
          </w:p>
          <w:p w:rsidR="00336F93" w:rsidRDefault="004E14DF">
            <w:pPr>
              <w:numPr>
                <w:ilvl w:val="0"/>
                <w:numId w:val="59"/>
              </w:numPr>
              <w:spacing w:after="0" w:line="241" w:lineRule="auto"/>
              <w:ind w:right="0" w:hanging="259"/>
              <w:jc w:val="left"/>
            </w:pPr>
            <w:r>
              <w:t xml:space="preserve">Distinction entre Délégation de Service Public et autres contrats administratifs </w:t>
            </w:r>
          </w:p>
          <w:p w:rsidR="00336F93" w:rsidRDefault="004E14DF">
            <w:pPr>
              <w:spacing w:after="124"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47 : Quels services déléguer </w:t>
            </w:r>
          </w:p>
          <w:p w:rsidR="00336F93" w:rsidRDefault="004E14DF">
            <w:pPr>
              <w:spacing w:after="182" w:line="259" w:lineRule="auto"/>
              <w:ind w:left="90" w:right="0" w:firstLine="0"/>
              <w:jc w:val="left"/>
            </w:pPr>
            <w:r>
              <w:rPr>
                <w:sz w:val="10"/>
              </w:rPr>
              <w:t xml:space="preserve"> </w:t>
            </w:r>
          </w:p>
          <w:p w:rsidR="00336F93" w:rsidRDefault="004E14DF">
            <w:pPr>
              <w:numPr>
                <w:ilvl w:val="0"/>
                <w:numId w:val="59"/>
              </w:numPr>
              <w:spacing w:after="0" w:line="259" w:lineRule="auto"/>
              <w:ind w:right="0" w:hanging="259"/>
              <w:jc w:val="left"/>
            </w:pPr>
            <w:r>
              <w:t xml:space="preserve">Service Public Industriel et Commercial </w:t>
            </w:r>
          </w:p>
          <w:p w:rsidR="00336F93" w:rsidRDefault="004E14DF">
            <w:pPr>
              <w:numPr>
                <w:ilvl w:val="0"/>
                <w:numId w:val="59"/>
              </w:numPr>
              <w:spacing w:after="0" w:line="259" w:lineRule="auto"/>
              <w:ind w:right="0" w:hanging="259"/>
              <w:jc w:val="left"/>
            </w:pPr>
            <w:r>
              <w:t xml:space="preserve">Service public Administratif </w:t>
            </w:r>
          </w:p>
          <w:p w:rsidR="00336F93" w:rsidRDefault="004E14DF">
            <w:pPr>
              <w:spacing w:after="124"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48 </w:t>
            </w:r>
            <w:r>
              <w:rPr>
                <w:b/>
              </w:rPr>
              <w:t xml:space="preserve">: Éléments constitutifs de la Délégation de Service Public  </w:t>
            </w:r>
          </w:p>
          <w:p w:rsidR="00336F93" w:rsidRDefault="004E14DF">
            <w:pPr>
              <w:spacing w:after="181" w:line="259" w:lineRule="auto"/>
              <w:ind w:left="90" w:right="0" w:firstLine="0"/>
              <w:jc w:val="left"/>
            </w:pPr>
            <w:r>
              <w:rPr>
                <w:b/>
                <w:sz w:val="10"/>
              </w:rPr>
              <w:t xml:space="preserve"> </w:t>
            </w:r>
          </w:p>
          <w:p w:rsidR="00336F93" w:rsidRDefault="004E14DF">
            <w:pPr>
              <w:numPr>
                <w:ilvl w:val="0"/>
                <w:numId w:val="59"/>
              </w:numPr>
              <w:spacing w:after="0" w:line="259" w:lineRule="auto"/>
              <w:ind w:right="0" w:hanging="259"/>
              <w:jc w:val="left"/>
            </w:pPr>
            <w:r>
              <w:t xml:space="preserve">Le contrat </w:t>
            </w:r>
          </w:p>
          <w:p w:rsidR="00336F93" w:rsidRDefault="004E14DF">
            <w:pPr>
              <w:numPr>
                <w:ilvl w:val="0"/>
                <w:numId w:val="59"/>
              </w:numPr>
              <w:spacing w:after="0" w:line="259" w:lineRule="auto"/>
              <w:ind w:right="0" w:hanging="259"/>
              <w:jc w:val="left"/>
            </w:pPr>
            <w:r>
              <w:t xml:space="preserve">Le déléguant et le délégataire </w:t>
            </w:r>
          </w:p>
          <w:p w:rsidR="00336F93" w:rsidRDefault="004E14DF">
            <w:pPr>
              <w:numPr>
                <w:ilvl w:val="0"/>
                <w:numId w:val="59"/>
              </w:numPr>
              <w:spacing w:after="0" w:line="259" w:lineRule="auto"/>
              <w:ind w:right="0" w:hanging="259"/>
              <w:jc w:val="left"/>
            </w:pPr>
            <w:r>
              <w:t xml:space="preserve">L’exploitation d’un service public </w:t>
            </w:r>
          </w:p>
          <w:p w:rsidR="00336F93" w:rsidRDefault="004E14DF">
            <w:pPr>
              <w:numPr>
                <w:ilvl w:val="0"/>
                <w:numId w:val="59"/>
              </w:numPr>
              <w:spacing w:after="0" w:line="259" w:lineRule="auto"/>
              <w:ind w:right="0" w:hanging="259"/>
              <w:jc w:val="left"/>
            </w:pPr>
            <w:r>
              <w:t xml:space="preserve">Le mode de rémunération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49 : Pourquoi déléguer  </w:t>
            </w:r>
          </w:p>
          <w:p w:rsidR="00336F93" w:rsidRDefault="004E14DF">
            <w:pPr>
              <w:spacing w:after="184" w:line="259" w:lineRule="auto"/>
              <w:ind w:left="90" w:right="0" w:firstLine="0"/>
              <w:jc w:val="left"/>
            </w:pPr>
            <w:r>
              <w:rPr>
                <w:b/>
                <w:sz w:val="10"/>
              </w:rPr>
              <w:t xml:space="preserve"> </w:t>
            </w:r>
          </w:p>
          <w:p w:rsidR="00336F93" w:rsidRDefault="004E14DF">
            <w:pPr>
              <w:numPr>
                <w:ilvl w:val="0"/>
                <w:numId w:val="59"/>
              </w:numPr>
              <w:spacing w:after="0" w:line="259" w:lineRule="auto"/>
              <w:ind w:right="0" w:hanging="259"/>
              <w:jc w:val="left"/>
            </w:pPr>
            <w:r>
              <w:t xml:space="preserve">Les raisons économiques de la Délégation de Service Public </w:t>
            </w:r>
          </w:p>
          <w:p w:rsidR="00336F93" w:rsidRDefault="004E14DF">
            <w:pPr>
              <w:numPr>
                <w:ilvl w:val="0"/>
                <w:numId w:val="59"/>
              </w:numPr>
              <w:spacing w:after="0" w:line="259" w:lineRule="auto"/>
              <w:ind w:right="0" w:hanging="259"/>
              <w:jc w:val="left"/>
            </w:pPr>
            <w:r>
              <w:t xml:space="preserve">Les raisons politiques d’une Délégation de Service Public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50 : Différents modes de Délégation d’un Service Public  </w:t>
            </w:r>
          </w:p>
          <w:p w:rsidR="00336F93" w:rsidRDefault="004E14DF">
            <w:pPr>
              <w:spacing w:after="183" w:line="259" w:lineRule="auto"/>
              <w:ind w:left="90" w:right="0" w:firstLine="0"/>
              <w:jc w:val="left"/>
            </w:pPr>
            <w:r>
              <w:rPr>
                <w:b/>
                <w:sz w:val="10"/>
              </w:rPr>
              <w:t xml:space="preserve"> </w:t>
            </w:r>
          </w:p>
          <w:p w:rsidR="00336F93" w:rsidRDefault="004E14DF">
            <w:pPr>
              <w:numPr>
                <w:ilvl w:val="0"/>
                <w:numId w:val="59"/>
              </w:numPr>
              <w:spacing w:after="0" w:line="259" w:lineRule="auto"/>
              <w:ind w:right="0" w:hanging="259"/>
              <w:jc w:val="left"/>
            </w:pPr>
            <w:r>
              <w:t xml:space="preserve">Degrés de Délégation de Service Public </w:t>
            </w:r>
          </w:p>
          <w:p w:rsidR="00336F93" w:rsidRDefault="004E14DF">
            <w:pPr>
              <w:numPr>
                <w:ilvl w:val="0"/>
                <w:numId w:val="59"/>
              </w:numPr>
              <w:spacing w:after="0" w:line="259" w:lineRule="auto"/>
              <w:ind w:right="0" w:hanging="259"/>
              <w:jc w:val="left"/>
            </w:pPr>
            <w:r>
              <w:t>Typologie des modèles juridiq</w:t>
            </w:r>
            <w:r>
              <w:t xml:space="preserve">ues des contrats de DSP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51 : Mode de passation d’une DSP  </w:t>
            </w:r>
          </w:p>
          <w:p w:rsidR="00336F93" w:rsidRDefault="004E14DF">
            <w:pPr>
              <w:spacing w:after="183" w:line="259" w:lineRule="auto"/>
              <w:ind w:left="90" w:right="0" w:firstLine="0"/>
              <w:jc w:val="left"/>
            </w:pPr>
            <w:r>
              <w:rPr>
                <w:b/>
                <w:sz w:val="10"/>
              </w:rPr>
              <w:t xml:space="preserve"> </w:t>
            </w:r>
          </w:p>
          <w:p w:rsidR="00336F93" w:rsidRDefault="004E14DF">
            <w:pPr>
              <w:numPr>
                <w:ilvl w:val="0"/>
                <w:numId w:val="59"/>
              </w:numPr>
              <w:spacing w:after="0" w:line="259" w:lineRule="auto"/>
              <w:ind w:right="0" w:hanging="259"/>
              <w:jc w:val="left"/>
            </w:pPr>
            <w:r>
              <w:t xml:space="preserve">Publicité de l’avis d’appel à concurrence </w:t>
            </w:r>
          </w:p>
          <w:p w:rsidR="00336F93" w:rsidRDefault="004E14DF">
            <w:pPr>
              <w:numPr>
                <w:ilvl w:val="0"/>
                <w:numId w:val="59"/>
              </w:numPr>
              <w:spacing w:after="0" w:line="259" w:lineRule="auto"/>
              <w:ind w:right="0" w:hanging="259"/>
              <w:jc w:val="left"/>
            </w:pPr>
            <w:r>
              <w:t xml:space="preserve">Consultation et le choix du délégataire </w:t>
            </w:r>
          </w:p>
          <w:p w:rsidR="00336F93" w:rsidRDefault="004E14DF">
            <w:pPr>
              <w:spacing w:after="125" w:line="259" w:lineRule="auto"/>
              <w:ind w:left="90" w:right="0" w:firstLine="0"/>
              <w:jc w:val="left"/>
            </w:pPr>
            <w:r>
              <w:rPr>
                <w:b/>
                <w:sz w:val="10"/>
              </w:rPr>
              <w:lastRenderedPageBreak/>
              <w:t xml:space="preserve"> </w:t>
            </w:r>
          </w:p>
          <w:p w:rsidR="00336F93" w:rsidRDefault="004E14DF">
            <w:pPr>
              <w:spacing w:after="0" w:line="259" w:lineRule="auto"/>
              <w:ind w:left="90" w:right="0" w:firstLine="0"/>
              <w:jc w:val="left"/>
            </w:pPr>
            <w:r>
              <w:rPr>
                <w:b/>
              </w:rPr>
              <w:t xml:space="preserve">Thème 52 : Principales clauses du contrat de Délégation de Service Public </w:t>
            </w:r>
          </w:p>
          <w:p w:rsidR="00336F93" w:rsidRDefault="004E14DF">
            <w:pPr>
              <w:spacing w:after="183" w:line="259" w:lineRule="auto"/>
              <w:ind w:left="90" w:right="0" w:firstLine="0"/>
              <w:jc w:val="left"/>
            </w:pPr>
            <w:r>
              <w:rPr>
                <w:b/>
                <w:sz w:val="10"/>
              </w:rPr>
              <w:t xml:space="preserve"> </w:t>
            </w:r>
          </w:p>
          <w:p w:rsidR="00336F93" w:rsidRDefault="004E14DF">
            <w:pPr>
              <w:numPr>
                <w:ilvl w:val="0"/>
                <w:numId w:val="59"/>
              </w:numPr>
              <w:spacing w:after="0" w:line="259" w:lineRule="auto"/>
              <w:ind w:right="0" w:hanging="259"/>
              <w:jc w:val="left"/>
            </w:pPr>
            <w:r>
              <w:t xml:space="preserve">Durée du contrat </w:t>
            </w:r>
          </w:p>
          <w:p w:rsidR="00336F93" w:rsidRDefault="004E14DF">
            <w:pPr>
              <w:numPr>
                <w:ilvl w:val="0"/>
                <w:numId w:val="59"/>
              </w:numPr>
              <w:spacing w:after="0" w:line="259" w:lineRule="auto"/>
              <w:ind w:right="0" w:hanging="259"/>
              <w:jc w:val="left"/>
            </w:pPr>
            <w:r>
              <w:t xml:space="preserve">Fixation de la tarification des services  </w:t>
            </w:r>
          </w:p>
          <w:p w:rsidR="00336F93" w:rsidRDefault="004E14DF">
            <w:pPr>
              <w:numPr>
                <w:ilvl w:val="0"/>
                <w:numId w:val="59"/>
              </w:numPr>
              <w:spacing w:after="0" w:line="259" w:lineRule="auto"/>
              <w:ind w:right="0" w:hanging="259"/>
              <w:jc w:val="left"/>
            </w:pPr>
            <w:r>
              <w:t xml:space="preserve">Détermination de la rémunération du délégataire </w:t>
            </w:r>
          </w:p>
        </w:tc>
      </w:tr>
    </w:tbl>
    <w:p w:rsidR="00336F93" w:rsidRDefault="004E14DF">
      <w:pPr>
        <w:spacing w:after="0" w:line="259" w:lineRule="auto"/>
        <w:ind w:left="1610" w:right="0" w:firstLine="0"/>
        <w:jc w:val="left"/>
      </w:pPr>
      <w:r>
        <w:lastRenderedPageBreak/>
        <w:t xml:space="preserve"> </w:t>
      </w:r>
    </w:p>
    <w:p w:rsidR="00336F93" w:rsidRDefault="004E14DF">
      <w:pPr>
        <w:spacing w:after="0" w:line="259" w:lineRule="auto"/>
        <w:ind w:left="0" w:right="0" w:firstLine="0"/>
        <w:jc w:val="left"/>
      </w:pPr>
      <w:r>
        <w:rPr>
          <w:b/>
        </w:rPr>
        <w:t xml:space="preserve"> </w:t>
      </w:r>
    </w:p>
    <w:p w:rsidR="00336F93" w:rsidRDefault="004E14DF">
      <w:pPr>
        <w:spacing w:after="40" w:line="259" w:lineRule="auto"/>
        <w:ind w:left="55" w:right="0" w:firstLine="0"/>
        <w:jc w:val="left"/>
      </w:pPr>
      <w:r>
        <w:rPr>
          <w:b/>
        </w:rPr>
        <w:t xml:space="preserve"> </w:t>
      </w:r>
    </w:p>
    <w:p w:rsidR="00336F93" w:rsidRDefault="004E14DF">
      <w:pPr>
        <w:numPr>
          <w:ilvl w:val="0"/>
          <w:numId w:val="29"/>
        </w:numPr>
        <w:spacing w:after="0" w:line="259" w:lineRule="auto"/>
        <w:ind w:right="288" w:hanging="284"/>
        <w:jc w:val="right"/>
      </w:pPr>
      <w:proofErr w:type="gramStart"/>
      <w:r>
        <w:rPr>
          <w:b/>
        </w:rPr>
        <w:t>les</w:t>
      </w:r>
      <w:proofErr w:type="gramEnd"/>
      <w:r>
        <w:rPr>
          <w:b/>
        </w:rPr>
        <w:t xml:space="preserve"> conventions de Partenariats Publics Privé (PPP)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15" w:type="dxa"/>
          <w:bottom w:w="0" w:type="dxa"/>
          <w:right w:w="5" w:type="dxa"/>
        </w:tblCellMar>
        <w:tblLook w:val="04A0" w:firstRow="1" w:lastRow="0" w:firstColumn="1" w:lastColumn="0" w:noHBand="0" w:noVBand="1"/>
      </w:tblPr>
      <w:tblGrid>
        <w:gridCol w:w="1611"/>
        <w:gridCol w:w="7443"/>
      </w:tblGrid>
      <w:tr w:rsidR="00336F93">
        <w:trPr>
          <w:trHeight w:val="1526"/>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lastRenderedPageBreak/>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60"/>
              </w:numPr>
              <w:spacing w:after="0" w:line="259" w:lineRule="auto"/>
              <w:ind w:right="0" w:hanging="360"/>
            </w:pPr>
            <w:r>
              <w:t xml:space="preserve">Se familiariser avec les pratiques et concepts du PPP. </w:t>
            </w:r>
          </w:p>
          <w:p w:rsidR="00336F93" w:rsidRDefault="004E14DF">
            <w:pPr>
              <w:numPr>
                <w:ilvl w:val="0"/>
                <w:numId w:val="60"/>
              </w:numPr>
              <w:spacing w:after="57" w:line="241" w:lineRule="auto"/>
              <w:ind w:right="0" w:hanging="360"/>
            </w:pPr>
            <w:r>
              <w:t xml:space="preserve">Comprendre les enjeux du PPP dans un environnement de rareté de financement pour le développement. </w:t>
            </w:r>
          </w:p>
          <w:p w:rsidR="00336F93" w:rsidRDefault="004E14DF">
            <w:pPr>
              <w:numPr>
                <w:ilvl w:val="0"/>
                <w:numId w:val="60"/>
              </w:numPr>
              <w:spacing w:after="0" w:line="259" w:lineRule="auto"/>
              <w:ind w:right="0" w:hanging="360"/>
            </w:pPr>
            <w:r>
              <w:t xml:space="preserve">Comprendre les techniques d’élaboration, de structuration et de gestion d’un projet de PPP. </w:t>
            </w:r>
          </w:p>
        </w:tc>
      </w:tr>
      <w:tr w:rsidR="00336F93">
        <w:trPr>
          <w:trHeight w:val="93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61"/>
              </w:numPr>
              <w:spacing w:after="0" w:line="259" w:lineRule="auto"/>
              <w:ind w:right="0" w:hanging="360"/>
              <w:jc w:val="left"/>
            </w:pPr>
            <w:r>
              <w:t>Les pratiques et les concepts des conventi</w:t>
            </w:r>
            <w:r>
              <w:t xml:space="preserve">ons de PPP sont appréhendés. </w:t>
            </w:r>
          </w:p>
          <w:p w:rsidR="00336F93" w:rsidRDefault="004E14DF">
            <w:pPr>
              <w:numPr>
                <w:ilvl w:val="0"/>
                <w:numId w:val="61"/>
              </w:numPr>
              <w:spacing w:after="0" w:line="259" w:lineRule="auto"/>
              <w:ind w:right="0" w:hanging="360"/>
              <w:jc w:val="left"/>
            </w:pPr>
            <w:r>
              <w:t xml:space="preserve">Les acheteurs publics comprennent les techniques, la structuration et la gestion d’une convention de PPP. </w:t>
            </w:r>
          </w:p>
        </w:tc>
      </w:tr>
      <w:tr w:rsidR="00336F93">
        <w:trPr>
          <w:trHeight w:val="9411"/>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lastRenderedPageBreak/>
              <w:t xml:space="preserve">Plan du Module </w:t>
            </w:r>
          </w:p>
          <w:p w:rsidR="00336F93" w:rsidRDefault="004E14DF">
            <w:pPr>
              <w:spacing w:after="0" w:line="259" w:lineRule="auto"/>
              <w:ind w:left="216" w:right="0" w:firstLine="0"/>
              <w:jc w:val="center"/>
            </w:pPr>
            <w:r>
              <w:rPr>
                <w:b/>
                <w:color w:val="333399"/>
              </w:rPr>
              <w:t xml:space="preserve"> </w:t>
            </w:r>
          </w:p>
          <w:p w:rsidR="00336F93" w:rsidRDefault="004E14DF">
            <w:pPr>
              <w:spacing w:after="0" w:line="259" w:lineRule="auto"/>
              <w:ind w:left="216" w:right="0" w:firstLine="0"/>
              <w:jc w:val="center"/>
            </w:pPr>
            <w:r>
              <w:rPr>
                <w:b/>
                <w:color w:val="333399"/>
              </w:rPr>
              <w:t xml:space="preserve"> </w:t>
            </w:r>
          </w:p>
          <w:p w:rsidR="00336F93" w:rsidRDefault="004E14DF">
            <w:pPr>
              <w:spacing w:after="0" w:line="259" w:lineRule="auto"/>
              <w:ind w:left="216" w:right="0" w:firstLine="0"/>
              <w:jc w:val="center"/>
            </w:pPr>
            <w:r>
              <w:rPr>
                <w:b/>
                <w:color w:val="333399"/>
              </w:rPr>
              <w:t xml:space="preserve"> </w:t>
            </w:r>
          </w:p>
          <w:p w:rsidR="00336F93" w:rsidRDefault="004E14DF">
            <w:pPr>
              <w:spacing w:after="0" w:line="259" w:lineRule="auto"/>
              <w:ind w:left="216" w:right="0" w:firstLine="0"/>
              <w:jc w:val="center"/>
            </w:pPr>
            <w:r>
              <w:rPr>
                <w:b/>
                <w:color w:val="333399"/>
              </w:rPr>
              <w:t xml:space="preserve"> </w:t>
            </w:r>
          </w:p>
          <w:p w:rsidR="00336F93" w:rsidRDefault="004E14DF">
            <w:pPr>
              <w:spacing w:after="0" w:line="259" w:lineRule="auto"/>
              <w:ind w:left="216" w:right="0" w:firstLine="0"/>
              <w:jc w:val="center"/>
            </w:pPr>
            <w:r>
              <w:rPr>
                <w:b/>
                <w:color w:val="333399"/>
              </w:rPr>
              <w:t xml:space="preserve"> </w:t>
            </w:r>
          </w:p>
          <w:p w:rsidR="00336F93" w:rsidRDefault="004E14DF">
            <w:pPr>
              <w:spacing w:after="0" w:line="259" w:lineRule="auto"/>
              <w:ind w:left="216" w:right="0" w:firstLine="0"/>
              <w:jc w:val="center"/>
            </w:pP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0" w:right="0" w:firstLine="0"/>
              <w:jc w:val="left"/>
            </w:pPr>
            <w:r>
              <w:rPr>
                <w:b/>
              </w:rPr>
              <w:t xml:space="preserve">Thème 53 : État des lieux des différents modes contractuels  </w:t>
            </w:r>
          </w:p>
          <w:p w:rsidR="00336F93" w:rsidRDefault="004E14DF">
            <w:pPr>
              <w:spacing w:after="183" w:line="259" w:lineRule="auto"/>
              <w:ind w:left="90" w:right="0" w:firstLine="0"/>
              <w:jc w:val="left"/>
            </w:pPr>
            <w:r>
              <w:rPr>
                <w:b/>
                <w:sz w:val="10"/>
              </w:rPr>
              <w:t xml:space="preserve"> </w:t>
            </w:r>
          </w:p>
          <w:p w:rsidR="00336F93" w:rsidRDefault="004E14DF">
            <w:pPr>
              <w:numPr>
                <w:ilvl w:val="0"/>
                <w:numId w:val="62"/>
              </w:numPr>
              <w:spacing w:after="0" w:line="259" w:lineRule="auto"/>
              <w:ind w:right="0" w:hanging="259"/>
              <w:jc w:val="left"/>
            </w:pPr>
            <w:r>
              <w:t xml:space="preserve">L’élément d’ordre général </w:t>
            </w:r>
          </w:p>
          <w:p w:rsidR="00336F93" w:rsidRDefault="004E14DF">
            <w:pPr>
              <w:numPr>
                <w:ilvl w:val="0"/>
                <w:numId w:val="62"/>
              </w:numPr>
              <w:spacing w:after="0" w:line="259" w:lineRule="auto"/>
              <w:ind w:right="0" w:hanging="259"/>
              <w:jc w:val="left"/>
            </w:pPr>
            <w:r>
              <w:t xml:space="preserve">Le maître d’ouvrage  </w:t>
            </w:r>
          </w:p>
          <w:p w:rsidR="00336F93" w:rsidRDefault="004E14DF">
            <w:pPr>
              <w:numPr>
                <w:ilvl w:val="0"/>
                <w:numId w:val="62"/>
              </w:numPr>
              <w:spacing w:after="0" w:line="259" w:lineRule="auto"/>
              <w:ind w:right="0" w:hanging="259"/>
              <w:jc w:val="left"/>
            </w:pPr>
            <w:r>
              <w:t xml:space="preserve">L’ingénieur </w:t>
            </w:r>
          </w:p>
          <w:p w:rsidR="00336F93" w:rsidRDefault="004E14DF">
            <w:pPr>
              <w:numPr>
                <w:ilvl w:val="0"/>
                <w:numId w:val="62"/>
              </w:numPr>
              <w:spacing w:after="0" w:line="259" w:lineRule="auto"/>
              <w:ind w:right="0" w:hanging="259"/>
              <w:jc w:val="left"/>
            </w:pPr>
            <w:r>
              <w:t xml:space="preserve">L’entrepreneur </w:t>
            </w:r>
          </w:p>
          <w:p w:rsidR="00336F93" w:rsidRDefault="004E14DF">
            <w:pPr>
              <w:numPr>
                <w:ilvl w:val="0"/>
                <w:numId w:val="62"/>
              </w:numPr>
              <w:spacing w:after="0" w:line="259" w:lineRule="auto"/>
              <w:ind w:right="0" w:hanging="259"/>
              <w:jc w:val="left"/>
            </w:pPr>
            <w:r>
              <w:t xml:space="preserve">Le sous-traitant désigné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54 : Enjeux de la mise en œuvre d’un PPP </w:t>
            </w:r>
          </w:p>
          <w:p w:rsidR="00336F93" w:rsidRDefault="004E14DF">
            <w:pPr>
              <w:spacing w:after="183" w:line="259" w:lineRule="auto"/>
              <w:ind w:left="90" w:right="0" w:firstLine="0"/>
              <w:jc w:val="left"/>
            </w:pPr>
            <w:r>
              <w:rPr>
                <w:sz w:val="10"/>
              </w:rPr>
              <w:t xml:space="preserve"> </w:t>
            </w:r>
          </w:p>
          <w:p w:rsidR="00336F93" w:rsidRDefault="004E14DF">
            <w:pPr>
              <w:numPr>
                <w:ilvl w:val="0"/>
                <w:numId w:val="62"/>
              </w:numPr>
              <w:spacing w:after="0" w:line="259" w:lineRule="auto"/>
              <w:ind w:right="0" w:hanging="259"/>
              <w:jc w:val="left"/>
            </w:pPr>
            <w:r>
              <w:t xml:space="preserve">Le calendrier d’un projet et sa préparation </w:t>
            </w:r>
          </w:p>
          <w:p w:rsidR="00336F93" w:rsidRDefault="004E14DF">
            <w:pPr>
              <w:numPr>
                <w:ilvl w:val="0"/>
                <w:numId w:val="62"/>
              </w:numPr>
              <w:spacing w:after="0" w:line="259" w:lineRule="auto"/>
              <w:ind w:right="0" w:hanging="259"/>
              <w:jc w:val="left"/>
            </w:pPr>
            <w:r>
              <w:t xml:space="preserve">Le principe de répartition des risques </w:t>
            </w:r>
          </w:p>
          <w:p w:rsidR="00336F93" w:rsidRDefault="004E14DF">
            <w:pPr>
              <w:numPr>
                <w:ilvl w:val="0"/>
                <w:numId w:val="62"/>
              </w:numPr>
              <w:spacing w:after="0" w:line="259" w:lineRule="auto"/>
              <w:ind w:right="0" w:hanging="259"/>
              <w:jc w:val="left"/>
            </w:pPr>
            <w:r>
              <w:t>L’identification des clauses sensibles de</w:t>
            </w:r>
            <w:r>
              <w:t xml:space="preserve">s contrats de PPP </w:t>
            </w:r>
          </w:p>
          <w:p w:rsidR="00336F93" w:rsidRDefault="004E14DF">
            <w:pPr>
              <w:spacing w:after="124" w:line="259" w:lineRule="auto"/>
              <w:ind w:left="90" w:right="0" w:firstLine="0"/>
              <w:jc w:val="left"/>
            </w:pPr>
            <w:r>
              <w:rPr>
                <w:b/>
                <w:sz w:val="10"/>
              </w:rPr>
              <w:t xml:space="preserve"> </w:t>
            </w:r>
          </w:p>
          <w:p w:rsidR="00336F93" w:rsidRDefault="004E14DF">
            <w:pPr>
              <w:spacing w:after="0" w:line="240" w:lineRule="auto"/>
              <w:ind w:left="90" w:right="0" w:firstLine="0"/>
            </w:pPr>
            <w:r>
              <w:rPr>
                <w:b/>
              </w:rPr>
              <w:t xml:space="preserve">Thème 55 : Les grands principes de structuration du financement d’un projet de PPP  </w:t>
            </w:r>
          </w:p>
          <w:p w:rsidR="00336F93" w:rsidRDefault="004E14DF">
            <w:pPr>
              <w:spacing w:after="183" w:line="259" w:lineRule="auto"/>
              <w:ind w:left="90" w:right="0" w:firstLine="0"/>
              <w:jc w:val="left"/>
            </w:pPr>
            <w:r>
              <w:rPr>
                <w:b/>
                <w:sz w:val="10"/>
              </w:rPr>
              <w:t xml:space="preserve"> </w:t>
            </w:r>
          </w:p>
          <w:p w:rsidR="00336F93" w:rsidRDefault="004E14DF">
            <w:pPr>
              <w:numPr>
                <w:ilvl w:val="0"/>
                <w:numId w:val="62"/>
              </w:numPr>
              <w:spacing w:after="0" w:line="259" w:lineRule="auto"/>
              <w:ind w:right="0" w:hanging="259"/>
              <w:jc w:val="left"/>
            </w:pPr>
            <w:r>
              <w:t xml:space="preserve">Les acteurs mobilisés et leurs attentes </w:t>
            </w:r>
          </w:p>
          <w:p w:rsidR="00336F93" w:rsidRDefault="004E14DF">
            <w:pPr>
              <w:numPr>
                <w:ilvl w:val="0"/>
                <w:numId w:val="62"/>
              </w:numPr>
              <w:spacing w:after="0" w:line="259" w:lineRule="auto"/>
              <w:ind w:right="0" w:hanging="259"/>
              <w:jc w:val="left"/>
            </w:pPr>
            <w:r>
              <w:t xml:space="preserve">Les principales structures de financement associées aux PPP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56 </w:t>
            </w:r>
            <w:r>
              <w:rPr>
                <w:b/>
              </w:rPr>
              <w:t xml:space="preserve">: Les enjeux contractuels et de transfert des risques  </w:t>
            </w:r>
          </w:p>
          <w:p w:rsidR="00336F93" w:rsidRDefault="004E14DF">
            <w:pPr>
              <w:spacing w:after="184" w:line="259" w:lineRule="auto"/>
              <w:ind w:left="90" w:right="0" w:firstLine="0"/>
              <w:jc w:val="left"/>
            </w:pPr>
            <w:r>
              <w:rPr>
                <w:b/>
                <w:sz w:val="10"/>
              </w:rPr>
              <w:t xml:space="preserve"> </w:t>
            </w:r>
          </w:p>
          <w:p w:rsidR="00336F93" w:rsidRDefault="004E14DF">
            <w:pPr>
              <w:numPr>
                <w:ilvl w:val="0"/>
                <w:numId w:val="62"/>
              </w:numPr>
              <w:spacing w:after="0" w:line="259" w:lineRule="auto"/>
              <w:ind w:right="0" w:hanging="259"/>
              <w:jc w:val="left"/>
            </w:pPr>
            <w:r>
              <w:t xml:space="preserve">Le mécanisme de transparence et de transfert des risques </w:t>
            </w:r>
          </w:p>
          <w:p w:rsidR="00336F93" w:rsidRDefault="004E14DF">
            <w:pPr>
              <w:numPr>
                <w:ilvl w:val="0"/>
                <w:numId w:val="62"/>
              </w:numPr>
              <w:spacing w:after="0" w:line="259" w:lineRule="auto"/>
              <w:ind w:right="0" w:hanging="259"/>
              <w:jc w:val="left"/>
            </w:pPr>
            <w:r>
              <w:t xml:space="preserve">Les principales clauses du contrat PPP </w:t>
            </w:r>
          </w:p>
          <w:p w:rsidR="00336F93" w:rsidRDefault="004E14DF">
            <w:pPr>
              <w:spacing w:after="125" w:line="259" w:lineRule="auto"/>
              <w:ind w:left="90" w:right="0" w:firstLine="0"/>
              <w:jc w:val="left"/>
            </w:pPr>
            <w:r>
              <w:rPr>
                <w:b/>
                <w:sz w:val="10"/>
              </w:rPr>
              <w:t xml:space="preserve"> </w:t>
            </w:r>
          </w:p>
          <w:p w:rsidR="00336F93" w:rsidRDefault="004E14DF">
            <w:pPr>
              <w:spacing w:after="0" w:line="239" w:lineRule="auto"/>
              <w:ind w:left="90" w:right="0" w:firstLine="0"/>
              <w:jc w:val="left"/>
            </w:pPr>
            <w:r>
              <w:rPr>
                <w:b/>
              </w:rPr>
              <w:t xml:space="preserve">Thème 57 : Focus sur les zones de risques contractuels pour la personne publique  </w:t>
            </w:r>
          </w:p>
          <w:p w:rsidR="00336F93" w:rsidRDefault="004E14DF">
            <w:pPr>
              <w:spacing w:after="182" w:line="259" w:lineRule="auto"/>
              <w:ind w:left="90" w:right="0" w:firstLine="0"/>
              <w:jc w:val="left"/>
            </w:pPr>
            <w:r>
              <w:rPr>
                <w:b/>
                <w:sz w:val="10"/>
              </w:rPr>
              <w:t xml:space="preserve"> </w:t>
            </w:r>
          </w:p>
          <w:p w:rsidR="00336F93" w:rsidRDefault="004E14DF">
            <w:pPr>
              <w:numPr>
                <w:ilvl w:val="0"/>
                <w:numId w:val="62"/>
              </w:numPr>
              <w:spacing w:after="0" w:line="259" w:lineRule="auto"/>
              <w:ind w:right="0" w:hanging="259"/>
              <w:jc w:val="left"/>
            </w:pPr>
            <w:r>
              <w:t xml:space="preserve">Les clauses de terminaison </w:t>
            </w:r>
          </w:p>
          <w:p w:rsidR="00336F93" w:rsidRDefault="004E14DF">
            <w:pPr>
              <w:numPr>
                <w:ilvl w:val="0"/>
                <w:numId w:val="62"/>
              </w:numPr>
              <w:spacing w:after="0" w:line="259" w:lineRule="auto"/>
              <w:ind w:right="0" w:hanging="259"/>
              <w:jc w:val="left"/>
            </w:pPr>
            <w:r>
              <w:t xml:space="preserve">Les clauses légitimes  </w:t>
            </w:r>
          </w:p>
          <w:p w:rsidR="00336F93" w:rsidRDefault="004E14DF">
            <w:pPr>
              <w:numPr>
                <w:ilvl w:val="0"/>
                <w:numId w:val="62"/>
              </w:numPr>
              <w:spacing w:after="0" w:line="259" w:lineRule="auto"/>
              <w:ind w:right="0" w:hanging="259"/>
              <w:jc w:val="left"/>
            </w:pPr>
            <w:r>
              <w:t xml:space="preserve">Les clauses de révision de prix / redevance </w:t>
            </w:r>
          </w:p>
          <w:p w:rsidR="00336F93" w:rsidRDefault="004E14DF">
            <w:pPr>
              <w:numPr>
                <w:ilvl w:val="0"/>
                <w:numId w:val="62"/>
              </w:numPr>
              <w:spacing w:after="0" w:line="259" w:lineRule="auto"/>
              <w:ind w:right="0" w:hanging="259"/>
              <w:jc w:val="left"/>
            </w:pPr>
            <w:r>
              <w:t xml:space="preserve">Recours et imprévisions </w:t>
            </w:r>
          </w:p>
          <w:p w:rsidR="00336F93" w:rsidRDefault="004E14DF">
            <w:pPr>
              <w:numPr>
                <w:ilvl w:val="0"/>
                <w:numId w:val="62"/>
              </w:numPr>
              <w:spacing w:after="0" w:line="259" w:lineRule="auto"/>
              <w:ind w:right="0" w:hanging="259"/>
              <w:jc w:val="left"/>
            </w:pPr>
            <w:r>
              <w:t xml:space="preserve">Mécanismes de fixation des taux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58 : Structuration financière  </w:t>
            </w:r>
          </w:p>
          <w:p w:rsidR="00336F93" w:rsidRDefault="004E14DF">
            <w:pPr>
              <w:spacing w:after="183" w:line="259" w:lineRule="auto"/>
              <w:ind w:left="90" w:right="0" w:firstLine="0"/>
              <w:jc w:val="left"/>
            </w:pPr>
            <w:r>
              <w:rPr>
                <w:b/>
                <w:sz w:val="10"/>
              </w:rPr>
              <w:lastRenderedPageBreak/>
              <w:t xml:space="preserve"> </w:t>
            </w:r>
          </w:p>
          <w:p w:rsidR="00336F93" w:rsidRDefault="004E14DF">
            <w:pPr>
              <w:numPr>
                <w:ilvl w:val="0"/>
                <w:numId w:val="62"/>
              </w:numPr>
              <w:spacing w:after="0" w:line="259" w:lineRule="auto"/>
              <w:ind w:right="0" w:hanging="259"/>
              <w:jc w:val="left"/>
            </w:pPr>
            <w:r>
              <w:t xml:space="preserve">Principe financier du PPP </w:t>
            </w:r>
          </w:p>
          <w:p w:rsidR="00336F93" w:rsidRDefault="004E14DF">
            <w:pPr>
              <w:numPr>
                <w:ilvl w:val="0"/>
                <w:numId w:val="62"/>
              </w:numPr>
              <w:spacing w:after="0" w:line="259" w:lineRule="auto"/>
              <w:ind w:right="0" w:hanging="259"/>
              <w:jc w:val="left"/>
            </w:pPr>
            <w:r>
              <w:t xml:space="preserve">Imbrication de la structure contractuelle et financière </w:t>
            </w:r>
          </w:p>
          <w:p w:rsidR="00336F93" w:rsidRDefault="004E14DF">
            <w:pPr>
              <w:numPr>
                <w:ilvl w:val="0"/>
                <w:numId w:val="62"/>
              </w:numPr>
              <w:spacing w:after="0" w:line="259" w:lineRule="auto"/>
              <w:ind w:right="0" w:hanging="259"/>
              <w:jc w:val="left"/>
            </w:pPr>
            <w:r>
              <w:t xml:space="preserve">Instruments de financement d’un PPP </w:t>
            </w:r>
          </w:p>
        </w:tc>
      </w:tr>
    </w:tbl>
    <w:p w:rsidR="00336F93" w:rsidRDefault="004E14DF">
      <w:pPr>
        <w:spacing w:after="0" w:line="259" w:lineRule="auto"/>
        <w:ind w:left="1700" w:right="0" w:firstLine="0"/>
        <w:jc w:val="left"/>
      </w:pPr>
      <w:r>
        <w:lastRenderedPageBreak/>
        <w:t xml:space="preserve"> </w:t>
      </w:r>
    </w:p>
    <w:p w:rsidR="00336F93" w:rsidRDefault="00336F93">
      <w:pPr>
        <w:sectPr w:rsidR="00336F93">
          <w:headerReference w:type="even" r:id="rId76"/>
          <w:headerReference w:type="default" r:id="rId77"/>
          <w:footerReference w:type="even" r:id="rId78"/>
          <w:footerReference w:type="default" r:id="rId79"/>
          <w:headerReference w:type="first" r:id="rId80"/>
          <w:footerReference w:type="first" r:id="rId81"/>
          <w:pgSz w:w="11906" w:h="16838"/>
          <w:pgMar w:top="1420" w:right="4343" w:bottom="2389" w:left="1418" w:header="1588" w:footer="872" w:gutter="0"/>
          <w:cols w:space="720"/>
          <w:titlePg/>
        </w:sectPr>
      </w:pPr>
    </w:p>
    <w:p w:rsidR="00336F93" w:rsidRDefault="004E14DF">
      <w:pPr>
        <w:spacing w:after="19" w:line="259" w:lineRule="auto"/>
        <w:ind w:left="0" w:right="0" w:firstLine="0"/>
        <w:jc w:val="left"/>
      </w:pPr>
      <w:r>
        <w:rPr>
          <w:b/>
        </w:rPr>
        <w:lastRenderedPageBreak/>
        <w:t xml:space="preserve">  </w:t>
      </w:r>
    </w:p>
    <w:p w:rsidR="00336F93" w:rsidRDefault="004E14DF">
      <w:pPr>
        <w:pStyle w:val="Titre3"/>
        <w:ind w:left="-5"/>
      </w:pPr>
      <w:r>
        <w:t xml:space="preserve">Module 15 : l’audit des procédures de passation et d’exécution des marchés publics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15" w:type="dxa"/>
          <w:bottom w:w="0" w:type="dxa"/>
          <w:right w:w="32" w:type="dxa"/>
        </w:tblCellMar>
        <w:tblLook w:val="04A0" w:firstRow="1" w:lastRow="0" w:firstColumn="1" w:lastColumn="0" w:noHBand="0" w:noVBand="1"/>
      </w:tblPr>
      <w:tblGrid>
        <w:gridCol w:w="1611"/>
        <w:gridCol w:w="7443"/>
      </w:tblGrid>
      <w:tr w:rsidR="00336F93">
        <w:trPr>
          <w:trHeight w:val="81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233" w:right="0" w:firstLine="126"/>
              <w:jc w:val="left"/>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60" w:right="0" w:hanging="360"/>
            </w:pPr>
            <w:r>
              <w:rPr>
                <w:rFonts w:ascii="Segoe UI Symbol" w:eastAsia="Segoe UI Symbol" w:hAnsi="Segoe UI Symbol" w:cs="Segoe UI Symbol"/>
              </w:rPr>
              <w:t></w:t>
            </w:r>
            <w:r>
              <w:t xml:space="preserve"> </w:t>
            </w:r>
            <w:r>
              <w:t>Mieux identifier les risques de non-</w:t>
            </w:r>
            <w:r>
              <w:t xml:space="preserve">conformité et d’intégrité dans le processus de passation et de gestion des marchés publics. </w:t>
            </w:r>
          </w:p>
        </w:tc>
      </w:tr>
      <w:tr w:rsidR="00336F93">
        <w:trPr>
          <w:trHeight w:val="93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70" w:right="0" w:hanging="28"/>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60" w:right="0" w:hanging="360"/>
            </w:pPr>
            <w:r>
              <w:rPr>
                <w:rFonts w:ascii="Segoe UI Symbol" w:eastAsia="Segoe UI Symbol" w:hAnsi="Segoe UI Symbol" w:cs="Segoe UI Symbol"/>
              </w:rPr>
              <w:t></w:t>
            </w:r>
            <w:r>
              <w:t xml:space="preserve"> </w:t>
            </w:r>
            <w:r>
              <w:t xml:space="preserve">Les acheteurs publics sont aptes à préparer des missions d’audit et de contrôle à postériori des marchés publics. </w:t>
            </w:r>
          </w:p>
        </w:tc>
      </w:tr>
      <w:tr w:rsidR="00336F93">
        <w:trPr>
          <w:trHeight w:val="6369"/>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54" w:right="0" w:firstLine="0"/>
            </w:pPr>
            <w:r>
              <w:rPr>
                <w:b/>
                <w:color w:val="333399"/>
              </w:rPr>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0" w:right="0" w:firstLine="0"/>
              <w:jc w:val="left"/>
            </w:pPr>
            <w:r>
              <w:rPr>
                <w:b/>
              </w:rPr>
              <w:t>Thème 59</w:t>
            </w:r>
            <w:r>
              <w:rPr>
                <w:b/>
              </w:rPr>
              <w:t xml:space="preserve"> : De la préparation d’une mission d’audit des marchés publics </w:t>
            </w:r>
          </w:p>
          <w:p w:rsidR="00336F93" w:rsidRDefault="004E14DF">
            <w:pPr>
              <w:spacing w:after="184" w:line="259" w:lineRule="auto"/>
              <w:ind w:left="90" w:right="0" w:firstLine="0"/>
              <w:jc w:val="left"/>
            </w:pPr>
            <w:r>
              <w:rPr>
                <w:b/>
                <w:sz w:val="10"/>
              </w:rPr>
              <w:t xml:space="preserve"> </w:t>
            </w:r>
          </w:p>
          <w:p w:rsidR="00336F93" w:rsidRDefault="004E14DF">
            <w:pPr>
              <w:numPr>
                <w:ilvl w:val="0"/>
                <w:numId w:val="63"/>
              </w:numPr>
              <w:spacing w:after="0" w:line="259" w:lineRule="auto"/>
              <w:ind w:right="0" w:hanging="360"/>
              <w:jc w:val="left"/>
            </w:pPr>
            <w:r>
              <w:t xml:space="preserve">Des parties impliquées dans la mission d’audit </w:t>
            </w:r>
          </w:p>
          <w:p w:rsidR="00336F93" w:rsidRDefault="004E14DF">
            <w:pPr>
              <w:numPr>
                <w:ilvl w:val="0"/>
                <w:numId w:val="63"/>
              </w:numPr>
              <w:spacing w:after="0" w:line="259" w:lineRule="auto"/>
              <w:ind w:right="0" w:hanging="360"/>
              <w:jc w:val="left"/>
            </w:pPr>
            <w:r>
              <w:t xml:space="preserve">Des travaux préparatoires à la mission d’audit des marchés publics </w:t>
            </w:r>
          </w:p>
          <w:p w:rsidR="00336F93" w:rsidRDefault="004E14DF">
            <w:pPr>
              <w:spacing w:after="125" w:line="259" w:lineRule="auto"/>
              <w:ind w:left="90" w:right="0" w:firstLine="0"/>
              <w:jc w:val="left"/>
            </w:pPr>
            <w:r>
              <w:rPr>
                <w:b/>
                <w:sz w:val="10"/>
              </w:rPr>
              <w:t xml:space="preserve"> </w:t>
            </w:r>
          </w:p>
          <w:p w:rsidR="00336F93" w:rsidRDefault="004E14DF">
            <w:pPr>
              <w:spacing w:after="0" w:line="239" w:lineRule="auto"/>
              <w:ind w:left="90" w:right="0" w:firstLine="0"/>
            </w:pPr>
            <w:r>
              <w:rPr>
                <w:b/>
              </w:rPr>
              <w:t xml:space="preserve">Thème 60 </w:t>
            </w:r>
            <w:r>
              <w:rPr>
                <w:b/>
              </w:rPr>
              <w:t xml:space="preserve">: Du lancement et du déroulement d’une mission d’audit des marchés publics </w:t>
            </w:r>
          </w:p>
          <w:p w:rsidR="00336F93" w:rsidRDefault="004E14DF">
            <w:pPr>
              <w:spacing w:after="184" w:line="259" w:lineRule="auto"/>
              <w:ind w:left="90" w:right="0" w:firstLine="0"/>
              <w:jc w:val="left"/>
            </w:pPr>
            <w:r>
              <w:rPr>
                <w:sz w:val="10"/>
              </w:rPr>
              <w:t xml:space="preserve"> </w:t>
            </w:r>
          </w:p>
          <w:p w:rsidR="00336F93" w:rsidRDefault="004E14DF">
            <w:pPr>
              <w:numPr>
                <w:ilvl w:val="0"/>
                <w:numId w:val="63"/>
              </w:numPr>
              <w:spacing w:after="57" w:line="241" w:lineRule="auto"/>
              <w:ind w:right="0" w:hanging="360"/>
              <w:jc w:val="left"/>
            </w:pPr>
            <w:r>
              <w:t xml:space="preserve">Les dispositions pratiques de lancement d’une mission d’audit des marchés publics </w:t>
            </w:r>
          </w:p>
          <w:p w:rsidR="00336F93" w:rsidRDefault="004E14DF">
            <w:pPr>
              <w:numPr>
                <w:ilvl w:val="0"/>
                <w:numId w:val="63"/>
              </w:numPr>
              <w:spacing w:after="0" w:line="259" w:lineRule="auto"/>
              <w:ind w:right="0" w:hanging="360"/>
              <w:jc w:val="left"/>
            </w:pPr>
            <w:r>
              <w:t xml:space="preserve">Des risques spécifiques aux marchés publics </w:t>
            </w:r>
          </w:p>
          <w:p w:rsidR="00336F93" w:rsidRDefault="004E14DF">
            <w:pPr>
              <w:spacing w:after="125" w:line="259" w:lineRule="auto"/>
              <w:ind w:left="90" w:right="0" w:firstLine="0"/>
              <w:jc w:val="left"/>
            </w:pPr>
            <w:r>
              <w:rPr>
                <w:b/>
                <w:sz w:val="10"/>
              </w:rPr>
              <w:t xml:space="preserve"> </w:t>
            </w:r>
          </w:p>
          <w:p w:rsidR="00336F93" w:rsidRDefault="004E14DF">
            <w:pPr>
              <w:spacing w:after="0" w:line="240" w:lineRule="auto"/>
              <w:ind w:left="90" w:right="0" w:firstLine="0"/>
            </w:pPr>
            <w:r>
              <w:rPr>
                <w:b/>
              </w:rPr>
              <w:t>Thème 61 : Formes de soumissions concertées et c</w:t>
            </w:r>
            <w:r>
              <w:rPr>
                <w:b/>
              </w:rPr>
              <w:t xml:space="preserve">artographie des risques liés aux marchés publics  </w:t>
            </w:r>
          </w:p>
          <w:p w:rsidR="00336F93" w:rsidRDefault="004E14DF">
            <w:pPr>
              <w:spacing w:after="184" w:line="259" w:lineRule="auto"/>
              <w:ind w:left="90" w:right="0" w:firstLine="0"/>
              <w:jc w:val="left"/>
            </w:pPr>
            <w:r>
              <w:rPr>
                <w:b/>
                <w:sz w:val="10"/>
              </w:rPr>
              <w:t xml:space="preserve"> </w:t>
            </w:r>
          </w:p>
          <w:p w:rsidR="00336F93" w:rsidRDefault="004E14DF">
            <w:pPr>
              <w:numPr>
                <w:ilvl w:val="0"/>
                <w:numId w:val="63"/>
              </w:numPr>
              <w:spacing w:after="0" w:line="259" w:lineRule="auto"/>
              <w:ind w:right="0" w:hanging="360"/>
              <w:jc w:val="left"/>
            </w:pPr>
            <w:r>
              <w:t xml:space="preserve">Les formes courantes de soumissions concertées </w:t>
            </w:r>
          </w:p>
          <w:p w:rsidR="00336F93" w:rsidRDefault="004E14DF">
            <w:pPr>
              <w:numPr>
                <w:ilvl w:val="0"/>
                <w:numId w:val="63"/>
              </w:numPr>
              <w:spacing w:after="0" w:line="259" w:lineRule="auto"/>
              <w:ind w:right="0" w:hanging="360"/>
              <w:jc w:val="left"/>
            </w:pPr>
            <w:r>
              <w:t xml:space="preserve">De la cartographie des marchés publics </w:t>
            </w:r>
          </w:p>
          <w:p w:rsidR="00336F93" w:rsidRDefault="004E14DF">
            <w:pPr>
              <w:spacing w:after="125" w:line="259" w:lineRule="auto"/>
              <w:ind w:left="90" w:right="0" w:firstLine="0"/>
              <w:jc w:val="left"/>
            </w:pPr>
            <w:r>
              <w:rPr>
                <w:b/>
                <w:sz w:val="10"/>
              </w:rPr>
              <w:t xml:space="preserve"> </w:t>
            </w:r>
          </w:p>
          <w:p w:rsidR="00336F93" w:rsidRDefault="004E14DF">
            <w:pPr>
              <w:spacing w:after="0" w:line="239" w:lineRule="auto"/>
              <w:ind w:left="90" w:right="0" w:firstLine="0"/>
            </w:pPr>
            <w:r>
              <w:rPr>
                <w:b/>
              </w:rPr>
              <w:t xml:space="preserve">Thème 62 : De la clôture de la mission et du suivi des recommandations d’audit des marchés publics  </w:t>
            </w:r>
          </w:p>
          <w:p w:rsidR="00336F93" w:rsidRDefault="004E14DF">
            <w:pPr>
              <w:spacing w:after="183" w:line="259" w:lineRule="auto"/>
              <w:ind w:left="90" w:right="0" w:firstLine="0"/>
              <w:jc w:val="left"/>
            </w:pPr>
            <w:r>
              <w:rPr>
                <w:sz w:val="10"/>
              </w:rPr>
              <w:t xml:space="preserve"> </w:t>
            </w:r>
          </w:p>
          <w:p w:rsidR="00336F93" w:rsidRDefault="004E14DF">
            <w:pPr>
              <w:numPr>
                <w:ilvl w:val="0"/>
                <w:numId w:val="63"/>
              </w:numPr>
              <w:spacing w:after="58" w:line="241" w:lineRule="auto"/>
              <w:ind w:right="0" w:hanging="360"/>
              <w:jc w:val="left"/>
            </w:pPr>
            <w:r>
              <w:t xml:space="preserve">Des séances de restitutions orales des constats et des recommandations de la mission d’audit des marchés publics </w:t>
            </w:r>
          </w:p>
          <w:p w:rsidR="00336F93" w:rsidRDefault="004E14DF">
            <w:pPr>
              <w:numPr>
                <w:ilvl w:val="0"/>
                <w:numId w:val="63"/>
              </w:numPr>
              <w:spacing w:after="0" w:line="259" w:lineRule="auto"/>
              <w:ind w:right="0" w:hanging="360"/>
              <w:jc w:val="left"/>
            </w:pPr>
            <w:r>
              <w:t xml:space="preserve">Du rapport d’audit des marchés publics </w:t>
            </w:r>
          </w:p>
          <w:p w:rsidR="00336F93" w:rsidRDefault="004E14DF">
            <w:pPr>
              <w:numPr>
                <w:ilvl w:val="0"/>
                <w:numId w:val="63"/>
              </w:numPr>
              <w:spacing w:after="0" w:line="259" w:lineRule="auto"/>
              <w:ind w:right="0" w:hanging="360"/>
              <w:jc w:val="left"/>
            </w:pPr>
            <w:r>
              <w:t xml:space="preserve">Du suivi des recommandations du rapport de l’audit des marchés publics </w:t>
            </w:r>
            <w:r>
              <w:rPr>
                <w:rFonts w:ascii="Segoe UI Symbol" w:eastAsia="Segoe UI Symbol" w:hAnsi="Segoe UI Symbol" w:cs="Segoe UI Symbol"/>
              </w:rPr>
              <w:t></w:t>
            </w:r>
            <w:r>
              <w:t xml:space="preserve"> </w:t>
            </w:r>
            <w:r>
              <w:t xml:space="preserve">Conclusion </w:t>
            </w:r>
          </w:p>
        </w:tc>
      </w:tr>
    </w:tbl>
    <w:p w:rsidR="00336F93" w:rsidRDefault="004E14DF">
      <w:pPr>
        <w:spacing w:after="0" w:line="259" w:lineRule="auto"/>
        <w:ind w:left="1610" w:right="0" w:firstLine="0"/>
        <w:jc w:val="left"/>
      </w:pPr>
      <w:r>
        <w:t xml:space="preserve"> </w:t>
      </w:r>
    </w:p>
    <w:p w:rsidR="00336F93" w:rsidRDefault="004E14DF">
      <w:pPr>
        <w:pStyle w:val="Titre3"/>
        <w:ind w:left="-5"/>
      </w:pPr>
      <w:r>
        <w:t xml:space="preserve">Module 16 : la dématérialisation des marchés publics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15" w:type="dxa"/>
          <w:bottom w:w="0" w:type="dxa"/>
          <w:right w:w="5" w:type="dxa"/>
        </w:tblCellMar>
        <w:tblLook w:val="04A0" w:firstRow="1" w:lastRow="0" w:firstColumn="1" w:lastColumn="0" w:noHBand="0" w:noVBand="1"/>
      </w:tblPr>
      <w:tblGrid>
        <w:gridCol w:w="1611"/>
        <w:gridCol w:w="7443"/>
      </w:tblGrid>
      <w:tr w:rsidR="00336F93">
        <w:trPr>
          <w:trHeight w:val="1769"/>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lastRenderedPageBreak/>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64"/>
              </w:numPr>
              <w:spacing w:after="56" w:line="242" w:lineRule="auto"/>
              <w:ind w:right="0" w:hanging="360"/>
              <w:jc w:val="left"/>
            </w:pPr>
            <w:r>
              <w:t xml:space="preserve">Sensibiliser les acheteurs publics et les accompagner dans cette nouvelle démarche en leur apportant des réponses ciblées à des questions pratiques. </w:t>
            </w:r>
          </w:p>
          <w:p w:rsidR="00336F93" w:rsidRDefault="004E14DF">
            <w:pPr>
              <w:numPr>
                <w:ilvl w:val="0"/>
                <w:numId w:val="64"/>
              </w:numPr>
              <w:spacing w:after="0" w:line="259" w:lineRule="auto"/>
              <w:ind w:right="0" w:hanging="360"/>
              <w:jc w:val="left"/>
            </w:pPr>
            <w:r>
              <w:t xml:space="preserve">Maîtriser les aspects juridiques de la dématérialisation des marchés publics ; </w:t>
            </w:r>
          </w:p>
          <w:p w:rsidR="00336F93" w:rsidRDefault="004E14DF">
            <w:pPr>
              <w:numPr>
                <w:ilvl w:val="0"/>
                <w:numId w:val="64"/>
              </w:numPr>
              <w:spacing w:after="58" w:line="241" w:lineRule="auto"/>
              <w:ind w:right="0" w:hanging="360"/>
              <w:jc w:val="left"/>
            </w:pPr>
            <w:r>
              <w:t xml:space="preserve">Appréhender les avantages et les contraintes de la dématérialisation des marchés publics ; </w:t>
            </w:r>
          </w:p>
          <w:p w:rsidR="00336F93" w:rsidRDefault="004E14DF">
            <w:pPr>
              <w:numPr>
                <w:ilvl w:val="0"/>
                <w:numId w:val="64"/>
              </w:numPr>
              <w:spacing w:after="0" w:line="259" w:lineRule="auto"/>
              <w:ind w:right="0" w:hanging="360"/>
              <w:jc w:val="left"/>
            </w:pPr>
            <w:r>
              <w:t xml:space="preserve">Utiliser la dématérialisation des marchés publics en toute sécurité </w:t>
            </w:r>
          </w:p>
        </w:tc>
      </w:tr>
      <w:tr w:rsidR="00336F93">
        <w:trPr>
          <w:trHeight w:val="685"/>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406" w:right="0" w:hanging="23"/>
              <w:jc w:val="left"/>
            </w:pPr>
            <w:r>
              <w:rPr>
                <w:b/>
                <w:color w:val="333399"/>
              </w:rPr>
              <w:t>Résultats atte</w:t>
            </w:r>
            <w:r>
              <w:rPr>
                <w:b/>
                <w:color w:val="333399"/>
              </w:rPr>
              <w:t>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60" w:right="0" w:hanging="360"/>
            </w:pPr>
            <w:r>
              <w:rPr>
                <w:rFonts w:ascii="Segoe UI Symbol" w:eastAsia="Segoe UI Symbol" w:hAnsi="Segoe UI Symbol" w:cs="Segoe UI Symbol"/>
              </w:rPr>
              <w:t></w:t>
            </w:r>
            <w:r>
              <w:t xml:space="preserve"> </w:t>
            </w:r>
            <w:r>
              <w:t xml:space="preserve">Les acheteurs publics sont sensibilisés à la démarche de la procédure de dématérialisation des marchés publics et en comprennent les enjeux. </w:t>
            </w:r>
          </w:p>
        </w:tc>
      </w:tr>
      <w:tr w:rsidR="00336F93">
        <w:trPr>
          <w:trHeight w:val="9206"/>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0" w:right="0" w:firstLine="0"/>
              <w:jc w:val="left"/>
            </w:pPr>
            <w:r>
              <w:rPr>
                <w:b/>
              </w:rPr>
              <w:t xml:space="preserve">Thème 63 : </w:t>
            </w:r>
            <w:r>
              <w:t xml:space="preserve">le cadre juridique de la dématérialisation des marchés publics </w:t>
            </w:r>
          </w:p>
          <w:p w:rsidR="00336F93" w:rsidRDefault="004E14DF">
            <w:pPr>
              <w:spacing w:after="18" w:line="259" w:lineRule="auto"/>
              <w:ind w:left="90" w:right="0" w:firstLine="0"/>
              <w:jc w:val="left"/>
            </w:pPr>
            <w:r>
              <w:rPr>
                <w:b/>
              </w:rPr>
              <w:t xml:space="preserve"> </w:t>
            </w:r>
            <w:r>
              <w:rPr>
                <w:b/>
                <w:sz w:val="10"/>
              </w:rPr>
              <w:t xml:space="preserve"> </w:t>
            </w:r>
          </w:p>
          <w:p w:rsidR="00336F93" w:rsidRDefault="004E14DF">
            <w:pPr>
              <w:numPr>
                <w:ilvl w:val="0"/>
                <w:numId w:val="65"/>
              </w:numPr>
              <w:spacing w:after="0" w:line="259" w:lineRule="auto"/>
              <w:ind w:right="0" w:hanging="349"/>
              <w:jc w:val="left"/>
            </w:pPr>
            <w:r>
              <w:t xml:space="preserve">La réforme des marchés publics en Afrique </w:t>
            </w:r>
          </w:p>
          <w:p w:rsidR="00336F93" w:rsidRDefault="004E14DF">
            <w:pPr>
              <w:numPr>
                <w:ilvl w:val="0"/>
                <w:numId w:val="65"/>
              </w:numPr>
              <w:spacing w:after="0" w:line="259" w:lineRule="auto"/>
              <w:ind w:right="0" w:hanging="349"/>
              <w:jc w:val="left"/>
            </w:pPr>
            <w:r>
              <w:t xml:space="preserve">Les aspects juridiques  </w:t>
            </w:r>
          </w:p>
          <w:p w:rsidR="00336F93" w:rsidRDefault="004E14DF">
            <w:pPr>
              <w:numPr>
                <w:ilvl w:val="0"/>
                <w:numId w:val="65"/>
              </w:numPr>
              <w:spacing w:after="0" w:line="246" w:lineRule="auto"/>
              <w:ind w:right="0" w:hanging="349"/>
              <w:jc w:val="left"/>
            </w:pPr>
            <w:r>
              <w:t xml:space="preserve">La </w:t>
            </w:r>
            <w:r>
              <w:tab/>
              <w:t xml:space="preserve">responsabilité </w:t>
            </w:r>
            <w:r>
              <w:tab/>
              <w:t xml:space="preserve">des </w:t>
            </w:r>
            <w:r>
              <w:tab/>
              <w:t xml:space="preserve">acteurs </w:t>
            </w:r>
            <w:r>
              <w:tab/>
              <w:t xml:space="preserve">(autorité </w:t>
            </w:r>
            <w:r>
              <w:tab/>
              <w:t xml:space="preserve">de </w:t>
            </w:r>
            <w:r>
              <w:tab/>
              <w:t xml:space="preserve">régulation, </w:t>
            </w:r>
            <w:r>
              <w:tab/>
              <w:t xml:space="preserve">autorités contractantes, organe de contrôle) </w:t>
            </w:r>
          </w:p>
          <w:p w:rsidR="00336F93" w:rsidRDefault="004E14DF">
            <w:pPr>
              <w:spacing w:after="124" w:line="259" w:lineRule="auto"/>
              <w:ind w:left="90" w:right="0" w:firstLine="0"/>
              <w:jc w:val="left"/>
            </w:pPr>
            <w:r>
              <w:rPr>
                <w:b/>
                <w:sz w:val="10"/>
              </w:rPr>
              <w:t xml:space="preserve"> </w:t>
            </w:r>
          </w:p>
          <w:p w:rsidR="00336F93" w:rsidRDefault="004E14DF">
            <w:pPr>
              <w:spacing w:after="0" w:line="240" w:lineRule="auto"/>
              <w:ind w:left="90" w:right="0" w:firstLine="0"/>
            </w:pPr>
            <w:r>
              <w:rPr>
                <w:b/>
              </w:rPr>
              <w:t xml:space="preserve">Thème 64 : les enjeux économiques de la dématérialisation des marchés publics </w:t>
            </w:r>
          </w:p>
          <w:p w:rsidR="00336F93" w:rsidRDefault="004E14DF">
            <w:pPr>
              <w:spacing w:after="183" w:line="259" w:lineRule="auto"/>
              <w:ind w:left="90" w:right="0" w:firstLine="0"/>
              <w:jc w:val="left"/>
            </w:pPr>
            <w:r>
              <w:rPr>
                <w:sz w:val="10"/>
              </w:rPr>
              <w:t xml:space="preserve"> </w:t>
            </w:r>
          </w:p>
          <w:p w:rsidR="00336F93" w:rsidRDefault="004E14DF">
            <w:pPr>
              <w:numPr>
                <w:ilvl w:val="0"/>
                <w:numId w:val="65"/>
              </w:numPr>
              <w:spacing w:after="0" w:line="259" w:lineRule="auto"/>
              <w:ind w:right="0" w:hanging="349"/>
              <w:jc w:val="left"/>
            </w:pPr>
            <w:r>
              <w:t xml:space="preserve">Réduction des coûts </w:t>
            </w:r>
          </w:p>
          <w:p w:rsidR="00336F93" w:rsidRDefault="004E14DF">
            <w:pPr>
              <w:numPr>
                <w:ilvl w:val="0"/>
                <w:numId w:val="65"/>
              </w:numPr>
              <w:spacing w:after="0" w:line="259" w:lineRule="auto"/>
              <w:ind w:right="0" w:hanging="349"/>
              <w:jc w:val="left"/>
            </w:pPr>
            <w:r>
              <w:t xml:space="preserve">Diminution des prix </w:t>
            </w:r>
          </w:p>
          <w:p w:rsidR="00336F93" w:rsidRDefault="004E14DF">
            <w:pPr>
              <w:spacing w:after="125" w:line="259" w:lineRule="auto"/>
              <w:ind w:left="90" w:right="0" w:firstLine="0"/>
              <w:jc w:val="left"/>
            </w:pPr>
            <w:r>
              <w:rPr>
                <w:b/>
                <w:sz w:val="10"/>
              </w:rPr>
              <w:t xml:space="preserve"> </w:t>
            </w:r>
          </w:p>
          <w:p w:rsidR="00336F93" w:rsidRDefault="004E14DF">
            <w:pPr>
              <w:spacing w:after="0" w:line="239" w:lineRule="auto"/>
              <w:ind w:left="90" w:right="0" w:firstLine="0"/>
              <w:jc w:val="left"/>
            </w:pPr>
            <w:r>
              <w:rPr>
                <w:b/>
              </w:rPr>
              <w:t xml:space="preserve">Thème 65 : des changements organisationnels et une mise en œuvre progressive  </w:t>
            </w:r>
          </w:p>
          <w:p w:rsidR="00336F93" w:rsidRDefault="004E14DF">
            <w:pPr>
              <w:spacing w:after="182" w:line="259" w:lineRule="auto"/>
              <w:ind w:left="90" w:right="0" w:firstLine="0"/>
              <w:jc w:val="left"/>
            </w:pPr>
            <w:r>
              <w:rPr>
                <w:b/>
                <w:sz w:val="10"/>
              </w:rPr>
              <w:t xml:space="preserve"> </w:t>
            </w:r>
          </w:p>
          <w:p w:rsidR="00336F93" w:rsidRDefault="004E14DF">
            <w:pPr>
              <w:numPr>
                <w:ilvl w:val="0"/>
                <w:numId w:val="65"/>
              </w:numPr>
              <w:spacing w:after="0" w:line="259" w:lineRule="auto"/>
              <w:ind w:right="0" w:hanging="349"/>
              <w:jc w:val="left"/>
            </w:pPr>
            <w:r>
              <w:t xml:space="preserve">Une pratique nouvelle à intégrer </w:t>
            </w:r>
          </w:p>
          <w:p w:rsidR="00336F93" w:rsidRDefault="004E14DF">
            <w:pPr>
              <w:numPr>
                <w:ilvl w:val="0"/>
                <w:numId w:val="65"/>
              </w:numPr>
              <w:spacing w:after="0" w:line="242" w:lineRule="auto"/>
              <w:ind w:right="0" w:hanging="349"/>
              <w:jc w:val="left"/>
            </w:pPr>
            <w:r>
              <w:t xml:space="preserve">Des modifications au sein des rôles et de la mise à niveau des outils de prise en charge des marchés publics </w:t>
            </w:r>
          </w:p>
          <w:p w:rsidR="00336F93" w:rsidRDefault="004E14DF">
            <w:pPr>
              <w:spacing w:after="125" w:line="259" w:lineRule="auto"/>
              <w:ind w:left="90" w:right="0" w:firstLine="0"/>
              <w:jc w:val="left"/>
            </w:pPr>
            <w:r>
              <w:rPr>
                <w:b/>
                <w:sz w:val="10"/>
              </w:rPr>
              <w:t xml:space="preserve"> </w:t>
            </w:r>
          </w:p>
          <w:p w:rsidR="00336F93" w:rsidRDefault="004E14DF">
            <w:pPr>
              <w:spacing w:after="0" w:line="239" w:lineRule="auto"/>
              <w:ind w:left="90" w:right="0" w:firstLine="0"/>
            </w:pPr>
            <w:r>
              <w:rPr>
                <w:b/>
              </w:rPr>
              <w:t xml:space="preserve">Thème 66 : Le dispositif technique de la dématérialisation des marchés publics  </w:t>
            </w:r>
          </w:p>
          <w:p w:rsidR="00336F93" w:rsidRDefault="004E14DF">
            <w:pPr>
              <w:spacing w:after="182" w:line="259" w:lineRule="auto"/>
              <w:ind w:left="90" w:right="0" w:firstLine="0"/>
              <w:jc w:val="left"/>
            </w:pPr>
            <w:r>
              <w:rPr>
                <w:b/>
                <w:sz w:val="10"/>
              </w:rPr>
              <w:t xml:space="preserve"> </w:t>
            </w:r>
          </w:p>
          <w:p w:rsidR="00336F93" w:rsidRDefault="004E14DF">
            <w:pPr>
              <w:numPr>
                <w:ilvl w:val="0"/>
                <w:numId w:val="65"/>
              </w:numPr>
              <w:spacing w:after="0" w:line="259" w:lineRule="auto"/>
              <w:ind w:right="0" w:hanging="349"/>
              <w:jc w:val="left"/>
            </w:pPr>
            <w:r>
              <w:t xml:space="preserve">Le ou les certificats électroniques </w:t>
            </w:r>
          </w:p>
          <w:p w:rsidR="00336F93" w:rsidRDefault="004E14DF">
            <w:pPr>
              <w:numPr>
                <w:ilvl w:val="0"/>
                <w:numId w:val="65"/>
              </w:numPr>
              <w:spacing w:after="0" w:line="259" w:lineRule="auto"/>
              <w:ind w:right="0" w:hanging="349"/>
              <w:jc w:val="left"/>
            </w:pPr>
            <w:r>
              <w:t xml:space="preserve">Un logiciel de signature électronique et de cryptage </w:t>
            </w:r>
          </w:p>
          <w:p w:rsidR="00336F93" w:rsidRDefault="004E14DF">
            <w:pPr>
              <w:spacing w:after="124" w:line="259" w:lineRule="auto"/>
              <w:ind w:left="0" w:right="0" w:firstLine="0"/>
              <w:jc w:val="left"/>
            </w:pPr>
            <w:r>
              <w:rPr>
                <w:sz w:val="10"/>
              </w:rPr>
              <w:t xml:space="preserve"> </w:t>
            </w:r>
          </w:p>
          <w:p w:rsidR="00336F93" w:rsidRDefault="004E14DF">
            <w:pPr>
              <w:spacing w:after="0" w:line="240" w:lineRule="auto"/>
              <w:ind w:left="90" w:right="0" w:firstLine="0"/>
              <w:jc w:val="left"/>
            </w:pPr>
            <w:r>
              <w:rPr>
                <w:b/>
              </w:rPr>
              <w:t xml:space="preserve">Thème 67 : Mise en place et fonctionnement du système de dématérialisation des marchés publics  </w:t>
            </w:r>
          </w:p>
          <w:p w:rsidR="00336F93" w:rsidRDefault="004E14DF">
            <w:pPr>
              <w:spacing w:after="183" w:line="259" w:lineRule="auto"/>
              <w:ind w:left="90" w:right="0" w:firstLine="0"/>
              <w:jc w:val="left"/>
            </w:pPr>
            <w:r>
              <w:rPr>
                <w:b/>
                <w:sz w:val="10"/>
              </w:rPr>
              <w:t xml:space="preserve"> </w:t>
            </w:r>
          </w:p>
          <w:p w:rsidR="00336F93" w:rsidRDefault="004E14DF">
            <w:pPr>
              <w:numPr>
                <w:ilvl w:val="0"/>
                <w:numId w:val="65"/>
              </w:numPr>
              <w:spacing w:after="0" w:line="259" w:lineRule="auto"/>
              <w:ind w:right="0" w:hanging="349"/>
              <w:jc w:val="left"/>
            </w:pPr>
            <w:r>
              <w:lastRenderedPageBreak/>
              <w:t xml:space="preserve">Les échanges électroniques </w:t>
            </w:r>
          </w:p>
          <w:p w:rsidR="00336F93" w:rsidRDefault="004E14DF">
            <w:pPr>
              <w:numPr>
                <w:ilvl w:val="0"/>
                <w:numId w:val="65"/>
              </w:numPr>
              <w:spacing w:after="0" w:line="259" w:lineRule="auto"/>
              <w:ind w:right="0" w:hanging="349"/>
              <w:jc w:val="left"/>
            </w:pPr>
            <w:r>
              <w:t xml:space="preserve">Les contraintes techniques et le respect de la confidentialité </w:t>
            </w:r>
          </w:p>
          <w:p w:rsidR="00336F93" w:rsidRDefault="004E14DF">
            <w:pPr>
              <w:numPr>
                <w:ilvl w:val="0"/>
                <w:numId w:val="65"/>
              </w:numPr>
              <w:spacing w:after="0" w:line="259" w:lineRule="auto"/>
              <w:ind w:right="0" w:hanging="349"/>
              <w:jc w:val="left"/>
            </w:pPr>
            <w:r>
              <w:t>La sécuri</w:t>
            </w:r>
            <w:r>
              <w:t xml:space="preserve">sation des sites </w:t>
            </w:r>
          </w:p>
          <w:p w:rsidR="00336F93" w:rsidRDefault="004E14DF">
            <w:pPr>
              <w:numPr>
                <w:ilvl w:val="0"/>
                <w:numId w:val="65"/>
              </w:numPr>
              <w:spacing w:after="0" w:line="259" w:lineRule="auto"/>
              <w:ind w:right="0" w:hanging="349"/>
              <w:jc w:val="left"/>
            </w:pPr>
            <w:r>
              <w:t xml:space="preserve">Le suivi des échanges </w:t>
            </w:r>
          </w:p>
          <w:p w:rsidR="00336F93" w:rsidRDefault="004E14DF">
            <w:pPr>
              <w:numPr>
                <w:ilvl w:val="0"/>
                <w:numId w:val="65"/>
              </w:numPr>
              <w:spacing w:after="0" w:line="259" w:lineRule="auto"/>
              <w:ind w:right="0" w:hanging="349"/>
              <w:jc w:val="left"/>
            </w:pPr>
            <w:r>
              <w:t xml:space="preserve">Les échanges électroniques </w:t>
            </w:r>
          </w:p>
          <w:p w:rsidR="00336F93" w:rsidRDefault="004E14DF">
            <w:pPr>
              <w:numPr>
                <w:ilvl w:val="0"/>
                <w:numId w:val="65"/>
              </w:numPr>
              <w:spacing w:after="0" w:line="259" w:lineRule="auto"/>
              <w:ind w:right="0" w:hanging="349"/>
              <w:jc w:val="left"/>
            </w:pPr>
            <w:r>
              <w:t xml:space="preserve">Les contraintes techniques et le respect de la confidentialité </w:t>
            </w:r>
          </w:p>
          <w:p w:rsidR="00336F93" w:rsidRDefault="004E14DF">
            <w:pPr>
              <w:numPr>
                <w:ilvl w:val="0"/>
                <w:numId w:val="65"/>
              </w:numPr>
              <w:spacing w:after="0" w:line="259" w:lineRule="auto"/>
              <w:ind w:right="0" w:hanging="349"/>
              <w:jc w:val="left"/>
            </w:pPr>
            <w:r>
              <w:t xml:space="preserve">La sécurisation des sites </w:t>
            </w:r>
          </w:p>
          <w:p w:rsidR="00336F93" w:rsidRDefault="004E14DF">
            <w:pPr>
              <w:numPr>
                <w:ilvl w:val="0"/>
                <w:numId w:val="65"/>
              </w:numPr>
              <w:spacing w:after="0" w:line="259" w:lineRule="auto"/>
              <w:ind w:right="0" w:hanging="349"/>
              <w:jc w:val="left"/>
            </w:pPr>
            <w:r>
              <w:t xml:space="preserve">Le suivi des échanges </w:t>
            </w:r>
          </w:p>
        </w:tc>
      </w:tr>
    </w:tbl>
    <w:p w:rsidR="00336F93" w:rsidRDefault="004E14DF">
      <w:pPr>
        <w:spacing w:after="0" w:line="259" w:lineRule="auto"/>
        <w:ind w:left="0" w:right="0" w:firstLine="0"/>
        <w:jc w:val="left"/>
      </w:pPr>
      <w:r>
        <w:rPr>
          <w:rFonts w:ascii="Calibri" w:eastAsia="Calibri" w:hAnsi="Calibri" w:cs="Calibri"/>
          <w:sz w:val="10"/>
        </w:rPr>
        <w:lastRenderedPageBreak/>
        <w:t xml:space="preserve"> </w:t>
      </w:r>
      <w:r>
        <w:rPr>
          <w:rFonts w:ascii="Calibri" w:eastAsia="Calibri" w:hAnsi="Calibri" w:cs="Calibri"/>
          <w:sz w:val="10"/>
        </w:rPr>
        <w:tab/>
      </w:r>
      <w:r>
        <w:t xml:space="preserve"> </w:t>
      </w:r>
    </w:p>
    <w:p w:rsidR="00336F93" w:rsidRDefault="004E14DF">
      <w:pPr>
        <w:spacing w:after="0" w:line="259" w:lineRule="auto"/>
        <w:ind w:left="0" w:right="0" w:firstLine="0"/>
        <w:jc w:val="left"/>
      </w:pPr>
      <w:r>
        <w:rPr>
          <w:rFonts w:ascii="Calibri" w:eastAsia="Calibri" w:hAnsi="Calibri" w:cs="Calibri"/>
          <w:sz w:val="10"/>
        </w:rPr>
        <w:t xml:space="preserve"> </w:t>
      </w:r>
    </w:p>
    <w:p w:rsidR="00336F93" w:rsidRDefault="004E14DF">
      <w:pPr>
        <w:spacing w:after="0" w:line="259" w:lineRule="auto"/>
        <w:ind w:left="720" w:right="0" w:firstLine="0"/>
        <w:jc w:val="left"/>
      </w:pPr>
      <w:r>
        <w:rPr>
          <w:rFonts w:ascii="Calibri" w:eastAsia="Calibri" w:hAnsi="Calibri" w:cs="Calibri"/>
          <w:sz w:val="10"/>
        </w:rPr>
        <w:t xml:space="preserve"> </w:t>
      </w:r>
    </w:p>
    <w:p w:rsidR="00336F93" w:rsidRDefault="004E14DF">
      <w:pPr>
        <w:spacing w:after="159" w:line="259" w:lineRule="auto"/>
        <w:ind w:left="0" w:right="0" w:firstLine="0"/>
        <w:jc w:val="left"/>
      </w:pPr>
      <w:r>
        <w:rPr>
          <w:b/>
        </w:rPr>
        <w:t xml:space="preserve"> </w:t>
      </w:r>
    </w:p>
    <w:p w:rsidR="00336F93" w:rsidRDefault="004E14DF">
      <w:pPr>
        <w:pStyle w:val="Titre3"/>
        <w:ind w:left="-5"/>
      </w:pPr>
      <w:r>
        <w:t xml:space="preserve">Module 17 : </w:t>
      </w:r>
      <w:r>
        <w:t xml:space="preserve">les procédures de passation des marchés financés par la Banque Mondiale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15" w:type="dxa"/>
          <w:bottom w:w="0" w:type="dxa"/>
          <w:right w:w="8" w:type="dxa"/>
        </w:tblCellMar>
        <w:tblLook w:val="04A0" w:firstRow="1" w:lastRow="0" w:firstColumn="1" w:lastColumn="0" w:noHBand="0" w:noVBand="1"/>
      </w:tblPr>
      <w:tblGrid>
        <w:gridCol w:w="1611"/>
        <w:gridCol w:w="7443"/>
      </w:tblGrid>
      <w:tr w:rsidR="00336F93">
        <w:trPr>
          <w:trHeight w:val="1166"/>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234" w:right="0" w:firstLine="126"/>
              <w:jc w:val="left"/>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66"/>
              </w:numPr>
              <w:spacing w:after="57" w:line="241" w:lineRule="auto"/>
              <w:ind w:right="0" w:hanging="360"/>
              <w:jc w:val="left"/>
            </w:pPr>
            <w:r>
              <w:t xml:space="preserve">Comprendre les principes qui régissent la passation des marchés financés par la Banque Mondiale. </w:t>
            </w:r>
          </w:p>
          <w:p w:rsidR="00336F93" w:rsidRDefault="004E14DF">
            <w:pPr>
              <w:numPr>
                <w:ilvl w:val="0"/>
                <w:numId w:val="66"/>
              </w:numPr>
              <w:spacing w:after="0" w:line="259" w:lineRule="auto"/>
              <w:ind w:right="0" w:hanging="360"/>
              <w:jc w:val="left"/>
            </w:pPr>
            <w:r>
              <w:t xml:space="preserve">Sécuriser le processus de passation des marchés au regard des accords de financement. </w:t>
            </w:r>
          </w:p>
        </w:tc>
      </w:tr>
      <w:tr w:rsidR="00336F93">
        <w:trPr>
          <w:trHeight w:val="671"/>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41"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60" w:right="0" w:hanging="360"/>
            </w:pPr>
            <w:r>
              <w:rPr>
                <w:rFonts w:ascii="Segoe UI Symbol" w:eastAsia="Segoe UI Symbol" w:hAnsi="Segoe UI Symbol" w:cs="Segoe UI Symbol"/>
              </w:rPr>
              <w:t></w:t>
            </w:r>
            <w:r>
              <w:t xml:space="preserve"> </w:t>
            </w:r>
            <w:r>
              <w:t xml:space="preserve">Les risques de non-conformité du processus de passation des marchés financés par la Banque Mondiale sont minimisés. </w:t>
            </w:r>
          </w:p>
        </w:tc>
      </w:tr>
      <w:tr w:rsidR="00336F93">
        <w:trPr>
          <w:trHeight w:val="1069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54"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39" w:lineRule="auto"/>
              <w:ind w:left="90" w:right="0" w:firstLine="0"/>
            </w:pPr>
            <w:r>
              <w:rPr>
                <w:b/>
              </w:rPr>
              <w:t xml:space="preserve">Thème 68 </w:t>
            </w:r>
            <w:r>
              <w:rPr>
                <w:b/>
              </w:rPr>
              <w:t xml:space="preserve">: Principes de base qui gouvernent la politique de la Banque Mondiale en matière de passation de marchés  </w:t>
            </w:r>
          </w:p>
          <w:p w:rsidR="00336F93" w:rsidRDefault="004E14DF">
            <w:pPr>
              <w:spacing w:after="181" w:line="259" w:lineRule="auto"/>
              <w:ind w:left="90" w:right="0" w:firstLine="0"/>
              <w:jc w:val="left"/>
            </w:pPr>
            <w:r>
              <w:rPr>
                <w:b/>
                <w:sz w:val="10"/>
              </w:rPr>
              <w:t xml:space="preserve"> </w:t>
            </w:r>
          </w:p>
          <w:p w:rsidR="00336F93" w:rsidRDefault="004E14DF">
            <w:pPr>
              <w:numPr>
                <w:ilvl w:val="0"/>
                <w:numId w:val="67"/>
              </w:numPr>
              <w:spacing w:after="0" w:line="251" w:lineRule="auto"/>
              <w:ind w:right="0" w:firstLine="0"/>
              <w:jc w:val="left"/>
            </w:pPr>
            <w:r>
              <w:t xml:space="preserve">Économie </w:t>
            </w:r>
            <w:r>
              <w:rPr>
                <w:rFonts w:ascii="Segoe UI Symbol" w:eastAsia="Segoe UI Symbol" w:hAnsi="Segoe UI Symbol" w:cs="Segoe UI Symbol"/>
              </w:rPr>
              <w:t></w:t>
            </w:r>
            <w:r>
              <w:t xml:space="preserve"> </w:t>
            </w:r>
            <w:r>
              <w:t xml:space="preserve">Efficacité </w:t>
            </w:r>
          </w:p>
          <w:p w:rsidR="00336F93" w:rsidRDefault="004E14DF">
            <w:pPr>
              <w:numPr>
                <w:ilvl w:val="0"/>
                <w:numId w:val="67"/>
              </w:numPr>
              <w:spacing w:after="0" w:line="259" w:lineRule="auto"/>
              <w:ind w:right="0" w:firstLine="0"/>
              <w:jc w:val="left"/>
            </w:pPr>
            <w:r>
              <w:t xml:space="preserve">Équité  </w:t>
            </w:r>
          </w:p>
          <w:p w:rsidR="00336F93" w:rsidRDefault="004E14DF">
            <w:pPr>
              <w:numPr>
                <w:ilvl w:val="0"/>
                <w:numId w:val="67"/>
              </w:numPr>
              <w:spacing w:after="0" w:line="259" w:lineRule="auto"/>
              <w:ind w:right="0" w:firstLine="0"/>
              <w:jc w:val="left"/>
            </w:pPr>
            <w:r>
              <w:t xml:space="preserve">Transparence </w:t>
            </w:r>
          </w:p>
          <w:p w:rsidR="00336F93" w:rsidRDefault="004E14DF">
            <w:pPr>
              <w:spacing w:after="124" w:line="259" w:lineRule="auto"/>
              <w:ind w:left="90" w:right="0" w:firstLine="0"/>
              <w:jc w:val="left"/>
            </w:pPr>
            <w:r>
              <w:rPr>
                <w:b/>
                <w:sz w:val="10"/>
              </w:rPr>
              <w:t xml:space="preserve"> </w:t>
            </w:r>
          </w:p>
          <w:p w:rsidR="00336F93" w:rsidRDefault="004E14DF">
            <w:pPr>
              <w:spacing w:after="0" w:line="240" w:lineRule="auto"/>
              <w:ind w:left="90" w:right="0" w:firstLine="0"/>
            </w:pPr>
            <w:r>
              <w:rPr>
                <w:b/>
              </w:rPr>
              <w:t xml:space="preserve">Thème 69 : </w:t>
            </w:r>
            <w:r>
              <w:rPr>
                <w:b/>
              </w:rPr>
              <w:t xml:space="preserve">Les accords de financement et les directives de la Banque Mondiale en matière de passation de marchés </w:t>
            </w:r>
          </w:p>
          <w:p w:rsidR="00336F93" w:rsidRDefault="004E14DF">
            <w:pPr>
              <w:spacing w:after="183" w:line="259" w:lineRule="auto"/>
              <w:ind w:left="90" w:right="0" w:firstLine="0"/>
              <w:jc w:val="left"/>
            </w:pPr>
            <w:r>
              <w:rPr>
                <w:sz w:val="10"/>
              </w:rPr>
              <w:t xml:space="preserve"> </w:t>
            </w:r>
          </w:p>
          <w:p w:rsidR="00336F93" w:rsidRDefault="004E14DF">
            <w:pPr>
              <w:numPr>
                <w:ilvl w:val="0"/>
                <w:numId w:val="67"/>
              </w:numPr>
              <w:spacing w:after="0" w:line="259" w:lineRule="auto"/>
              <w:ind w:right="0" w:firstLine="0"/>
              <w:jc w:val="left"/>
            </w:pPr>
            <w:r>
              <w:t xml:space="preserve">Les accords de financement ou de Don </w:t>
            </w:r>
          </w:p>
          <w:p w:rsidR="00336F93" w:rsidRDefault="004E14DF">
            <w:pPr>
              <w:numPr>
                <w:ilvl w:val="0"/>
                <w:numId w:val="67"/>
              </w:numPr>
              <w:spacing w:after="0" w:line="259" w:lineRule="auto"/>
              <w:ind w:right="0" w:firstLine="0"/>
              <w:jc w:val="left"/>
            </w:pPr>
            <w:r>
              <w:t xml:space="preserve">Les Directives (travaux/fournitures et sélection/emploi de consultant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70 : </w:t>
            </w:r>
            <w:r>
              <w:rPr>
                <w:b/>
              </w:rPr>
              <w:t xml:space="preserve">Le cycle du Projet de la Banque Mondiale  </w:t>
            </w:r>
          </w:p>
          <w:p w:rsidR="00336F93" w:rsidRDefault="004E14DF">
            <w:pPr>
              <w:spacing w:after="183" w:line="259" w:lineRule="auto"/>
              <w:ind w:left="90" w:right="0" w:firstLine="0"/>
              <w:jc w:val="left"/>
            </w:pPr>
            <w:r>
              <w:rPr>
                <w:b/>
                <w:sz w:val="10"/>
              </w:rPr>
              <w:t xml:space="preserve"> </w:t>
            </w:r>
          </w:p>
          <w:p w:rsidR="00336F93" w:rsidRDefault="004E14DF">
            <w:pPr>
              <w:numPr>
                <w:ilvl w:val="0"/>
                <w:numId w:val="67"/>
              </w:numPr>
              <w:spacing w:after="0" w:line="259" w:lineRule="auto"/>
              <w:ind w:right="0" w:firstLine="0"/>
              <w:jc w:val="left"/>
            </w:pPr>
            <w:r>
              <w:t xml:space="preserve">Identification </w:t>
            </w:r>
          </w:p>
          <w:p w:rsidR="00336F93" w:rsidRDefault="004E14DF">
            <w:pPr>
              <w:numPr>
                <w:ilvl w:val="0"/>
                <w:numId w:val="67"/>
              </w:numPr>
              <w:spacing w:after="0" w:line="259" w:lineRule="auto"/>
              <w:ind w:right="0" w:firstLine="0"/>
              <w:jc w:val="left"/>
            </w:pPr>
            <w:r>
              <w:t xml:space="preserve">Préparation </w:t>
            </w:r>
          </w:p>
          <w:p w:rsidR="00336F93" w:rsidRDefault="004E14DF">
            <w:pPr>
              <w:numPr>
                <w:ilvl w:val="0"/>
                <w:numId w:val="67"/>
              </w:numPr>
              <w:spacing w:after="0" w:line="259" w:lineRule="auto"/>
              <w:ind w:right="0" w:firstLine="0"/>
              <w:jc w:val="left"/>
            </w:pPr>
            <w:r>
              <w:t xml:space="preserve">Évaluation </w:t>
            </w:r>
          </w:p>
          <w:p w:rsidR="00336F93" w:rsidRDefault="004E14DF">
            <w:pPr>
              <w:numPr>
                <w:ilvl w:val="0"/>
                <w:numId w:val="67"/>
              </w:numPr>
              <w:spacing w:after="0" w:line="259" w:lineRule="auto"/>
              <w:ind w:right="0" w:firstLine="0"/>
              <w:jc w:val="left"/>
            </w:pPr>
            <w:r>
              <w:t xml:space="preserve">Négociation </w:t>
            </w:r>
          </w:p>
          <w:p w:rsidR="00336F93" w:rsidRDefault="004E14DF">
            <w:pPr>
              <w:numPr>
                <w:ilvl w:val="0"/>
                <w:numId w:val="67"/>
              </w:numPr>
              <w:spacing w:after="0" w:line="259" w:lineRule="auto"/>
              <w:ind w:right="0" w:firstLine="0"/>
              <w:jc w:val="left"/>
            </w:pPr>
            <w:r>
              <w:t xml:space="preserve">Exécution </w:t>
            </w:r>
          </w:p>
          <w:p w:rsidR="00336F93" w:rsidRDefault="004E14DF">
            <w:pPr>
              <w:numPr>
                <w:ilvl w:val="0"/>
                <w:numId w:val="67"/>
              </w:numPr>
              <w:spacing w:after="0" w:line="259" w:lineRule="auto"/>
              <w:ind w:right="0" w:firstLine="0"/>
              <w:jc w:val="left"/>
            </w:pPr>
            <w:r>
              <w:t xml:space="preserve">Évaluation ex-post </w:t>
            </w:r>
          </w:p>
          <w:p w:rsidR="00336F93" w:rsidRDefault="004E14DF">
            <w:pPr>
              <w:spacing w:after="163"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 xml:space="preserve">Thème 71 : Rôle et responsabilités de l’Emprunteur et de la Banque Mondiale  </w:t>
            </w:r>
          </w:p>
          <w:p w:rsidR="00336F93" w:rsidRDefault="004E14DF">
            <w:pPr>
              <w:spacing w:after="222" w:line="259" w:lineRule="auto"/>
              <w:ind w:left="90" w:right="0" w:firstLine="0"/>
              <w:jc w:val="left"/>
            </w:pPr>
            <w:r>
              <w:rPr>
                <w:b/>
                <w:sz w:val="6"/>
              </w:rPr>
              <w:t xml:space="preserve"> </w:t>
            </w:r>
          </w:p>
          <w:p w:rsidR="00336F93" w:rsidRDefault="004E14DF">
            <w:pPr>
              <w:numPr>
                <w:ilvl w:val="0"/>
                <w:numId w:val="67"/>
              </w:numPr>
              <w:spacing w:after="0" w:line="259" w:lineRule="auto"/>
              <w:ind w:right="0" w:firstLine="0"/>
              <w:jc w:val="left"/>
            </w:pPr>
            <w:r>
              <w:t xml:space="preserve">Rôle et responsabilités de l’Emprunteur </w:t>
            </w:r>
          </w:p>
          <w:p w:rsidR="00336F93" w:rsidRDefault="004E14DF">
            <w:pPr>
              <w:numPr>
                <w:ilvl w:val="0"/>
                <w:numId w:val="67"/>
              </w:numPr>
              <w:spacing w:after="0" w:line="259" w:lineRule="auto"/>
              <w:ind w:right="0" w:firstLine="0"/>
              <w:jc w:val="left"/>
            </w:pPr>
            <w:r>
              <w:t xml:space="preserve">Rôle et responsabilités de la Banque Mondiale </w:t>
            </w:r>
          </w:p>
          <w:p w:rsidR="00336F93" w:rsidRDefault="004E14DF">
            <w:pPr>
              <w:spacing w:after="163"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 xml:space="preserve">Thème 72 : Passation des marchés de travaux et de fournitures  </w:t>
            </w:r>
          </w:p>
          <w:p w:rsidR="00336F93" w:rsidRDefault="004E14DF">
            <w:pPr>
              <w:spacing w:after="223" w:line="259" w:lineRule="auto"/>
              <w:ind w:left="90" w:right="0" w:firstLine="0"/>
              <w:jc w:val="left"/>
            </w:pPr>
            <w:r>
              <w:rPr>
                <w:b/>
                <w:sz w:val="6"/>
              </w:rPr>
              <w:t xml:space="preserve"> </w:t>
            </w:r>
          </w:p>
          <w:p w:rsidR="00336F93" w:rsidRDefault="004E14DF">
            <w:pPr>
              <w:numPr>
                <w:ilvl w:val="0"/>
                <w:numId w:val="67"/>
              </w:numPr>
              <w:spacing w:after="0" w:line="259" w:lineRule="auto"/>
              <w:ind w:right="0" w:firstLine="0"/>
              <w:jc w:val="left"/>
            </w:pPr>
            <w:r>
              <w:t xml:space="preserve">Les méthodes de passation </w:t>
            </w:r>
          </w:p>
          <w:p w:rsidR="00336F93" w:rsidRDefault="004E14DF">
            <w:pPr>
              <w:numPr>
                <w:ilvl w:val="0"/>
                <w:numId w:val="67"/>
              </w:numPr>
              <w:spacing w:after="0" w:line="259" w:lineRule="auto"/>
              <w:ind w:right="0" w:firstLine="0"/>
              <w:jc w:val="left"/>
            </w:pPr>
            <w:r>
              <w:t xml:space="preserve">Expression des besoins et plan de passation des marchés </w:t>
            </w:r>
          </w:p>
          <w:p w:rsidR="00336F93" w:rsidRDefault="004E14DF">
            <w:pPr>
              <w:numPr>
                <w:ilvl w:val="0"/>
                <w:numId w:val="67"/>
              </w:numPr>
              <w:spacing w:after="0" w:line="259" w:lineRule="auto"/>
              <w:ind w:right="0" w:firstLine="0"/>
              <w:jc w:val="left"/>
            </w:pPr>
            <w:r>
              <w:t xml:space="preserve">Contenu du DAO </w:t>
            </w:r>
          </w:p>
          <w:p w:rsidR="00336F93" w:rsidRDefault="004E14DF">
            <w:pPr>
              <w:numPr>
                <w:ilvl w:val="0"/>
                <w:numId w:val="67"/>
              </w:numPr>
              <w:spacing w:after="0" w:line="259" w:lineRule="auto"/>
              <w:ind w:right="0" w:firstLine="0"/>
              <w:jc w:val="left"/>
            </w:pPr>
            <w:r>
              <w:t xml:space="preserve">Processus de passation des marchés </w:t>
            </w:r>
          </w:p>
          <w:p w:rsidR="00336F93" w:rsidRDefault="004E14DF">
            <w:pPr>
              <w:numPr>
                <w:ilvl w:val="0"/>
                <w:numId w:val="67"/>
              </w:numPr>
              <w:spacing w:after="0" w:line="259" w:lineRule="auto"/>
              <w:ind w:right="0" w:firstLine="0"/>
              <w:jc w:val="left"/>
            </w:pPr>
            <w:r>
              <w:t>Exame</w:t>
            </w:r>
            <w:r>
              <w:t xml:space="preserve">n par la Banque Mondiale du processus de passation </w:t>
            </w:r>
          </w:p>
          <w:p w:rsidR="00336F93" w:rsidRDefault="004E14DF">
            <w:pPr>
              <w:spacing w:after="163"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 xml:space="preserve">Thème 73 : Les services de consultants  </w:t>
            </w:r>
          </w:p>
          <w:p w:rsidR="00336F93" w:rsidRDefault="004E14DF">
            <w:pPr>
              <w:spacing w:after="222" w:line="259" w:lineRule="auto"/>
              <w:ind w:left="90" w:right="0" w:firstLine="0"/>
              <w:jc w:val="left"/>
            </w:pPr>
            <w:r>
              <w:rPr>
                <w:b/>
                <w:sz w:val="6"/>
              </w:rPr>
              <w:t xml:space="preserve"> </w:t>
            </w:r>
          </w:p>
          <w:p w:rsidR="00336F93" w:rsidRDefault="004E14DF">
            <w:pPr>
              <w:numPr>
                <w:ilvl w:val="0"/>
                <w:numId w:val="67"/>
              </w:numPr>
              <w:spacing w:after="0" w:line="259" w:lineRule="auto"/>
              <w:ind w:right="0" w:firstLine="0"/>
              <w:jc w:val="left"/>
            </w:pPr>
            <w:r>
              <w:t xml:space="preserve">Les différents modes de sélection de consultants </w:t>
            </w:r>
          </w:p>
          <w:p w:rsidR="00336F93" w:rsidRDefault="004E14DF">
            <w:pPr>
              <w:numPr>
                <w:ilvl w:val="0"/>
                <w:numId w:val="67"/>
              </w:numPr>
              <w:spacing w:after="0" w:line="259" w:lineRule="auto"/>
              <w:ind w:right="0" w:firstLine="0"/>
              <w:jc w:val="left"/>
            </w:pPr>
            <w:r>
              <w:lastRenderedPageBreak/>
              <w:t xml:space="preserve">La liste restreinte de consultants </w:t>
            </w:r>
          </w:p>
          <w:p w:rsidR="00336F93" w:rsidRDefault="004E14DF">
            <w:pPr>
              <w:numPr>
                <w:ilvl w:val="0"/>
                <w:numId w:val="67"/>
              </w:numPr>
              <w:spacing w:after="0" w:line="259" w:lineRule="auto"/>
              <w:ind w:right="0" w:firstLine="0"/>
              <w:jc w:val="left"/>
            </w:pPr>
            <w:r>
              <w:t xml:space="preserve">La Demande de Propositions </w:t>
            </w:r>
          </w:p>
          <w:p w:rsidR="00336F93" w:rsidRDefault="004E14DF">
            <w:pPr>
              <w:numPr>
                <w:ilvl w:val="0"/>
                <w:numId w:val="67"/>
              </w:numPr>
              <w:spacing w:after="0" w:line="259" w:lineRule="auto"/>
              <w:ind w:right="0" w:firstLine="0"/>
              <w:jc w:val="left"/>
            </w:pPr>
            <w:r>
              <w:t xml:space="preserve">La procédure de sélection </w:t>
            </w:r>
          </w:p>
          <w:p w:rsidR="00336F93" w:rsidRDefault="004E14DF">
            <w:pPr>
              <w:numPr>
                <w:ilvl w:val="0"/>
                <w:numId w:val="67"/>
              </w:numPr>
              <w:spacing w:after="0" w:line="259" w:lineRule="auto"/>
              <w:ind w:right="0" w:firstLine="0"/>
              <w:jc w:val="left"/>
            </w:pPr>
            <w:r>
              <w:t xml:space="preserve">Les négociations et l’attribution du marché </w:t>
            </w:r>
          </w:p>
          <w:p w:rsidR="00336F93" w:rsidRDefault="004E14DF">
            <w:pPr>
              <w:numPr>
                <w:ilvl w:val="0"/>
                <w:numId w:val="67"/>
              </w:numPr>
              <w:spacing w:after="0" w:line="259" w:lineRule="auto"/>
              <w:ind w:right="0" w:firstLine="0"/>
              <w:jc w:val="left"/>
            </w:pPr>
            <w:r>
              <w:t xml:space="preserve">Examen par la Banque de la procédure de sélection </w:t>
            </w:r>
          </w:p>
        </w:tc>
      </w:tr>
    </w:tbl>
    <w:p w:rsidR="00336F93" w:rsidRDefault="004E14DF">
      <w:pPr>
        <w:spacing w:after="0" w:line="259" w:lineRule="auto"/>
        <w:ind w:left="720" w:right="0" w:firstLine="0"/>
        <w:jc w:val="left"/>
      </w:pPr>
      <w:r>
        <w:rPr>
          <w:b/>
        </w:rPr>
        <w:lastRenderedPageBreak/>
        <w:t xml:space="preserve"> </w:t>
      </w:r>
    </w:p>
    <w:p w:rsidR="00336F93" w:rsidRDefault="004E14DF">
      <w:pPr>
        <w:spacing w:after="19" w:line="259" w:lineRule="auto"/>
        <w:ind w:left="0" w:right="0" w:firstLine="0"/>
        <w:jc w:val="left"/>
      </w:pPr>
      <w:r>
        <w:rPr>
          <w:b/>
        </w:rPr>
        <w:t xml:space="preserve"> </w:t>
      </w:r>
    </w:p>
    <w:p w:rsidR="00336F93" w:rsidRDefault="004E14DF">
      <w:pPr>
        <w:pStyle w:val="Titre3"/>
        <w:ind w:left="-5"/>
      </w:pPr>
      <w:r>
        <w:t xml:space="preserve">Module 18 : les procédures de passation des marchés financés par la Banque Africaine de Développement </w:t>
      </w:r>
    </w:p>
    <w:p w:rsidR="00336F93" w:rsidRDefault="004E14DF">
      <w:pPr>
        <w:spacing w:after="0" w:line="259" w:lineRule="auto"/>
        <w:ind w:left="0" w:right="0" w:firstLine="0"/>
        <w:jc w:val="left"/>
      </w:pPr>
      <w:r>
        <w:rPr>
          <w:rFonts w:ascii="Calibri" w:eastAsia="Calibri" w:hAnsi="Calibri" w:cs="Calibri"/>
          <w:sz w:val="16"/>
        </w:rPr>
        <w:t xml:space="preserve"> </w:t>
      </w:r>
    </w:p>
    <w:tbl>
      <w:tblPr>
        <w:tblStyle w:val="TableGrid"/>
        <w:tblW w:w="9054" w:type="dxa"/>
        <w:tblInd w:w="-16" w:type="dxa"/>
        <w:tblCellMar>
          <w:top w:w="65" w:type="dxa"/>
          <w:left w:w="15" w:type="dxa"/>
          <w:bottom w:w="0" w:type="dxa"/>
          <w:right w:w="3" w:type="dxa"/>
        </w:tblCellMar>
        <w:tblLook w:val="04A0" w:firstRow="1" w:lastRow="0" w:firstColumn="1" w:lastColumn="0" w:noHBand="0" w:noVBand="1"/>
      </w:tblPr>
      <w:tblGrid>
        <w:gridCol w:w="1611"/>
        <w:gridCol w:w="7443"/>
      </w:tblGrid>
      <w:tr w:rsidR="00336F93">
        <w:trPr>
          <w:trHeight w:val="121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4" w:right="0" w:firstLine="0"/>
              <w:jc w:val="center"/>
            </w:pPr>
            <w:r>
              <w:t xml:space="preserve"> </w:t>
            </w:r>
          </w:p>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68"/>
              </w:numPr>
              <w:spacing w:after="57" w:line="241" w:lineRule="auto"/>
              <w:ind w:right="0" w:hanging="360"/>
              <w:jc w:val="left"/>
            </w:pPr>
            <w:r>
              <w:t xml:space="preserve">Comprendre les principes qui régissent la passation des marchés financés par la Banque Africaine de Développement (BAD). </w:t>
            </w:r>
          </w:p>
          <w:p w:rsidR="00336F93" w:rsidRDefault="004E14DF">
            <w:pPr>
              <w:numPr>
                <w:ilvl w:val="0"/>
                <w:numId w:val="68"/>
              </w:numPr>
              <w:spacing w:after="0" w:line="259" w:lineRule="auto"/>
              <w:ind w:right="0" w:hanging="360"/>
              <w:jc w:val="left"/>
            </w:pPr>
            <w:r>
              <w:t xml:space="preserve">Sécuriser le processus de passation des marchés au regard des accords de financement. </w:t>
            </w:r>
          </w:p>
        </w:tc>
      </w:tr>
      <w:tr w:rsidR="00336F93">
        <w:trPr>
          <w:trHeight w:val="93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06" w:right="0" w:hanging="23"/>
              <w:jc w:val="left"/>
            </w:pPr>
            <w:r>
              <w:rPr>
                <w:b/>
                <w:color w:val="333399"/>
              </w:rPr>
              <w:lastRenderedPageBreak/>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58" w:right="0" w:hanging="358"/>
              <w:jc w:val="left"/>
            </w:pPr>
            <w:r>
              <w:rPr>
                <w:rFonts w:ascii="Segoe UI Symbol" w:eastAsia="Segoe UI Symbol" w:hAnsi="Segoe UI Symbol" w:cs="Segoe UI Symbol"/>
              </w:rPr>
              <w:t></w:t>
            </w:r>
            <w:r>
              <w:t xml:space="preserve"> </w:t>
            </w:r>
            <w:r>
              <w:t>Les risques de non-</w:t>
            </w:r>
            <w:r>
              <w:t xml:space="preserve">conformité du processus de passation des marchés financés par la BAD sont minimisés. </w:t>
            </w:r>
          </w:p>
        </w:tc>
      </w:tr>
      <w:tr w:rsidR="00336F93">
        <w:trPr>
          <w:trHeight w:val="9624"/>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vAlign w:val="bottom"/>
          </w:tcPr>
          <w:p w:rsidR="00336F93" w:rsidRDefault="004E14DF">
            <w:pPr>
              <w:spacing w:after="0" w:line="259" w:lineRule="auto"/>
              <w:ind w:left="90" w:right="0" w:firstLine="0"/>
              <w:jc w:val="left"/>
            </w:pPr>
            <w:r>
              <w:rPr>
                <w:b/>
              </w:rPr>
              <w:t xml:space="preserve">Thème 74 : Historique, structures, organisation et opérations  </w:t>
            </w:r>
          </w:p>
          <w:p w:rsidR="00336F93" w:rsidRDefault="004E14DF">
            <w:pPr>
              <w:spacing w:after="182" w:line="259" w:lineRule="auto"/>
              <w:ind w:left="90" w:right="0" w:firstLine="0"/>
              <w:jc w:val="left"/>
            </w:pPr>
            <w:r>
              <w:rPr>
                <w:b/>
                <w:sz w:val="10"/>
              </w:rPr>
              <w:t xml:space="preserve"> </w:t>
            </w:r>
          </w:p>
          <w:p w:rsidR="00336F93" w:rsidRDefault="004E14DF">
            <w:pPr>
              <w:numPr>
                <w:ilvl w:val="0"/>
                <w:numId w:val="69"/>
              </w:numPr>
              <w:spacing w:after="0" w:line="259" w:lineRule="auto"/>
              <w:ind w:right="0" w:firstLine="0"/>
              <w:jc w:val="left"/>
            </w:pPr>
            <w:r>
              <w:t xml:space="preserve">Historique </w:t>
            </w:r>
          </w:p>
          <w:p w:rsidR="00336F93" w:rsidRDefault="004E14DF">
            <w:pPr>
              <w:numPr>
                <w:ilvl w:val="0"/>
                <w:numId w:val="69"/>
              </w:numPr>
              <w:spacing w:after="0" w:line="259" w:lineRule="auto"/>
              <w:ind w:right="0" w:firstLine="0"/>
              <w:jc w:val="left"/>
            </w:pPr>
            <w:r>
              <w:t xml:space="preserve">Structures </w:t>
            </w:r>
          </w:p>
          <w:p w:rsidR="00336F93" w:rsidRDefault="004E14DF">
            <w:pPr>
              <w:numPr>
                <w:ilvl w:val="0"/>
                <w:numId w:val="69"/>
              </w:numPr>
              <w:spacing w:after="0" w:line="259" w:lineRule="auto"/>
              <w:ind w:right="0" w:firstLine="0"/>
              <w:jc w:val="left"/>
            </w:pPr>
            <w:r>
              <w:t xml:space="preserve">Organisation </w:t>
            </w:r>
          </w:p>
          <w:p w:rsidR="00336F93" w:rsidRDefault="004E14DF">
            <w:pPr>
              <w:numPr>
                <w:ilvl w:val="0"/>
                <w:numId w:val="69"/>
              </w:numPr>
              <w:spacing w:after="0" w:line="259" w:lineRule="auto"/>
              <w:ind w:right="0" w:firstLine="0"/>
              <w:jc w:val="left"/>
            </w:pPr>
            <w:r>
              <w:t xml:space="preserve">Operations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75 </w:t>
            </w:r>
            <w:r>
              <w:rPr>
                <w:b/>
              </w:rPr>
              <w:t xml:space="preserve">: cycle du projet de la BAD </w:t>
            </w:r>
          </w:p>
          <w:p w:rsidR="00336F93" w:rsidRDefault="004E14DF">
            <w:pPr>
              <w:spacing w:after="183" w:line="259" w:lineRule="auto"/>
              <w:ind w:left="90" w:right="0" w:firstLine="0"/>
              <w:jc w:val="left"/>
            </w:pPr>
            <w:r>
              <w:rPr>
                <w:sz w:val="10"/>
              </w:rPr>
              <w:t xml:space="preserve"> </w:t>
            </w:r>
          </w:p>
          <w:p w:rsidR="00336F93" w:rsidRDefault="004E14DF">
            <w:pPr>
              <w:numPr>
                <w:ilvl w:val="0"/>
                <w:numId w:val="69"/>
              </w:numPr>
              <w:spacing w:after="0" w:line="259" w:lineRule="auto"/>
              <w:ind w:right="0" w:firstLine="0"/>
              <w:jc w:val="left"/>
            </w:pPr>
            <w:r>
              <w:t xml:space="preserve">Stratégie de partenariat  </w:t>
            </w:r>
          </w:p>
          <w:p w:rsidR="00336F93" w:rsidRDefault="004E14DF">
            <w:pPr>
              <w:numPr>
                <w:ilvl w:val="0"/>
                <w:numId w:val="69"/>
              </w:numPr>
              <w:spacing w:after="0" w:line="259" w:lineRule="auto"/>
              <w:ind w:right="0" w:firstLine="0"/>
              <w:jc w:val="left"/>
            </w:pPr>
            <w:r>
              <w:t xml:space="preserve">Préparation </w:t>
            </w:r>
          </w:p>
          <w:p w:rsidR="00336F93" w:rsidRDefault="004E14DF">
            <w:pPr>
              <w:numPr>
                <w:ilvl w:val="0"/>
                <w:numId w:val="69"/>
              </w:numPr>
              <w:spacing w:after="0" w:line="259" w:lineRule="auto"/>
              <w:ind w:right="0" w:firstLine="0"/>
              <w:jc w:val="left"/>
            </w:pPr>
            <w:r>
              <w:t xml:space="preserve">Évaluation </w:t>
            </w:r>
          </w:p>
          <w:p w:rsidR="00336F93" w:rsidRDefault="004E14DF">
            <w:pPr>
              <w:numPr>
                <w:ilvl w:val="0"/>
                <w:numId w:val="69"/>
              </w:numPr>
              <w:spacing w:after="0" w:line="259" w:lineRule="auto"/>
              <w:ind w:right="0" w:firstLine="0"/>
              <w:jc w:val="left"/>
            </w:pPr>
            <w:r>
              <w:t xml:space="preserve">Approbation </w:t>
            </w:r>
          </w:p>
          <w:p w:rsidR="00336F93" w:rsidRDefault="004E14DF">
            <w:pPr>
              <w:numPr>
                <w:ilvl w:val="0"/>
                <w:numId w:val="69"/>
              </w:numPr>
              <w:spacing w:after="0" w:line="259" w:lineRule="auto"/>
              <w:ind w:right="0" w:firstLine="0"/>
              <w:jc w:val="left"/>
            </w:pPr>
            <w:r>
              <w:t xml:space="preserve">Mise en Exécution </w:t>
            </w:r>
          </w:p>
          <w:p w:rsidR="00336F93" w:rsidRDefault="004E14DF">
            <w:pPr>
              <w:numPr>
                <w:ilvl w:val="0"/>
                <w:numId w:val="69"/>
              </w:numPr>
              <w:spacing w:after="0" w:line="259" w:lineRule="auto"/>
              <w:ind w:right="0" w:firstLine="0"/>
              <w:jc w:val="left"/>
            </w:pPr>
            <w:r>
              <w:t xml:space="preserve">Évaluation rétrospective </w:t>
            </w:r>
          </w:p>
          <w:p w:rsidR="00336F93" w:rsidRDefault="004E14DF">
            <w:pPr>
              <w:spacing w:after="125" w:line="259" w:lineRule="auto"/>
              <w:ind w:left="90" w:right="0" w:firstLine="0"/>
              <w:jc w:val="left"/>
            </w:pPr>
            <w:r>
              <w:rPr>
                <w:b/>
                <w:sz w:val="10"/>
              </w:rPr>
              <w:t xml:space="preserve"> </w:t>
            </w:r>
          </w:p>
          <w:p w:rsidR="00336F93" w:rsidRDefault="004E14DF">
            <w:pPr>
              <w:spacing w:after="0" w:line="239" w:lineRule="auto"/>
              <w:ind w:left="90" w:right="0" w:firstLine="0"/>
            </w:pPr>
            <w:r>
              <w:rPr>
                <w:b/>
              </w:rPr>
              <w:t xml:space="preserve">Thème 76 </w:t>
            </w:r>
            <w:r>
              <w:rPr>
                <w:b/>
              </w:rPr>
              <w:t xml:space="preserve">: les principes de base de la politique de la Banque Africaine de Développement en matière de passation de marchés  </w:t>
            </w:r>
          </w:p>
          <w:p w:rsidR="00336F93" w:rsidRDefault="004E14DF">
            <w:pPr>
              <w:spacing w:after="181" w:line="259" w:lineRule="auto"/>
              <w:ind w:left="90" w:right="0" w:firstLine="0"/>
              <w:jc w:val="left"/>
            </w:pPr>
            <w:r>
              <w:rPr>
                <w:b/>
                <w:sz w:val="10"/>
              </w:rPr>
              <w:t xml:space="preserve"> </w:t>
            </w:r>
          </w:p>
          <w:p w:rsidR="00336F93" w:rsidRDefault="004E14DF">
            <w:pPr>
              <w:numPr>
                <w:ilvl w:val="0"/>
                <w:numId w:val="69"/>
              </w:numPr>
              <w:spacing w:after="1" w:line="251" w:lineRule="auto"/>
              <w:ind w:right="0" w:firstLine="0"/>
              <w:jc w:val="left"/>
            </w:pPr>
            <w:r>
              <w:t xml:space="preserve">Économie </w:t>
            </w:r>
            <w:r>
              <w:rPr>
                <w:rFonts w:ascii="Segoe UI Symbol" w:eastAsia="Segoe UI Symbol" w:hAnsi="Segoe UI Symbol" w:cs="Segoe UI Symbol"/>
              </w:rPr>
              <w:t></w:t>
            </w:r>
            <w:r>
              <w:t xml:space="preserve"> </w:t>
            </w:r>
            <w:r>
              <w:t xml:space="preserve">Efficacité </w:t>
            </w:r>
          </w:p>
          <w:p w:rsidR="00336F93" w:rsidRDefault="004E14DF">
            <w:pPr>
              <w:numPr>
                <w:ilvl w:val="0"/>
                <w:numId w:val="69"/>
              </w:numPr>
              <w:spacing w:after="0" w:line="259" w:lineRule="auto"/>
              <w:ind w:right="0" w:firstLine="0"/>
              <w:jc w:val="left"/>
            </w:pPr>
            <w:r>
              <w:t xml:space="preserve">Équité  </w:t>
            </w:r>
          </w:p>
          <w:p w:rsidR="00336F93" w:rsidRDefault="004E14DF">
            <w:pPr>
              <w:numPr>
                <w:ilvl w:val="0"/>
                <w:numId w:val="69"/>
              </w:numPr>
              <w:spacing w:after="0" w:line="259" w:lineRule="auto"/>
              <w:ind w:right="0" w:firstLine="0"/>
              <w:jc w:val="left"/>
            </w:pPr>
            <w:r>
              <w:t xml:space="preserve">Transparence </w:t>
            </w:r>
          </w:p>
          <w:p w:rsidR="00336F93" w:rsidRDefault="004E14DF">
            <w:pPr>
              <w:spacing w:after="124"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77 : Règles et procédures pour l’acquisition des biens et travaux  </w:t>
            </w:r>
          </w:p>
          <w:p w:rsidR="00336F93" w:rsidRDefault="004E14DF">
            <w:pPr>
              <w:spacing w:after="183" w:line="259" w:lineRule="auto"/>
              <w:ind w:left="90" w:right="0" w:firstLine="0"/>
              <w:jc w:val="left"/>
            </w:pPr>
            <w:r>
              <w:rPr>
                <w:b/>
                <w:sz w:val="10"/>
              </w:rPr>
              <w:t xml:space="preserve"> </w:t>
            </w:r>
          </w:p>
          <w:p w:rsidR="00336F93" w:rsidRDefault="004E14DF">
            <w:pPr>
              <w:numPr>
                <w:ilvl w:val="0"/>
                <w:numId w:val="69"/>
              </w:numPr>
              <w:spacing w:after="0" w:line="259" w:lineRule="auto"/>
              <w:ind w:right="0" w:firstLine="0"/>
              <w:jc w:val="left"/>
            </w:pPr>
            <w:r>
              <w:t xml:space="preserve">Les méthodes de passation des marchés </w:t>
            </w:r>
          </w:p>
          <w:p w:rsidR="00336F93" w:rsidRDefault="004E14DF">
            <w:pPr>
              <w:numPr>
                <w:ilvl w:val="0"/>
                <w:numId w:val="69"/>
              </w:numPr>
              <w:spacing w:after="0" w:line="259" w:lineRule="auto"/>
              <w:ind w:right="0" w:firstLine="0"/>
              <w:jc w:val="left"/>
            </w:pPr>
            <w:r>
              <w:t xml:space="preserve">L’ouverture des plis </w:t>
            </w:r>
          </w:p>
          <w:p w:rsidR="00336F93" w:rsidRDefault="004E14DF">
            <w:pPr>
              <w:numPr>
                <w:ilvl w:val="0"/>
                <w:numId w:val="69"/>
              </w:numPr>
              <w:spacing w:after="0" w:line="259" w:lineRule="auto"/>
              <w:ind w:right="0" w:firstLine="0"/>
              <w:jc w:val="left"/>
            </w:pPr>
            <w:r>
              <w:t xml:space="preserve">L’évaluation des offres </w:t>
            </w:r>
          </w:p>
          <w:p w:rsidR="00336F93" w:rsidRDefault="004E14DF">
            <w:pPr>
              <w:numPr>
                <w:ilvl w:val="0"/>
                <w:numId w:val="69"/>
              </w:numPr>
              <w:spacing w:after="0" w:line="259" w:lineRule="auto"/>
              <w:ind w:right="0" w:firstLine="0"/>
              <w:jc w:val="left"/>
            </w:pPr>
            <w:r>
              <w:t xml:space="preserve">L’attribution du marché </w:t>
            </w:r>
          </w:p>
          <w:p w:rsidR="00336F93" w:rsidRDefault="004E14DF">
            <w:pPr>
              <w:numPr>
                <w:ilvl w:val="0"/>
                <w:numId w:val="69"/>
              </w:numPr>
              <w:spacing w:after="0" w:line="259" w:lineRule="auto"/>
              <w:ind w:right="0" w:firstLine="0"/>
              <w:jc w:val="left"/>
            </w:pPr>
            <w:r>
              <w:t xml:space="preserve">Examen des décisions concernant la passation des marchés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78 : Règles et procédures pour l’utilisation des consultants </w:t>
            </w:r>
          </w:p>
          <w:p w:rsidR="00336F93" w:rsidRDefault="004E14DF">
            <w:pPr>
              <w:spacing w:after="182" w:line="259" w:lineRule="auto"/>
              <w:ind w:left="90" w:right="0" w:firstLine="0"/>
              <w:jc w:val="left"/>
            </w:pPr>
            <w:r>
              <w:rPr>
                <w:b/>
                <w:sz w:val="10"/>
              </w:rPr>
              <w:t xml:space="preserve"> </w:t>
            </w:r>
          </w:p>
          <w:p w:rsidR="00336F93" w:rsidRDefault="004E14DF">
            <w:pPr>
              <w:numPr>
                <w:ilvl w:val="0"/>
                <w:numId w:val="69"/>
              </w:numPr>
              <w:spacing w:after="0" w:line="259" w:lineRule="auto"/>
              <w:ind w:right="0" w:firstLine="0"/>
              <w:jc w:val="left"/>
            </w:pPr>
            <w:r>
              <w:t xml:space="preserve">Les modes de sélection </w:t>
            </w:r>
          </w:p>
          <w:p w:rsidR="00336F93" w:rsidRDefault="004E14DF">
            <w:pPr>
              <w:numPr>
                <w:ilvl w:val="0"/>
                <w:numId w:val="69"/>
              </w:numPr>
              <w:spacing w:after="0" w:line="259" w:lineRule="auto"/>
              <w:ind w:right="0" w:firstLine="0"/>
              <w:jc w:val="left"/>
            </w:pPr>
            <w:r>
              <w:t xml:space="preserve">Les procédures de sélection </w:t>
            </w:r>
          </w:p>
          <w:p w:rsidR="00336F93" w:rsidRDefault="004E14DF">
            <w:pPr>
              <w:numPr>
                <w:ilvl w:val="0"/>
                <w:numId w:val="69"/>
              </w:numPr>
              <w:spacing w:after="0" w:line="259" w:lineRule="auto"/>
              <w:ind w:right="0" w:firstLine="0"/>
              <w:jc w:val="left"/>
            </w:pPr>
            <w:r>
              <w:t xml:space="preserve">Règlement des litiges </w:t>
            </w:r>
          </w:p>
          <w:p w:rsidR="00336F93" w:rsidRDefault="004E14DF">
            <w:pPr>
              <w:numPr>
                <w:ilvl w:val="0"/>
                <w:numId w:val="69"/>
              </w:numPr>
              <w:spacing w:after="0" w:line="259" w:lineRule="auto"/>
              <w:ind w:right="0" w:firstLine="0"/>
              <w:jc w:val="left"/>
            </w:pPr>
            <w:r>
              <w:lastRenderedPageBreak/>
              <w:t xml:space="preserve">Examen par la BAD du processus de sélection des consultants </w:t>
            </w:r>
          </w:p>
          <w:p w:rsidR="00336F93" w:rsidRDefault="004E14DF">
            <w:pPr>
              <w:spacing w:after="0" w:line="259" w:lineRule="auto"/>
              <w:ind w:left="810" w:right="0" w:firstLine="0"/>
              <w:jc w:val="left"/>
            </w:pPr>
            <w:r>
              <w:t xml:space="preserve"> </w:t>
            </w:r>
          </w:p>
        </w:tc>
      </w:tr>
    </w:tbl>
    <w:p w:rsidR="00336F93" w:rsidRDefault="004E14DF">
      <w:pPr>
        <w:spacing w:after="0" w:line="259" w:lineRule="auto"/>
        <w:ind w:left="0" w:right="0" w:firstLine="0"/>
        <w:jc w:val="left"/>
      </w:pPr>
      <w:r>
        <w:rPr>
          <w:b/>
        </w:rPr>
        <w:lastRenderedPageBreak/>
        <w:t xml:space="preserve"> </w:t>
      </w:r>
    </w:p>
    <w:p w:rsidR="00336F93" w:rsidRDefault="004E14DF">
      <w:pPr>
        <w:pStyle w:val="Titre3"/>
        <w:ind w:left="-5"/>
      </w:pPr>
      <w:r>
        <w:t xml:space="preserve">Module 19 : les procédures de passation des marchés financés par l’Union Européenne </w:t>
      </w:r>
    </w:p>
    <w:p w:rsidR="00336F93" w:rsidRDefault="004E14DF">
      <w:pPr>
        <w:spacing w:after="0" w:line="259" w:lineRule="auto"/>
        <w:ind w:left="0" w:right="0" w:firstLine="0"/>
        <w:jc w:val="left"/>
      </w:pPr>
      <w:r>
        <w:rPr>
          <w:rFonts w:ascii="Calibri" w:eastAsia="Calibri" w:hAnsi="Calibri" w:cs="Calibri"/>
          <w:sz w:val="16"/>
        </w:rPr>
        <w:t xml:space="preserve"> </w:t>
      </w:r>
    </w:p>
    <w:tbl>
      <w:tblPr>
        <w:tblStyle w:val="TableGrid"/>
        <w:tblW w:w="9054" w:type="dxa"/>
        <w:tblInd w:w="-16" w:type="dxa"/>
        <w:tblCellMar>
          <w:top w:w="0" w:type="dxa"/>
          <w:left w:w="97" w:type="dxa"/>
          <w:bottom w:w="0" w:type="dxa"/>
          <w:right w:w="5" w:type="dxa"/>
        </w:tblCellMar>
        <w:tblLook w:val="04A0" w:firstRow="1" w:lastRow="0" w:firstColumn="1" w:lastColumn="0" w:noHBand="0" w:noVBand="1"/>
      </w:tblPr>
      <w:tblGrid>
        <w:gridCol w:w="1611"/>
        <w:gridCol w:w="7443"/>
      </w:tblGrid>
      <w:tr w:rsidR="00336F93">
        <w:trPr>
          <w:trHeight w:val="1803"/>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70"/>
              </w:numPr>
              <w:spacing w:after="6" w:line="240" w:lineRule="auto"/>
              <w:ind w:left="627" w:right="55" w:hanging="349"/>
              <w:jc w:val="left"/>
            </w:pPr>
            <w:r>
              <w:t xml:space="preserve">Renforcer les connaissances et les capacités des participants dans l’utilisation des procédures contractuelles (FED/BUDGET) applicables dans le cadre de la gestion de la passation des marchés financés pour les programmes externes de l’Union Européenne.  </w:t>
            </w:r>
          </w:p>
          <w:p w:rsidR="00336F93" w:rsidRDefault="004E14DF">
            <w:pPr>
              <w:numPr>
                <w:ilvl w:val="0"/>
                <w:numId w:val="70"/>
              </w:numPr>
              <w:spacing w:after="0" w:line="259" w:lineRule="auto"/>
              <w:ind w:left="627" w:right="55" w:hanging="349"/>
              <w:jc w:val="left"/>
            </w:pPr>
            <w:r>
              <w:t xml:space="preserve">Maitriser les outils et les règles de gestion dans le cadre des </w:t>
            </w:r>
            <w:proofErr w:type="spellStart"/>
            <w:r>
              <w:t>devisprogramme</w:t>
            </w:r>
            <w:proofErr w:type="spellEnd"/>
            <w:r>
              <w:t xml:space="preserve">.  </w:t>
            </w:r>
          </w:p>
        </w:tc>
      </w:tr>
      <w:tr w:rsidR="00336F93">
        <w:trPr>
          <w:trHeight w:val="93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325"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278" w:right="0" w:firstLine="0"/>
              <w:jc w:val="left"/>
            </w:pPr>
            <w:r>
              <w:t xml:space="preserve">  </w:t>
            </w:r>
            <w:r>
              <w:tab/>
              <w:t xml:space="preserve"> </w:t>
            </w:r>
          </w:p>
          <w:p w:rsidR="00336F93" w:rsidRDefault="004E14DF">
            <w:pPr>
              <w:spacing w:after="0" w:line="259" w:lineRule="auto"/>
              <w:ind w:left="638" w:right="110" w:hanging="360"/>
            </w:pPr>
            <w:r>
              <w:rPr>
                <w:rFonts w:ascii="Segoe UI Symbol" w:eastAsia="Segoe UI Symbol" w:hAnsi="Segoe UI Symbol" w:cs="Segoe UI Symbol"/>
              </w:rPr>
              <w:lastRenderedPageBreak/>
              <w:t></w:t>
            </w:r>
            <w:r>
              <w:t xml:space="preserve"> </w:t>
            </w:r>
            <w:r>
              <w:t>Les participants sont capables de conduire un processus de passation et de gestion des marchés financés dans le cadre des actions extérieures de l</w:t>
            </w:r>
            <w:r>
              <w:t xml:space="preserve">’Union Européenne. </w:t>
            </w:r>
          </w:p>
        </w:tc>
      </w:tr>
      <w:tr w:rsidR="00336F93">
        <w:trPr>
          <w:trHeight w:val="7230"/>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40" w:lineRule="auto"/>
              <w:ind w:left="8" w:right="0" w:firstLine="0"/>
            </w:pPr>
            <w:r>
              <w:rPr>
                <w:b/>
              </w:rPr>
              <w:t xml:space="preserve">Thème 79 : procédures de passation des marchés et gestion des contrats (FED/BUDGET) pour les actions extérieures de l’Union Européenne </w:t>
            </w:r>
          </w:p>
          <w:p w:rsidR="00336F93" w:rsidRDefault="004E14DF">
            <w:pPr>
              <w:spacing w:after="184" w:line="259" w:lineRule="auto"/>
              <w:ind w:left="8" w:right="0" w:firstLine="0"/>
              <w:jc w:val="left"/>
            </w:pPr>
            <w:r>
              <w:rPr>
                <w:b/>
                <w:sz w:val="10"/>
              </w:rPr>
              <w:t xml:space="preserve"> </w:t>
            </w:r>
          </w:p>
          <w:p w:rsidR="00336F93" w:rsidRDefault="004E14DF">
            <w:pPr>
              <w:numPr>
                <w:ilvl w:val="0"/>
                <w:numId w:val="71"/>
              </w:numPr>
              <w:spacing w:after="0" w:line="259" w:lineRule="auto"/>
              <w:ind w:left="627" w:right="0" w:hanging="349"/>
              <w:jc w:val="left"/>
            </w:pPr>
            <w:r>
              <w:t xml:space="preserve">Introduction générale aux procédures de passation de marchés  </w:t>
            </w:r>
          </w:p>
          <w:p w:rsidR="00336F93" w:rsidRDefault="004E14DF">
            <w:pPr>
              <w:numPr>
                <w:ilvl w:val="0"/>
                <w:numId w:val="71"/>
              </w:numPr>
              <w:spacing w:after="0" w:line="259" w:lineRule="auto"/>
              <w:ind w:left="627" w:right="0" w:hanging="349"/>
              <w:jc w:val="left"/>
            </w:pPr>
            <w:r>
              <w:t>Avis de pré-</w:t>
            </w:r>
            <w:r>
              <w:t xml:space="preserve">information et avis de marchés de service </w:t>
            </w:r>
          </w:p>
          <w:p w:rsidR="00336F93" w:rsidRDefault="004E14DF">
            <w:pPr>
              <w:numPr>
                <w:ilvl w:val="0"/>
                <w:numId w:val="71"/>
              </w:numPr>
              <w:spacing w:after="0" w:line="259" w:lineRule="auto"/>
              <w:ind w:left="627" w:right="0" w:hanging="349"/>
              <w:jc w:val="left"/>
            </w:pPr>
            <w:r>
              <w:t xml:space="preserve">Procédure ouverte </w:t>
            </w:r>
          </w:p>
          <w:p w:rsidR="00336F93" w:rsidRDefault="004E14DF">
            <w:pPr>
              <w:numPr>
                <w:ilvl w:val="0"/>
                <w:numId w:val="71"/>
              </w:numPr>
              <w:spacing w:after="0" w:line="259" w:lineRule="auto"/>
              <w:ind w:left="627" w:right="0" w:hanging="349"/>
              <w:jc w:val="left"/>
            </w:pPr>
            <w:r>
              <w:t xml:space="preserve">Procédure restreinte </w:t>
            </w:r>
          </w:p>
          <w:p w:rsidR="00336F93" w:rsidRDefault="004E14DF">
            <w:pPr>
              <w:numPr>
                <w:ilvl w:val="0"/>
                <w:numId w:val="71"/>
              </w:numPr>
              <w:spacing w:after="0" w:line="259" w:lineRule="auto"/>
              <w:ind w:left="627" w:right="0" w:hanging="349"/>
              <w:jc w:val="left"/>
            </w:pPr>
            <w:r>
              <w:t xml:space="preserve">Procédure négociée concurrentielle </w:t>
            </w:r>
          </w:p>
          <w:p w:rsidR="00336F93" w:rsidRDefault="004E14DF">
            <w:pPr>
              <w:numPr>
                <w:ilvl w:val="0"/>
                <w:numId w:val="71"/>
              </w:numPr>
              <w:spacing w:after="0" w:line="259" w:lineRule="auto"/>
              <w:ind w:left="627" w:right="0" w:hanging="349"/>
              <w:jc w:val="left"/>
            </w:pPr>
            <w:r>
              <w:t xml:space="preserve">Contrats-cadres </w:t>
            </w:r>
          </w:p>
          <w:p w:rsidR="00336F93" w:rsidRDefault="004E14DF">
            <w:pPr>
              <w:numPr>
                <w:ilvl w:val="0"/>
                <w:numId w:val="71"/>
              </w:numPr>
              <w:spacing w:after="0" w:line="259" w:lineRule="auto"/>
              <w:ind w:left="627" w:right="0" w:hanging="349"/>
              <w:jc w:val="left"/>
            </w:pPr>
            <w:r>
              <w:t xml:space="preserve">Système d’acquisition dynamique </w:t>
            </w:r>
          </w:p>
          <w:p w:rsidR="00336F93" w:rsidRDefault="004E14DF">
            <w:pPr>
              <w:numPr>
                <w:ilvl w:val="0"/>
                <w:numId w:val="71"/>
              </w:numPr>
              <w:spacing w:after="0" w:line="259" w:lineRule="auto"/>
              <w:ind w:left="627" w:right="0" w:hanging="349"/>
              <w:jc w:val="left"/>
            </w:pPr>
            <w:r>
              <w:t xml:space="preserve">Dialogue compétitif </w:t>
            </w:r>
          </w:p>
          <w:p w:rsidR="00336F93" w:rsidRDefault="004E14DF">
            <w:pPr>
              <w:numPr>
                <w:ilvl w:val="0"/>
                <w:numId w:val="71"/>
              </w:numPr>
              <w:spacing w:after="0" w:line="259" w:lineRule="auto"/>
              <w:ind w:left="627" w:right="0" w:hanging="349"/>
              <w:jc w:val="left"/>
            </w:pPr>
            <w:r>
              <w:t xml:space="preserve">Procédure négociée/procédure sur la base d’une seule offre  </w:t>
            </w:r>
          </w:p>
          <w:p w:rsidR="00336F93" w:rsidRDefault="004E14DF">
            <w:pPr>
              <w:numPr>
                <w:ilvl w:val="0"/>
                <w:numId w:val="71"/>
              </w:numPr>
              <w:spacing w:after="0" w:line="259" w:lineRule="auto"/>
              <w:ind w:left="627" w:right="0" w:hanging="349"/>
              <w:jc w:val="left"/>
            </w:pPr>
            <w:r>
              <w:t xml:space="preserve">Attribution du contrat de service  </w:t>
            </w:r>
          </w:p>
          <w:p w:rsidR="00336F93" w:rsidRDefault="004E14DF">
            <w:pPr>
              <w:spacing w:after="125" w:line="259" w:lineRule="auto"/>
              <w:ind w:left="8" w:right="0" w:firstLine="0"/>
              <w:jc w:val="left"/>
            </w:pPr>
            <w:r>
              <w:rPr>
                <w:b/>
                <w:sz w:val="10"/>
              </w:rPr>
              <w:t xml:space="preserve"> </w:t>
            </w:r>
          </w:p>
          <w:p w:rsidR="00336F93" w:rsidRDefault="004E14DF">
            <w:pPr>
              <w:spacing w:after="0" w:line="240" w:lineRule="auto"/>
              <w:ind w:left="8" w:right="0" w:firstLine="0"/>
              <w:jc w:val="left"/>
            </w:pPr>
            <w:r>
              <w:rPr>
                <w:b/>
              </w:rPr>
              <w:t xml:space="preserve">Thème 80 : établissement d’un devis-programme, exécution et clôture (FED/BUDGET) </w:t>
            </w:r>
          </w:p>
          <w:p w:rsidR="00336F93" w:rsidRDefault="004E14DF">
            <w:pPr>
              <w:spacing w:after="184" w:line="259" w:lineRule="auto"/>
              <w:ind w:left="8" w:right="0" w:firstLine="0"/>
              <w:jc w:val="left"/>
            </w:pPr>
            <w:r>
              <w:rPr>
                <w:b/>
                <w:sz w:val="10"/>
              </w:rPr>
              <w:t xml:space="preserve"> </w:t>
            </w:r>
          </w:p>
          <w:p w:rsidR="00336F93" w:rsidRDefault="004E14DF">
            <w:pPr>
              <w:numPr>
                <w:ilvl w:val="0"/>
                <w:numId w:val="71"/>
              </w:numPr>
              <w:spacing w:after="0" w:line="259" w:lineRule="auto"/>
              <w:ind w:left="627" w:right="0" w:hanging="349"/>
              <w:jc w:val="left"/>
            </w:pPr>
            <w:r>
              <w:t xml:space="preserve">Introduction aux opérations décentralisées et au Devis Programme (DP) </w:t>
            </w:r>
          </w:p>
          <w:p w:rsidR="00336F93" w:rsidRDefault="004E14DF">
            <w:pPr>
              <w:numPr>
                <w:ilvl w:val="0"/>
                <w:numId w:val="71"/>
              </w:numPr>
              <w:spacing w:after="0" w:line="259" w:lineRule="auto"/>
              <w:ind w:left="627" w:right="0" w:hanging="349"/>
              <w:jc w:val="left"/>
            </w:pPr>
            <w:r>
              <w:t xml:space="preserve">Définition et types d’opérations décentralisées </w:t>
            </w:r>
          </w:p>
          <w:p w:rsidR="00336F93" w:rsidRDefault="004E14DF">
            <w:pPr>
              <w:numPr>
                <w:ilvl w:val="0"/>
                <w:numId w:val="71"/>
              </w:numPr>
              <w:spacing w:after="0" w:line="259" w:lineRule="auto"/>
              <w:ind w:left="627" w:right="0" w:hanging="349"/>
              <w:jc w:val="left"/>
            </w:pPr>
            <w:r>
              <w:t>Acteurs et rôl</w:t>
            </w:r>
            <w:r>
              <w:t xml:space="preserve">e </w:t>
            </w:r>
          </w:p>
          <w:p w:rsidR="00336F93" w:rsidRDefault="004E14DF">
            <w:pPr>
              <w:numPr>
                <w:ilvl w:val="0"/>
                <w:numId w:val="71"/>
              </w:numPr>
              <w:spacing w:after="0" w:line="259" w:lineRule="auto"/>
              <w:ind w:left="627" w:right="0" w:hanging="349"/>
              <w:jc w:val="left"/>
            </w:pPr>
            <w:r>
              <w:t xml:space="preserve">Devis-programme dans le cycle des opérations </w:t>
            </w:r>
          </w:p>
          <w:p w:rsidR="00336F93" w:rsidRDefault="004E14DF">
            <w:pPr>
              <w:numPr>
                <w:ilvl w:val="0"/>
                <w:numId w:val="71"/>
              </w:numPr>
              <w:spacing w:after="0" w:line="259" w:lineRule="auto"/>
              <w:ind w:left="627" w:right="0" w:hanging="349"/>
              <w:jc w:val="left"/>
            </w:pPr>
            <w:r>
              <w:t xml:space="preserve">Etablissement et approbation d’un DP </w:t>
            </w:r>
          </w:p>
          <w:p w:rsidR="00336F93" w:rsidRDefault="004E14DF">
            <w:pPr>
              <w:numPr>
                <w:ilvl w:val="0"/>
                <w:numId w:val="71"/>
              </w:numPr>
              <w:spacing w:after="0" w:line="259" w:lineRule="auto"/>
              <w:ind w:left="627" w:right="0" w:hanging="349"/>
              <w:jc w:val="left"/>
            </w:pPr>
            <w:r>
              <w:t xml:space="preserve">Exécution financière </w:t>
            </w:r>
          </w:p>
          <w:p w:rsidR="00336F93" w:rsidRDefault="004E14DF">
            <w:pPr>
              <w:numPr>
                <w:ilvl w:val="0"/>
                <w:numId w:val="71"/>
              </w:numPr>
              <w:spacing w:after="0" w:line="259" w:lineRule="auto"/>
              <w:ind w:left="627" w:right="0" w:hanging="349"/>
              <w:jc w:val="left"/>
            </w:pPr>
            <w:r>
              <w:t xml:space="preserve">Engagement des dépenses </w:t>
            </w:r>
          </w:p>
          <w:p w:rsidR="00336F93" w:rsidRDefault="004E14DF">
            <w:pPr>
              <w:numPr>
                <w:ilvl w:val="0"/>
                <w:numId w:val="71"/>
              </w:numPr>
              <w:spacing w:after="0" w:line="259" w:lineRule="auto"/>
              <w:ind w:left="627" w:right="0" w:hanging="349"/>
              <w:jc w:val="left"/>
            </w:pPr>
            <w:r>
              <w:t xml:space="preserve">Justification des dépenses </w:t>
            </w:r>
          </w:p>
          <w:p w:rsidR="00336F93" w:rsidRDefault="004E14DF">
            <w:pPr>
              <w:numPr>
                <w:ilvl w:val="0"/>
                <w:numId w:val="71"/>
              </w:numPr>
              <w:spacing w:after="0" w:line="259" w:lineRule="auto"/>
              <w:ind w:left="627" w:right="0" w:hanging="349"/>
              <w:jc w:val="left"/>
            </w:pPr>
            <w:r>
              <w:t xml:space="preserve">Principes de clôture et audit </w:t>
            </w:r>
          </w:p>
        </w:tc>
      </w:tr>
    </w:tbl>
    <w:p w:rsidR="00336F93" w:rsidRDefault="004E14DF">
      <w:pPr>
        <w:spacing w:after="204" w:line="259" w:lineRule="auto"/>
        <w:ind w:left="0" w:right="0" w:firstLine="0"/>
        <w:jc w:val="left"/>
      </w:pPr>
      <w:r>
        <w:rPr>
          <w:rFonts w:ascii="Calibri" w:eastAsia="Calibri" w:hAnsi="Calibri" w:cs="Calibri"/>
          <w:sz w:val="2"/>
        </w:rPr>
        <w:t xml:space="preserve"> </w:t>
      </w:r>
    </w:p>
    <w:p w:rsidR="00336F93" w:rsidRDefault="004E14DF">
      <w:pPr>
        <w:pStyle w:val="Titre3"/>
        <w:ind w:left="3523"/>
      </w:pPr>
      <w:r>
        <w:t xml:space="preserve">Formations « dédiées » </w:t>
      </w:r>
      <w:r>
        <w:t xml:space="preserve">Module 20 : la passation des marchés publics des collectivités locales </w:t>
      </w:r>
    </w:p>
    <w:p w:rsidR="00336F93" w:rsidRDefault="004E14DF">
      <w:pPr>
        <w:spacing w:after="163" w:line="259" w:lineRule="auto"/>
        <w:ind w:left="169" w:right="0" w:firstLine="0"/>
        <w:jc w:val="center"/>
      </w:pPr>
      <w:r>
        <w:rPr>
          <w:b/>
          <w:sz w:val="6"/>
        </w:rPr>
        <w:t xml:space="preserve"> </w:t>
      </w:r>
    </w:p>
    <w:p w:rsidR="00336F93" w:rsidRDefault="004E14DF">
      <w:pPr>
        <w:spacing w:after="0" w:line="259" w:lineRule="auto"/>
        <w:ind w:left="0" w:right="0" w:firstLine="0"/>
        <w:jc w:val="left"/>
      </w:pPr>
      <w:r>
        <w:rPr>
          <w:rFonts w:ascii="Calibri" w:eastAsia="Calibri" w:hAnsi="Calibri" w:cs="Calibri"/>
          <w:sz w:val="10"/>
        </w:rPr>
        <w:t xml:space="preserve"> </w:t>
      </w:r>
    </w:p>
    <w:tbl>
      <w:tblPr>
        <w:tblStyle w:val="TableGrid"/>
        <w:tblW w:w="9798" w:type="dxa"/>
        <w:tblInd w:w="-16" w:type="dxa"/>
        <w:tblCellMar>
          <w:top w:w="65" w:type="dxa"/>
          <w:left w:w="15" w:type="dxa"/>
          <w:bottom w:w="0" w:type="dxa"/>
          <w:right w:w="5" w:type="dxa"/>
        </w:tblCellMar>
        <w:tblLook w:val="04A0" w:firstRow="1" w:lastRow="0" w:firstColumn="1" w:lastColumn="0" w:noHBand="0" w:noVBand="1"/>
      </w:tblPr>
      <w:tblGrid>
        <w:gridCol w:w="1611"/>
        <w:gridCol w:w="8187"/>
      </w:tblGrid>
      <w:tr w:rsidR="00336F93">
        <w:trPr>
          <w:trHeight w:val="2346"/>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lastRenderedPageBreak/>
              <w:t>Objectifs spécifiques</w:t>
            </w:r>
            <w:r>
              <w:t xml:space="preserve"> </w:t>
            </w:r>
          </w:p>
        </w:tc>
        <w:tc>
          <w:tcPr>
            <w:tcW w:w="8187"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72"/>
              </w:numPr>
              <w:spacing w:after="58" w:line="241" w:lineRule="auto"/>
              <w:ind w:right="0" w:hanging="349"/>
              <w:jc w:val="left"/>
            </w:pPr>
            <w:r>
              <w:t xml:space="preserve">Programmer et planifier l’ensemble des marchés à passer durant l’exercice budgétaire. </w:t>
            </w:r>
          </w:p>
          <w:p w:rsidR="00336F93" w:rsidRDefault="004E14DF">
            <w:pPr>
              <w:numPr>
                <w:ilvl w:val="0"/>
                <w:numId w:val="72"/>
              </w:numPr>
              <w:spacing w:after="57" w:line="241" w:lineRule="auto"/>
              <w:ind w:right="0" w:hanging="349"/>
              <w:jc w:val="left"/>
            </w:pPr>
            <w:r>
              <w:t xml:space="preserve">Connaitre l’utilité et l’importance du PPM et en faire un outil de Management opérationnel de la commande publique. </w:t>
            </w:r>
          </w:p>
          <w:p w:rsidR="00336F93" w:rsidRDefault="004E14DF">
            <w:pPr>
              <w:numPr>
                <w:ilvl w:val="0"/>
                <w:numId w:val="72"/>
              </w:numPr>
              <w:spacing w:after="0" w:line="259" w:lineRule="auto"/>
              <w:ind w:right="0" w:hanging="349"/>
              <w:jc w:val="left"/>
            </w:pPr>
            <w:r>
              <w:t xml:space="preserve">Maitriser les différents modes de passation des marchés. </w:t>
            </w:r>
          </w:p>
          <w:p w:rsidR="00336F93" w:rsidRDefault="004E14DF">
            <w:pPr>
              <w:numPr>
                <w:ilvl w:val="0"/>
                <w:numId w:val="72"/>
              </w:numPr>
              <w:spacing w:after="0" w:line="259" w:lineRule="auto"/>
              <w:ind w:right="0" w:hanging="349"/>
              <w:jc w:val="left"/>
            </w:pPr>
            <w:r>
              <w:t xml:space="preserve">Maitriser le processus de préparation des dossiers de consultation. </w:t>
            </w:r>
          </w:p>
          <w:p w:rsidR="00336F93" w:rsidRDefault="004E14DF">
            <w:pPr>
              <w:numPr>
                <w:ilvl w:val="0"/>
                <w:numId w:val="72"/>
              </w:numPr>
              <w:spacing w:after="0" w:line="259" w:lineRule="auto"/>
              <w:ind w:right="0" w:hanging="349"/>
              <w:jc w:val="left"/>
            </w:pPr>
            <w:r>
              <w:t>Maitriser le</w:t>
            </w:r>
            <w:r>
              <w:t xml:space="preserve"> processus d’ouverture des plis, d’évaluation des offres et d’attribution des marchés. </w:t>
            </w:r>
          </w:p>
        </w:tc>
      </w:tr>
      <w:tr w:rsidR="00336F93">
        <w:trPr>
          <w:trHeight w:val="656"/>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406" w:right="0" w:hanging="23"/>
              <w:jc w:val="left"/>
            </w:pPr>
            <w:r>
              <w:rPr>
                <w:b/>
                <w:color w:val="333399"/>
              </w:rPr>
              <w:t>Résultats attendus</w:t>
            </w:r>
            <w:r>
              <w:t xml:space="preserve"> </w:t>
            </w:r>
          </w:p>
        </w:tc>
        <w:tc>
          <w:tcPr>
            <w:tcW w:w="8187"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682" w:right="0" w:hanging="360"/>
            </w:pPr>
            <w:r>
              <w:rPr>
                <w:rFonts w:ascii="Segoe UI Symbol" w:eastAsia="Segoe UI Symbol" w:hAnsi="Segoe UI Symbol" w:cs="Segoe UI Symbol"/>
              </w:rPr>
              <w:t></w:t>
            </w:r>
            <w:r>
              <w:t xml:space="preserve"> </w:t>
            </w:r>
            <w:r>
              <w:t xml:space="preserve">Les acheteurs publics des collectivités locales passent leurs marchés conformément aux dispositions du cadre légal et règlementaire des marchés publics. </w:t>
            </w:r>
          </w:p>
        </w:tc>
      </w:tr>
      <w:tr w:rsidR="00336F93">
        <w:trPr>
          <w:trHeight w:val="10142"/>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t>Plan du Module</w:t>
            </w:r>
            <w:r>
              <w:t xml:space="preserve"> </w:t>
            </w:r>
          </w:p>
        </w:tc>
        <w:tc>
          <w:tcPr>
            <w:tcW w:w="8187" w:type="dxa"/>
            <w:tcBorders>
              <w:top w:val="single" w:sz="12" w:space="0" w:color="000080"/>
              <w:left w:val="single" w:sz="12" w:space="0" w:color="000080"/>
              <w:bottom w:val="single" w:sz="12" w:space="0" w:color="000080"/>
              <w:right w:val="single" w:sz="12" w:space="0" w:color="000080"/>
            </w:tcBorders>
            <w:vAlign w:val="bottom"/>
          </w:tcPr>
          <w:p w:rsidR="00336F93" w:rsidRDefault="004E14DF">
            <w:pPr>
              <w:spacing w:after="0" w:line="259" w:lineRule="auto"/>
              <w:ind w:left="90" w:right="0" w:firstLine="0"/>
              <w:jc w:val="left"/>
            </w:pPr>
            <w:r>
              <w:rPr>
                <w:b/>
              </w:rPr>
              <w:t xml:space="preserve">Thème 81 : Définitions et principes généraux  </w:t>
            </w:r>
          </w:p>
          <w:p w:rsidR="00336F93" w:rsidRDefault="004E14DF">
            <w:pPr>
              <w:spacing w:after="244" w:line="259" w:lineRule="auto"/>
              <w:ind w:left="90" w:right="0" w:firstLine="0"/>
              <w:jc w:val="left"/>
            </w:pPr>
            <w:r>
              <w:rPr>
                <w:b/>
                <w:sz w:val="4"/>
              </w:rPr>
              <w:t xml:space="preserve"> </w:t>
            </w:r>
          </w:p>
          <w:p w:rsidR="00336F93" w:rsidRDefault="004E14DF">
            <w:pPr>
              <w:numPr>
                <w:ilvl w:val="0"/>
                <w:numId w:val="73"/>
              </w:numPr>
              <w:spacing w:after="0" w:line="259" w:lineRule="auto"/>
              <w:ind w:right="0" w:hanging="307"/>
              <w:jc w:val="left"/>
            </w:pPr>
            <w:r>
              <w:t xml:space="preserve">Définitions </w:t>
            </w:r>
          </w:p>
          <w:p w:rsidR="00336F93" w:rsidRDefault="004E14DF">
            <w:pPr>
              <w:numPr>
                <w:ilvl w:val="0"/>
                <w:numId w:val="73"/>
              </w:numPr>
              <w:spacing w:after="0" w:line="259" w:lineRule="auto"/>
              <w:ind w:right="0" w:hanging="307"/>
              <w:jc w:val="left"/>
            </w:pPr>
            <w:r>
              <w:t xml:space="preserve">Les principes généraux applicables aux marchés publics </w:t>
            </w:r>
          </w:p>
          <w:p w:rsidR="00336F93" w:rsidRDefault="004E14DF">
            <w:pPr>
              <w:spacing w:after="186" w:line="259" w:lineRule="auto"/>
              <w:ind w:left="90" w:right="0" w:firstLine="0"/>
              <w:jc w:val="left"/>
            </w:pPr>
            <w:r>
              <w:rPr>
                <w:b/>
                <w:sz w:val="4"/>
              </w:rPr>
              <w:t xml:space="preserve"> </w:t>
            </w:r>
          </w:p>
          <w:p w:rsidR="00336F93" w:rsidRDefault="004E14DF">
            <w:pPr>
              <w:spacing w:after="0" w:line="259" w:lineRule="auto"/>
              <w:ind w:left="90" w:right="0" w:firstLine="0"/>
              <w:jc w:val="left"/>
            </w:pPr>
            <w:r>
              <w:rPr>
                <w:b/>
              </w:rPr>
              <w:t xml:space="preserve">Thème 82 : Le cadre juridique et institutionnel </w:t>
            </w:r>
          </w:p>
          <w:p w:rsidR="00336F93" w:rsidRDefault="004E14DF">
            <w:pPr>
              <w:spacing w:after="183" w:line="259" w:lineRule="auto"/>
              <w:ind w:left="90" w:right="0" w:firstLine="0"/>
              <w:jc w:val="left"/>
            </w:pPr>
            <w:r>
              <w:rPr>
                <w:sz w:val="10"/>
              </w:rPr>
              <w:t xml:space="preserve"> </w:t>
            </w:r>
          </w:p>
          <w:p w:rsidR="00336F93" w:rsidRDefault="004E14DF">
            <w:pPr>
              <w:numPr>
                <w:ilvl w:val="0"/>
                <w:numId w:val="73"/>
              </w:numPr>
              <w:spacing w:after="0" w:line="259" w:lineRule="auto"/>
              <w:ind w:right="0" w:hanging="307"/>
              <w:jc w:val="left"/>
            </w:pPr>
            <w:r>
              <w:t xml:space="preserve">Le cadre légal et règlementaire </w:t>
            </w:r>
          </w:p>
          <w:p w:rsidR="00336F93" w:rsidRDefault="004E14DF">
            <w:pPr>
              <w:numPr>
                <w:ilvl w:val="0"/>
                <w:numId w:val="73"/>
              </w:numPr>
              <w:spacing w:after="0" w:line="259" w:lineRule="auto"/>
              <w:ind w:right="0" w:hanging="307"/>
              <w:jc w:val="left"/>
            </w:pPr>
            <w:r>
              <w:t xml:space="preserve">Le cadre institutionnel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83 : Expression des besoins et plan de passation des marchés </w:t>
            </w:r>
          </w:p>
          <w:p w:rsidR="00336F93" w:rsidRDefault="004E14DF">
            <w:pPr>
              <w:spacing w:after="223" w:line="259" w:lineRule="auto"/>
              <w:ind w:left="90" w:right="0" w:firstLine="0"/>
              <w:jc w:val="left"/>
            </w:pPr>
            <w:r>
              <w:rPr>
                <w:b/>
                <w:sz w:val="6"/>
              </w:rPr>
              <w:t xml:space="preserve"> </w:t>
            </w:r>
          </w:p>
          <w:p w:rsidR="00336F93" w:rsidRDefault="004E14DF">
            <w:pPr>
              <w:numPr>
                <w:ilvl w:val="0"/>
                <w:numId w:val="73"/>
              </w:numPr>
              <w:spacing w:after="0" w:line="259" w:lineRule="auto"/>
              <w:ind w:right="0" w:hanging="307"/>
              <w:jc w:val="left"/>
            </w:pPr>
            <w:r>
              <w:t xml:space="preserve">Expression des besoins </w:t>
            </w:r>
          </w:p>
          <w:p w:rsidR="00336F93" w:rsidRDefault="004E14DF">
            <w:pPr>
              <w:numPr>
                <w:ilvl w:val="0"/>
                <w:numId w:val="73"/>
              </w:numPr>
              <w:spacing w:after="0" w:line="259" w:lineRule="auto"/>
              <w:ind w:right="0" w:hanging="307"/>
              <w:jc w:val="left"/>
            </w:pPr>
            <w:r>
              <w:t xml:space="preserve">Les différentes étapes d’élaboration du plan de passation des marchés publics </w:t>
            </w:r>
          </w:p>
          <w:p w:rsidR="00336F93" w:rsidRDefault="004E14DF">
            <w:pPr>
              <w:spacing w:after="121" w:line="259" w:lineRule="auto"/>
              <w:ind w:left="0" w:right="0" w:firstLine="0"/>
              <w:jc w:val="left"/>
            </w:pPr>
            <w:r>
              <w:rPr>
                <w:b/>
                <w:sz w:val="12"/>
              </w:rPr>
              <w:t xml:space="preserve"> </w:t>
            </w:r>
          </w:p>
          <w:p w:rsidR="00336F93" w:rsidRDefault="004E14DF">
            <w:pPr>
              <w:spacing w:after="0" w:line="259" w:lineRule="auto"/>
              <w:ind w:left="0" w:right="0" w:firstLine="0"/>
              <w:jc w:val="left"/>
            </w:pPr>
            <w:r>
              <w:rPr>
                <w:b/>
              </w:rPr>
              <w:t xml:space="preserve">Thème 84 : Procédures de passation des marchés de travaux et fournitures </w:t>
            </w:r>
          </w:p>
          <w:p w:rsidR="00336F93" w:rsidRDefault="004E14DF">
            <w:pPr>
              <w:spacing w:after="182" w:line="259" w:lineRule="auto"/>
              <w:ind w:left="0" w:right="0" w:firstLine="0"/>
              <w:jc w:val="left"/>
            </w:pPr>
            <w:r>
              <w:rPr>
                <w:b/>
                <w:sz w:val="10"/>
              </w:rPr>
              <w:t xml:space="preserve"> </w:t>
            </w:r>
          </w:p>
          <w:p w:rsidR="00336F93" w:rsidRDefault="004E14DF">
            <w:pPr>
              <w:numPr>
                <w:ilvl w:val="0"/>
                <w:numId w:val="73"/>
              </w:numPr>
              <w:spacing w:after="0" w:line="259" w:lineRule="auto"/>
              <w:ind w:right="0" w:hanging="307"/>
              <w:jc w:val="left"/>
            </w:pPr>
            <w:r>
              <w:t xml:space="preserve">Les différents types de marchés publics </w:t>
            </w:r>
          </w:p>
          <w:p w:rsidR="00336F93" w:rsidRDefault="004E14DF">
            <w:pPr>
              <w:numPr>
                <w:ilvl w:val="0"/>
                <w:numId w:val="73"/>
              </w:numPr>
              <w:spacing w:after="0" w:line="259" w:lineRule="auto"/>
              <w:ind w:right="0" w:hanging="307"/>
              <w:jc w:val="left"/>
            </w:pPr>
            <w:r>
              <w:t xml:space="preserve">Les modes de passation des marchés de travaux et de fournitures </w:t>
            </w:r>
          </w:p>
          <w:p w:rsidR="00336F93" w:rsidRDefault="004E14DF">
            <w:pPr>
              <w:numPr>
                <w:ilvl w:val="0"/>
                <w:numId w:val="73"/>
              </w:numPr>
              <w:spacing w:after="0" w:line="259" w:lineRule="auto"/>
              <w:ind w:right="0" w:hanging="307"/>
              <w:jc w:val="left"/>
            </w:pPr>
            <w:r>
              <w:t xml:space="preserve">La préparation du Dossier d’Appel d’Offres </w:t>
            </w:r>
          </w:p>
          <w:p w:rsidR="00336F93" w:rsidRDefault="004E14DF">
            <w:pPr>
              <w:numPr>
                <w:ilvl w:val="0"/>
                <w:numId w:val="73"/>
              </w:numPr>
              <w:spacing w:after="0" w:line="259" w:lineRule="auto"/>
              <w:ind w:right="0" w:hanging="307"/>
              <w:jc w:val="left"/>
            </w:pPr>
            <w:r>
              <w:t xml:space="preserve">La Réception des plis et ouverture des offres </w:t>
            </w:r>
          </w:p>
          <w:p w:rsidR="00336F93" w:rsidRDefault="004E14DF">
            <w:pPr>
              <w:numPr>
                <w:ilvl w:val="0"/>
                <w:numId w:val="73"/>
              </w:numPr>
              <w:spacing w:after="0" w:line="259" w:lineRule="auto"/>
              <w:ind w:right="0" w:hanging="307"/>
              <w:jc w:val="left"/>
            </w:pPr>
            <w:r>
              <w:t xml:space="preserve">L’analyse des offres </w:t>
            </w:r>
          </w:p>
          <w:p w:rsidR="00336F93" w:rsidRDefault="004E14DF">
            <w:pPr>
              <w:spacing w:after="163"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 xml:space="preserve">Thème 85 : Les marchés de prestations intellectuelles  </w:t>
            </w:r>
          </w:p>
          <w:p w:rsidR="00336F93" w:rsidRDefault="004E14DF">
            <w:pPr>
              <w:spacing w:after="222" w:line="259" w:lineRule="auto"/>
              <w:ind w:left="90" w:right="0" w:firstLine="0"/>
              <w:jc w:val="left"/>
            </w:pPr>
            <w:r>
              <w:rPr>
                <w:b/>
                <w:sz w:val="6"/>
              </w:rPr>
              <w:t xml:space="preserve"> </w:t>
            </w:r>
          </w:p>
          <w:p w:rsidR="00336F93" w:rsidRDefault="004E14DF">
            <w:pPr>
              <w:numPr>
                <w:ilvl w:val="0"/>
                <w:numId w:val="73"/>
              </w:numPr>
              <w:spacing w:after="0" w:line="259" w:lineRule="auto"/>
              <w:ind w:right="0" w:hanging="307"/>
              <w:jc w:val="left"/>
            </w:pPr>
            <w:r>
              <w:t xml:space="preserve">Les modes de sélection </w:t>
            </w:r>
          </w:p>
          <w:p w:rsidR="00336F93" w:rsidRDefault="004E14DF">
            <w:pPr>
              <w:numPr>
                <w:ilvl w:val="0"/>
                <w:numId w:val="73"/>
              </w:numPr>
              <w:spacing w:after="0" w:line="259" w:lineRule="auto"/>
              <w:ind w:right="0" w:hanging="307"/>
              <w:jc w:val="left"/>
            </w:pPr>
            <w:r>
              <w:t xml:space="preserve">La procédure de sélection </w:t>
            </w:r>
          </w:p>
          <w:p w:rsidR="00336F93" w:rsidRDefault="004E14DF">
            <w:pPr>
              <w:spacing w:after="164" w:line="259" w:lineRule="auto"/>
              <w:ind w:left="90" w:right="0" w:firstLine="0"/>
              <w:jc w:val="left"/>
            </w:pPr>
            <w:r>
              <w:rPr>
                <w:b/>
                <w:sz w:val="6"/>
              </w:rPr>
              <w:lastRenderedPageBreak/>
              <w:t xml:space="preserve"> </w:t>
            </w:r>
          </w:p>
          <w:p w:rsidR="00336F93" w:rsidRDefault="004E14DF">
            <w:pPr>
              <w:spacing w:after="0" w:line="259" w:lineRule="auto"/>
              <w:ind w:left="90" w:right="0" w:firstLine="0"/>
              <w:jc w:val="left"/>
            </w:pPr>
            <w:r>
              <w:rPr>
                <w:b/>
              </w:rPr>
              <w:t xml:space="preserve">Thème 86 : Exécution et règlement des marchés publics  </w:t>
            </w:r>
          </w:p>
          <w:p w:rsidR="00336F93" w:rsidRDefault="004E14DF">
            <w:pPr>
              <w:spacing w:after="223" w:line="259" w:lineRule="auto"/>
              <w:ind w:left="90" w:right="0" w:firstLine="0"/>
              <w:jc w:val="left"/>
            </w:pPr>
            <w:r>
              <w:rPr>
                <w:b/>
                <w:sz w:val="6"/>
              </w:rPr>
              <w:t xml:space="preserve"> </w:t>
            </w:r>
          </w:p>
          <w:p w:rsidR="00336F93" w:rsidRDefault="004E14DF">
            <w:pPr>
              <w:numPr>
                <w:ilvl w:val="0"/>
                <w:numId w:val="73"/>
              </w:numPr>
              <w:spacing w:after="0" w:line="259" w:lineRule="auto"/>
              <w:ind w:right="0" w:hanging="307"/>
              <w:jc w:val="left"/>
            </w:pPr>
            <w:r>
              <w:t xml:space="preserve">Exécution physique des marchés publics </w:t>
            </w:r>
          </w:p>
          <w:p w:rsidR="00336F93" w:rsidRDefault="004E14DF">
            <w:pPr>
              <w:numPr>
                <w:ilvl w:val="0"/>
                <w:numId w:val="73"/>
              </w:numPr>
              <w:spacing w:after="0" w:line="259" w:lineRule="auto"/>
              <w:ind w:right="0" w:hanging="307"/>
              <w:jc w:val="left"/>
            </w:pPr>
            <w:r>
              <w:t xml:space="preserve">Exécution financière des marchés publics </w:t>
            </w:r>
          </w:p>
          <w:p w:rsidR="00336F93" w:rsidRDefault="004E14DF">
            <w:pPr>
              <w:numPr>
                <w:ilvl w:val="0"/>
                <w:numId w:val="73"/>
              </w:numPr>
              <w:spacing w:after="0" w:line="259" w:lineRule="auto"/>
              <w:ind w:right="0" w:hanging="307"/>
              <w:jc w:val="left"/>
            </w:pPr>
            <w:r>
              <w:t xml:space="preserve">Les types de cautionnement et leurs caractéristiques </w:t>
            </w:r>
          </w:p>
          <w:p w:rsidR="00336F93" w:rsidRDefault="004E14DF">
            <w:pPr>
              <w:numPr>
                <w:ilvl w:val="0"/>
                <w:numId w:val="73"/>
              </w:numPr>
              <w:spacing w:after="0" w:line="259" w:lineRule="auto"/>
              <w:ind w:right="0" w:hanging="307"/>
              <w:jc w:val="left"/>
            </w:pPr>
            <w:r>
              <w:t>Changemen</w:t>
            </w:r>
            <w:r>
              <w:t xml:space="preserve">t en cours d’exécution des marchés publics </w:t>
            </w:r>
          </w:p>
          <w:p w:rsidR="00336F93" w:rsidRDefault="004E14DF">
            <w:pPr>
              <w:spacing w:after="164"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 xml:space="preserve">Thème 87 : Recours et règlement des différends </w:t>
            </w:r>
          </w:p>
          <w:p w:rsidR="00336F93" w:rsidRDefault="004E14DF">
            <w:pPr>
              <w:spacing w:after="223" w:line="259" w:lineRule="auto"/>
              <w:ind w:left="90" w:right="0" w:firstLine="0"/>
              <w:jc w:val="left"/>
            </w:pPr>
            <w:r>
              <w:rPr>
                <w:b/>
                <w:sz w:val="6"/>
              </w:rPr>
              <w:t xml:space="preserve"> </w:t>
            </w:r>
          </w:p>
          <w:p w:rsidR="00336F93" w:rsidRDefault="004E14DF">
            <w:pPr>
              <w:numPr>
                <w:ilvl w:val="0"/>
                <w:numId w:val="73"/>
              </w:numPr>
              <w:spacing w:after="0" w:line="259" w:lineRule="auto"/>
              <w:ind w:right="0" w:hanging="307"/>
              <w:jc w:val="left"/>
            </w:pPr>
            <w:r>
              <w:t xml:space="preserve">Du contentieux de l’attribution </w:t>
            </w:r>
          </w:p>
          <w:p w:rsidR="00336F93" w:rsidRDefault="004E14DF">
            <w:pPr>
              <w:numPr>
                <w:ilvl w:val="0"/>
                <w:numId w:val="73"/>
              </w:numPr>
              <w:spacing w:after="0" w:line="259" w:lineRule="auto"/>
              <w:ind w:right="0" w:hanging="307"/>
              <w:jc w:val="left"/>
            </w:pPr>
            <w:r>
              <w:t xml:space="preserve">Du contentieux de l’exécution </w:t>
            </w:r>
          </w:p>
          <w:p w:rsidR="00336F93" w:rsidRDefault="004E14DF">
            <w:pPr>
              <w:numPr>
                <w:ilvl w:val="0"/>
                <w:numId w:val="73"/>
              </w:numPr>
              <w:spacing w:after="0" w:line="259" w:lineRule="auto"/>
              <w:ind w:right="0" w:hanging="307"/>
              <w:jc w:val="left"/>
            </w:pPr>
            <w:r>
              <w:t xml:space="preserve">Le recours judiciaire </w:t>
            </w:r>
          </w:p>
          <w:p w:rsidR="00336F93" w:rsidRDefault="004E14DF">
            <w:pPr>
              <w:spacing w:after="163" w:line="259" w:lineRule="auto"/>
              <w:ind w:left="0" w:right="0" w:firstLine="0"/>
              <w:jc w:val="left"/>
            </w:pPr>
            <w:r>
              <w:rPr>
                <w:b/>
                <w:sz w:val="6"/>
              </w:rPr>
              <w:t xml:space="preserve"> </w:t>
            </w:r>
          </w:p>
          <w:p w:rsidR="00336F93" w:rsidRDefault="004E14DF">
            <w:pPr>
              <w:spacing w:after="0" w:line="259" w:lineRule="auto"/>
              <w:ind w:left="0" w:right="0" w:firstLine="0"/>
              <w:jc w:val="left"/>
            </w:pPr>
            <w:r>
              <w:rPr>
                <w:b/>
              </w:rPr>
              <w:t xml:space="preserve">Thème 88 </w:t>
            </w:r>
            <w:r>
              <w:rPr>
                <w:b/>
              </w:rPr>
              <w:t>: Des irrégularités imputables à l’administration et à ses agents</w:t>
            </w:r>
            <w:r>
              <w:t xml:space="preserve"> </w:t>
            </w:r>
          </w:p>
          <w:p w:rsidR="00336F93" w:rsidRDefault="004E14DF">
            <w:pPr>
              <w:spacing w:after="201" w:line="259" w:lineRule="auto"/>
              <w:ind w:left="0" w:right="0" w:firstLine="0"/>
              <w:jc w:val="left"/>
            </w:pPr>
            <w:r>
              <w:rPr>
                <w:sz w:val="8"/>
              </w:rPr>
              <w:t xml:space="preserve"> </w:t>
            </w:r>
          </w:p>
          <w:p w:rsidR="00336F93" w:rsidRDefault="004E14DF">
            <w:pPr>
              <w:numPr>
                <w:ilvl w:val="0"/>
                <w:numId w:val="73"/>
              </w:numPr>
              <w:spacing w:after="0" w:line="259" w:lineRule="auto"/>
              <w:ind w:right="0" w:hanging="307"/>
              <w:jc w:val="left"/>
            </w:pPr>
            <w:r>
              <w:t xml:space="preserve">Les personnes visées </w:t>
            </w:r>
          </w:p>
          <w:p w:rsidR="00336F93" w:rsidRDefault="004E14DF">
            <w:pPr>
              <w:numPr>
                <w:ilvl w:val="0"/>
                <w:numId w:val="73"/>
              </w:numPr>
              <w:spacing w:after="0" w:line="259" w:lineRule="auto"/>
              <w:ind w:right="0" w:hanging="307"/>
              <w:jc w:val="left"/>
            </w:pPr>
            <w:r>
              <w:t xml:space="preserve">Les irrégularités concernées </w:t>
            </w:r>
          </w:p>
          <w:p w:rsidR="00336F93" w:rsidRDefault="004E14DF">
            <w:pPr>
              <w:numPr>
                <w:ilvl w:val="0"/>
                <w:numId w:val="73"/>
              </w:numPr>
              <w:spacing w:after="0" w:line="259" w:lineRule="auto"/>
              <w:ind w:right="0" w:hanging="307"/>
              <w:jc w:val="left"/>
            </w:pPr>
            <w:r>
              <w:t xml:space="preserve">Les sanctions prévues </w:t>
            </w:r>
          </w:p>
        </w:tc>
      </w:tr>
    </w:tbl>
    <w:p w:rsidR="00336F93" w:rsidRDefault="004E14DF">
      <w:pPr>
        <w:spacing w:after="0" w:line="259" w:lineRule="auto"/>
        <w:ind w:left="180" w:right="0" w:firstLine="0"/>
        <w:jc w:val="left"/>
      </w:pPr>
      <w:r>
        <w:rPr>
          <w:rFonts w:ascii="Calibri" w:eastAsia="Calibri" w:hAnsi="Calibri" w:cs="Calibri"/>
          <w:sz w:val="2"/>
        </w:rPr>
        <w:lastRenderedPageBreak/>
        <w:t xml:space="preserve"> </w:t>
      </w:r>
    </w:p>
    <w:p w:rsidR="00336F93" w:rsidRDefault="004E14DF">
      <w:pPr>
        <w:spacing w:after="205" w:line="259" w:lineRule="auto"/>
        <w:ind w:left="0" w:right="0" w:firstLine="0"/>
        <w:jc w:val="left"/>
      </w:pPr>
      <w:r>
        <w:rPr>
          <w:b/>
          <w:sz w:val="2"/>
        </w:rPr>
        <w:t xml:space="preserve"> </w:t>
      </w:r>
    </w:p>
    <w:p w:rsidR="00336F93" w:rsidRDefault="004E14DF">
      <w:pPr>
        <w:pStyle w:val="Titre3"/>
        <w:ind w:left="-5"/>
      </w:pPr>
      <w:r>
        <w:t xml:space="preserve">Module 21 : les procédures de préparation des offres, de contractualisation et d’exécution des marchés publics au Congo </w:t>
      </w:r>
    </w:p>
    <w:p w:rsidR="00336F93" w:rsidRDefault="004E14DF">
      <w:pPr>
        <w:spacing w:after="0" w:line="259" w:lineRule="auto"/>
        <w:ind w:left="0" w:right="0" w:firstLine="0"/>
        <w:jc w:val="left"/>
      </w:pPr>
      <w:r>
        <w:rPr>
          <w:rFonts w:ascii="Calibri" w:eastAsia="Calibri" w:hAnsi="Calibri" w:cs="Calibri"/>
          <w:sz w:val="10"/>
        </w:rPr>
        <w:t xml:space="preserve"> </w:t>
      </w:r>
    </w:p>
    <w:tbl>
      <w:tblPr>
        <w:tblStyle w:val="TableGrid"/>
        <w:tblW w:w="9373" w:type="dxa"/>
        <w:tblInd w:w="-16" w:type="dxa"/>
        <w:tblCellMar>
          <w:top w:w="0" w:type="dxa"/>
          <w:left w:w="15" w:type="dxa"/>
          <w:bottom w:w="0" w:type="dxa"/>
          <w:right w:w="5" w:type="dxa"/>
        </w:tblCellMar>
        <w:tblLook w:val="04A0" w:firstRow="1" w:lastRow="0" w:firstColumn="1" w:lastColumn="0" w:noHBand="0" w:noVBand="1"/>
      </w:tblPr>
      <w:tblGrid>
        <w:gridCol w:w="1611"/>
        <w:gridCol w:w="7762"/>
      </w:tblGrid>
      <w:tr w:rsidR="00336F93">
        <w:trPr>
          <w:trHeight w:val="761"/>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762"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720" w:right="0" w:hanging="360"/>
            </w:pPr>
            <w:r>
              <w:rPr>
                <w:rFonts w:ascii="Segoe UI Symbol" w:eastAsia="Segoe UI Symbol" w:hAnsi="Segoe UI Symbol" w:cs="Segoe UI Symbol"/>
              </w:rPr>
              <w:t></w:t>
            </w:r>
            <w:r>
              <w:t xml:space="preserve"> </w:t>
            </w:r>
            <w:r>
              <w:t xml:space="preserve">Sensibiliser le privé sur leurs droits et devoirs et comment monter des dossiers gagnants </w:t>
            </w:r>
          </w:p>
        </w:tc>
      </w:tr>
      <w:tr w:rsidR="00336F93">
        <w:trPr>
          <w:trHeight w:val="983"/>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06" w:right="0" w:hanging="23"/>
              <w:jc w:val="left"/>
            </w:pPr>
            <w:r>
              <w:rPr>
                <w:b/>
                <w:color w:val="333399"/>
              </w:rPr>
              <w:t>Résultats attendus</w:t>
            </w:r>
            <w:r>
              <w:t xml:space="preserve"> </w:t>
            </w:r>
          </w:p>
        </w:tc>
        <w:tc>
          <w:tcPr>
            <w:tcW w:w="7762"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74"/>
              </w:numPr>
              <w:spacing w:after="47" w:line="250" w:lineRule="auto"/>
              <w:ind w:right="0" w:hanging="349"/>
              <w:jc w:val="left"/>
            </w:pPr>
            <w:r>
              <w:t xml:space="preserve">Outiller le secteur privé à mieux maîtriser les procédures de passation des marchés publics. </w:t>
            </w:r>
          </w:p>
          <w:p w:rsidR="00336F93" w:rsidRDefault="004E14DF">
            <w:pPr>
              <w:numPr>
                <w:ilvl w:val="0"/>
                <w:numId w:val="74"/>
              </w:numPr>
              <w:spacing w:after="0" w:line="259" w:lineRule="auto"/>
              <w:ind w:right="0" w:hanging="349"/>
              <w:jc w:val="left"/>
            </w:pPr>
            <w:proofErr w:type="gramStart"/>
            <w:r>
              <w:lastRenderedPageBreak/>
              <w:t>renforcer</w:t>
            </w:r>
            <w:proofErr w:type="gramEnd"/>
            <w:r>
              <w:t xml:space="preserve"> les capacités du secteur privé dans le montage des offres. </w:t>
            </w:r>
          </w:p>
        </w:tc>
      </w:tr>
      <w:tr w:rsidR="00336F93">
        <w:trPr>
          <w:trHeight w:val="11212"/>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6" w:right="0" w:firstLine="0"/>
              <w:jc w:val="center"/>
            </w:pPr>
            <w:r>
              <w:lastRenderedPageBreak/>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46" w:right="0" w:firstLine="0"/>
              <w:jc w:val="center"/>
            </w:pPr>
            <w:r>
              <w:t xml:space="preserve"> </w:t>
            </w:r>
          </w:p>
          <w:p w:rsidR="00336F93" w:rsidRDefault="004E14DF">
            <w:pPr>
              <w:spacing w:after="0" w:line="259" w:lineRule="auto"/>
              <w:ind w:left="82" w:right="0" w:firstLine="0"/>
            </w:pPr>
            <w:r>
              <w:rPr>
                <w:b/>
                <w:color w:val="333399"/>
              </w:rPr>
              <w:t>Plan du Module</w:t>
            </w:r>
            <w:r>
              <w:t xml:space="preserve"> </w:t>
            </w:r>
          </w:p>
        </w:tc>
        <w:tc>
          <w:tcPr>
            <w:tcW w:w="7762"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left"/>
            </w:pPr>
            <w:r>
              <w:t xml:space="preserve"> </w:t>
            </w:r>
          </w:p>
          <w:p w:rsidR="00336F93" w:rsidRDefault="004E14DF">
            <w:pPr>
              <w:spacing w:after="36" w:line="259" w:lineRule="auto"/>
              <w:ind w:left="90" w:right="0" w:firstLine="0"/>
              <w:jc w:val="left"/>
            </w:pPr>
            <w:r>
              <w:rPr>
                <w:b/>
              </w:rPr>
              <w:t xml:space="preserve">Thème 89 : Généralités  </w:t>
            </w:r>
          </w:p>
          <w:p w:rsidR="00336F93" w:rsidRDefault="004E14DF">
            <w:pPr>
              <w:numPr>
                <w:ilvl w:val="0"/>
                <w:numId w:val="75"/>
              </w:numPr>
              <w:spacing w:after="0" w:line="259" w:lineRule="auto"/>
              <w:ind w:right="0" w:hanging="259"/>
              <w:jc w:val="left"/>
            </w:pPr>
            <w:r>
              <w:t xml:space="preserve">Les Précisions et définitions terminologiques </w:t>
            </w:r>
          </w:p>
          <w:p w:rsidR="00336F93" w:rsidRDefault="004E14DF">
            <w:pPr>
              <w:numPr>
                <w:ilvl w:val="0"/>
                <w:numId w:val="75"/>
              </w:numPr>
              <w:spacing w:after="0" w:line="259" w:lineRule="auto"/>
              <w:ind w:right="0" w:hanging="259"/>
              <w:jc w:val="left"/>
            </w:pPr>
            <w:r>
              <w:t xml:space="preserve">Cadre juridique et institutionnel </w:t>
            </w:r>
          </w:p>
          <w:p w:rsidR="00336F93" w:rsidRDefault="004E14DF">
            <w:pPr>
              <w:numPr>
                <w:ilvl w:val="0"/>
                <w:numId w:val="75"/>
              </w:numPr>
              <w:spacing w:after="0" w:line="259" w:lineRule="auto"/>
              <w:ind w:right="0" w:hanging="259"/>
              <w:jc w:val="left"/>
            </w:pPr>
            <w:r>
              <w:t xml:space="preserve">Les seuils de passation des marchés publics </w:t>
            </w:r>
          </w:p>
          <w:p w:rsidR="00336F93" w:rsidRDefault="004E14DF">
            <w:pPr>
              <w:spacing w:after="44" w:line="259" w:lineRule="auto"/>
              <w:ind w:left="90" w:right="0" w:firstLine="0"/>
              <w:jc w:val="left"/>
            </w:pPr>
            <w:r>
              <w:rPr>
                <w:b/>
              </w:rPr>
              <w:t>Thème 90 : Comment identifier et sélectionner les marchés publics</w:t>
            </w:r>
            <w:r>
              <w:t xml:space="preserve"> </w:t>
            </w:r>
          </w:p>
          <w:p w:rsidR="00336F93" w:rsidRDefault="004E14DF">
            <w:pPr>
              <w:numPr>
                <w:ilvl w:val="0"/>
                <w:numId w:val="75"/>
              </w:numPr>
              <w:spacing w:after="0" w:line="259" w:lineRule="auto"/>
              <w:ind w:right="0" w:hanging="259"/>
              <w:jc w:val="left"/>
            </w:pPr>
            <w:r>
              <w:t xml:space="preserve">Où trouver les informations utiles de publicité et de mise en concurrence </w:t>
            </w:r>
          </w:p>
          <w:p w:rsidR="00336F93" w:rsidRDefault="004E14DF">
            <w:pPr>
              <w:numPr>
                <w:ilvl w:val="0"/>
                <w:numId w:val="75"/>
              </w:numPr>
              <w:spacing w:after="0" w:line="241" w:lineRule="auto"/>
              <w:ind w:right="0" w:hanging="259"/>
              <w:jc w:val="left"/>
            </w:pPr>
            <w:r>
              <w:t xml:space="preserve">Les outils de veille, les actions commerciales et marketing pour les procédures restreintes </w:t>
            </w:r>
          </w:p>
          <w:p w:rsidR="00336F93" w:rsidRDefault="004E14DF">
            <w:pPr>
              <w:spacing w:after="37" w:line="259" w:lineRule="auto"/>
              <w:ind w:left="90" w:right="0" w:firstLine="0"/>
              <w:jc w:val="left"/>
            </w:pPr>
            <w:r>
              <w:rPr>
                <w:b/>
              </w:rPr>
              <w:t xml:space="preserve">Thème 91 : Quels sont les documents d’appel à concurrence  </w:t>
            </w:r>
          </w:p>
          <w:p w:rsidR="00336F93" w:rsidRDefault="004E14DF">
            <w:pPr>
              <w:numPr>
                <w:ilvl w:val="0"/>
                <w:numId w:val="75"/>
              </w:numPr>
              <w:spacing w:after="0" w:line="259" w:lineRule="auto"/>
              <w:ind w:right="0" w:hanging="259"/>
              <w:jc w:val="left"/>
            </w:pPr>
            <w:r>
              <w:t>Les dossiers types d’appel d</w:t>
            </w:r>
            <w:r>
              <w:t xml:space="preserve">’offres de travaux et de fournitures </w:t>
            </w:r>
          </w:p>
          <w:p w:rsidR="00336F93" w:rsidRDefault="004E14DF">
            <w:pPr>
              <w:numPr>
                <w:ilvl w:val="0"/>
                <w:numId w:val="75"/>
              </w:numPr>
              <w:spacing w:after="0" w:line="259" w:lineRule="auto"/>
              <w:ind w:right="0" w:hanging="259"/>
              <w:jc w:val="left"/>
            </w:pPr>
            <w:r>
              <w:t xml:space="preserve">Les Demandes de Propositions types </w:t>
            </w:r>
          </w:p>
          <w:p w:rsidR="00336F93" w:rsidRDefault="004E14DF">
            <w:pPr>
              <w:spacing w:after="58" w:line="240" w:lineRule="auto"/>
              <w:ind w:left="90" w:right="0" w:firstLine="0"/>
              <w:jc w:val="left"/>
            </w:pPr>
            <w:r>
              <w:rPr>
                <w:b/>
              </w:rPr>
              <w:t xml:space="preserve">Thème 92 : Approche méthodologie pour répondre efficacement aux appels à la concurrence dans le cadre des marchés publics  </w:t>
            </w:r>
          </w:p>
          <w:p w:rsidR="00336F93" w:rsidRDefault="004E14DF">
            <w:pPr>
              <w:numPr>
                <w:ilvl w:val="0"/>
                <w:numId w:val="75"/>
              </w:numPr>
              <w:spacing w:after="0" w:line="259" w:lineRule="auto"/>
              <w:ind w:right="0" w:hanging="259"/>
              <w:jc w:val="left"/>
            </w:pPr>
            <w:r>
              <w:t xml:space="preserve">Décision de participer ou de ne pas participer (GO no GO) </w:t>
            </w:r>
          </w:p>
          <w:p w:rsidR="00336F93" w:rsidRDefault="004E14DF">
            <w:pPr>
              <w:numPr>
                <w:ilvl w:val="0"/>
                <w:numId w:val="75"/>
              </w:numPr>
              <w:spacing w:after="57" w:line="241" w:lineRule="auto"/>
              <w:ind w:right="0" w:hanging="259"/>
              <w:jc w:val="left"/>
            </w:pPr>
            <w:r>
              <w:t xml:space="preserve">Les formes possibles de participants à un marché public : répondre seul ou plusieurs </w:t>
            </w:r>
          </w:p>
          <w:p w:rsidR="00336F93" w:rsidRDefault="004E14DF">
            <w:pPr>
              <w:numPr>
                <w:ilvl w:val="0"/>
                <w:numId w:val="75"/>
              </w:numPr>
              <w:spacing w:after="0" w:line="259" w:lineRule="auto"/>
              <w:ind w:right="0" w:hanging="259"/>
              <w:jc w:val="left"/>
            </w:pPr>
            <w:r>
              <w:t xml:space="preserve">Comment constituer une candidature </w:t>
            </w:r>
          </w:p>
          <w:p w:rsidR="00336F93" w:rsidRDefault="004E14DF">
            <w:pPr>
              <w:numPr>
                <w:ilvl w:val="0"/>
                <w:numId w:val="75"/>
              </w:numPr>
              <w:spacing w:after="0" w:line="259" w:lineRule="auto"/>
              <w:ind w:right="0" w:hanging="259"/>
              <w:jc w:val="left"/>
            </w:pPr>
            <w:r>
              <w:t xml:space="preserve">Présenter, modifier ou améliorer l’offre </w:t>
            </w:r>
          </w:p>
          <w:p w:rsidR="00336F93" w:rsidRDefault="004E14DF">
            <w:pPr>
              <w:spacing w:after="37" w:line="259" w:lineRule="auto"/>
              <w:ind w:left="90" w:right="0" w:firstLine="0"/>
              <w:jc w:val="left"/>
            </w:pPr>
            <w:r>
              <w:rPr>
                <w:b/>
              </w:rPr>
              <w:t xml:space="preserve">Thème 93 : préparation de la soumission  </w:t>
            </w:r>
          </w:p>
          <w:p w:rsidR="00336F93" w:rsidRDefault="004E14DF">
            <w:pPr>
              <w:numPr>
                <w:ilvl w:val="0"/>
                <w:numId w:val="75"/>
              </w:numPr>
              <w:spacing w:after="0" w:line="259" w:lineRule="auto"/>
              <w:ind w:right="0" w:hanging="259"/>
              <w:jc w:val="left"/>
            </w:pPr>
            <w:r>
              <w:t xml:space="preserve">Les documents administratifs </w:t>
            </w:r>
          </w:p>
          <w:p w:rsidR="00336F93" w:rsidRDefault="004E14DF">
            <w:pPr>
              <w:numPr>
                <w:ilvl w:val="0"/>
                <w:numId w:val="75"/>
              </w:numPr>
              <w:spacing w:after="0" w:line="259" w:lineRule="auto"/>
              <w:ind w:right="0" w:hanging="259"/>
              <w:jc w:val="left"/>
            </w:pPr>
            <w:r>
              <w:t xml:space="preserve">Les pièces fiscales et sociales </w:t>
            </w:r>
          </w:p>
          <w:p w:rsidR="00336F93" w:rsidRDefault="004E14DF">
            <w:pPr>
              <w:numPr>
                <w:ilvl w:val="0"/>
                <w:numId w:val="75"/>
              </w:numPr>
              <w:spacing w:after="0" w:line="259" w:lineRule="auto"/>
              <w:ind w:right="0" w:hanging="259"/>
              <w:jc w:val="left"/>
            </w:pPr>
            <w:r>
              <w:t xml:space="preserve">Le document technique </w:t>
            </w:r>
          </w:p>
          <w:p w:rsidR="00336F93" w:rsidRDefault="004E14DF">
            <w:pPr>
              <w:numPr>
                <w:ilvl w:val="0"/>
                <w:numId w:val="75"/>
              </w:numPr>
              <w:spacing w:after="0" w:line="259" w:lineRule="auto"/>
              <w:ind w:right="0" w:hanging="259"/>
              <w:jc w:val="left"/>
            </w:pPr>
            <w:r>
              <w:t xml:space="preserve">La présentation de forme de l’offre </w:t>
            </w:r>
          </w:p>
          <w:p w:rsidR="00336F93" w:rsidRDefault="004E14DF">
            <w:pPr>
              <w:spacing w:after="58" w:line="240" w:lineRule="auto"/>
              <w:ind w:left="90" w:right="0" w:firstLine="0"/>
              <w:jc w:val="left"/>
            </w:pPr>
            <w:r>
              <w:rPr>
                <w:b/>
              </w:rPr>
              <w:t xml:space="preserve">Thème 94 : Comment est attribué le marché du point de vue de l’autorité contractante  </w:t>
            </w:r>
          </w:p>
          <w:p w:rsidR="00336F93" w:rsidRDefault="004E14DF">
            <w:pPr>
              <w:numPr>
                <w:ilvl w:val="0"/>
                <w:numId w:val="75"/>
              </w:numPr>
              <w:spacing w:after="0" w:line="259" w:lineRule="auto"/>
              <w:ind w:right="0" w:hanging="259"/>
              <w:jc w:val="left"/>
            </w:pPr>
            <w:r>
              <w:t xml:space="preserve">Utilisation des critères d’évaluation ou de sélection </w:t>
            </w:r>
          </w:p>
          <w:p w:rsidR="00336F93" w:rsidRDefault="004E14DF">
            <w:pPr>
              <w:numPr>
                <w:ilvl w:val="0"/>
                <w:numId w:val="75"/>
              </w:numPr>
              <w:spacing w:after="0" w:line="259" w:lineRule="auto"/>
              <w:ind w:right="0" w:hanging="259"/>
              <w:jc w:val="left"/>
            </w:pPr>
            <w:r>
              <w:t xml:space="preserve">Déroulement du choix </w:t>
            </w:r>
            <w:r>
              <w:t xml:space="preserve">de l’attributaire </w:t>
            </w:r>
          </w:p>
          <w:p w:rsidR="00336F93" w:rsidRDefault="004E14DF">
            <w:pPr>
              <w:spacing w:after="35" w:line="259" w:lineRule="auto"/>
              <w:ind w:left="90" w:right="0" w:firstLine="0"/>
              <w:jc w:val="left"/>
            </w:pPr>
            <w:r>
              <w:rPr>
                <w:b/>
              </w:rPr>
              <w:t xml:space="preserve">Thème 95 : Exécution des marchés Publics </w:t>
            </w:r>
          </w:p>
          <w:p w:rsidR="00336F93" w:rsidRDefault="004E14DF">
            <w:pPr>
              <w:numPr>
                <w:ilvl w:val="0"/>
                <w:numId w:val="75"/>
              </w:numPr>
              <w:spacing w:after="0" w:line="259" w:lineRule="auto"/>
              <w:ind w:right="0" w:hanging="259"/>
              <w:jc w:val="left"/>
            </w:pPr>
            <w:r>
              <w:t xml:space="preserve">Les droits et les obligations des parties </w:t>
            </w:r>
          </w:p>
          <w:p w:rsidR="00336F93" w:rsidRDefault="004E14DF">
            <w:pPr>
              <w:numPr>
                <w:ilvl w:val="0"/>
                <w:numId w:val="75"/>
              </w:numPr>
              <w:spacing w:after="0" w:line="259" w:lineRule="auto"/>
              <w:ind w:right="0" w:hanging="259"/>
              <w:jc w:val="left"/>
            </w:pPr>
            <w:r>
              <w:t xml:space="preserve">Le paiement du marché </w:t>
            </w:r>
          </w:p>
          <w:p w:rsidR="00336F93" w:rsidRDefault="004E14DF">
            <w:pPr>
              <w:numPr>
                <w:ilvl w:val="0"/>
                <w:numId w:val="75"/>
              </w:numPr>
              <w:spacing w:after="0" w:line="259" w:lineRule="auto"/>
              <w:ind w:right="0" w:hanging="259"/>
              <w:jc w:val="left"/>
            </w:pPr>
            <w:r>
              <w:t xml:space="preserve">Le nantissement des marchés publics </w:t>
            </w:r>
          </w:p>
          <w:p w:rsidR="00336F93" w:rsidRDefault="004E14DF">
            <w:pPr>
              <w:numPr>
                <w:ilvl w:val="0"/>
                <w:numId w:val="75"/>
              </w:numPr>
              <w:spacing w:after="0" w:line="259" w:lineRule="auto"/>
              <w:ind w:right="0" w:hanging="259"/>
              <w:jc w:val="left"/>
            </w:pPr>
            <w:r>
              <w:t xml:space="preserve">Les modifications en cours d’exécution du marché : les avenants </w:t>
            </w:r>
          </w:p>
          <w:p w:rsidR="00336F93" w:rsidRDefault="004E14DF">
            <w:pPr>
              <w:numPr>
                <w:ilvl w:val="0"/>
                <w:numId w:val="75"/>
              </w:numPr>
              <w:spacing w:after="0" w:line="259" w:lineRule="auto"/>
              <w:ind w:right="0" w:hanging="259"/>
              <w:jc w:val="left"/>
            </w:pPr>
            <w:r>
              <w:t xml:space="preserve">Ajournement, réception et résiliation des marchés publics </w:t>
            </w:r>
          </w:p>
          <w:p w:rsidR="00336F93" w:rsidRDefault="004E14DF">
            <w:pPr>
              <w:spacing w:after="37" w:line="259" w:lineRule="auto"/>
              <w:ind w:left="90" w:right="0" w:firstLine="0"/>
              <w:jc w:val="left"/>
            </w:pPr>
            <w:r>
              <w:rPr>
                <w:b/>
              </w:rPr>
              <w:t xml:space="preserve">Thème 96 : Du contentieux des marchés publics </w:t>
            </w:r>
          </w:p>
          <w:p w:rsidR="00336F93" w:rsidRDefault="004E14DF">
            <w:pPr>
              <w:numPr>
                <w:ilvl w:val="0"/>
                <w:numId w:val="75"/>
              </w:numPr>
              <w:spacing w:after="0" w:line="259" w:lineRule="auto"/>
              <w:ind w:right="0" w:hanging="259"/>
              <w:jc w:val="left"/>
            </w:pPr>
            <w:r>
              <w:t xml:space="preserve">Le contentieux de l’attribution </w:t>
            </w:r>
          </w:p>
          <w:p w:rsidR="00336F93" w:rsidRDefault="004E14DF">
            <w:pPr>
              <w:numPr>
                <w:ilvl w:val="0"/>
                <w:numId w:val="75"/>
              </w:numPr>
              <w:spacing w:after="0" w:line="259" w:lineRule="auto"/>
              <w:ind w:right="0" w:hanging="259"/>
              <w:jc w:val="left"/>
            </w:pPr>
            <w:r>
              <w:t xml:space="preserve">Le contentieux de l’exécution </w:t>
            </w:r>
          </w:p>
          <w:p w:rsidR="00336F93" w:rsidRDefault="004E14DF">
            <w:pPr>
              <w:spacing w:after="35" w:line="259" w:lineRule="auto"/>
              <w:ind w:left="90" w:right="0" w:firstLine="0"/>
              <w:jc w:val="left"/>
            </w:pPr>
            <w:r>
              <w:rPr>
                <w:b/>
              </w:rPr>
              <w:t xml:space="preserve">Thème 97 : Des sanctions </w:t>
            </w:r>
          </w:p>
          <w:p w:rsidR="00336F93" w:rsidRDefault="004E14DF">
            <w:pPr>
              <w:numPr>
                <w:ilvl w:val="0"/>
                <w:numId w:val="75"/>
              </w:numPr>
              <w:spacing w:after="0" w:line="259" w:lineRule="auto"/>
              <w:ind w:right="0" w:hanging="259"/>
              <w:jc w:val="left"/>
            </w:pPr>
            <w:r>
              <w:t xml:space="preserve">Les personnes visées </w:t>
            </w:r>
          </w:p>
          <w:p w:rsidR="00336F93" w:rsidRDefault="004E14DF">
            <w:pPr>
              <w:numPr>
                <w:ilvl w:val="0"/>
                <w:numId w:val="75"/>
              </w:numPr>
              <w:spacing w:after="0" w:line="259" w:lineRule="auto"/>
              <w:ind w:right="0" w:hanging="259"/>
              <w:jc w:val="left"/>
            </w:pPr>
            <w:r>
              <w:t xml:space="preserve">Les sanctions prévues </w:t>
            </w:r>
          </w:p>
        </w:tc>
      </w:tr>
    </w:tbl>
    <w:p w:rsidR="00336F93" w:rsidRDefault="004E14DF">
      <w:pPr>
        <w:spacing w:after="139" w:line="259" w:lineRule="auto"/>
        <w:ind w:left="0" w:right="0" w:firstLine="0"/>
        <w:jc w:val="left"/>
      </w:pPr>
      <w:r>
        <w:rPr>
          <w:rFonts w:ascii="Calibri" w:eastAsia="Calibri" w:hAnsi="Calibri" w:cs="Calibri"/>
          <w:sz w:val="10"/>
        </w:rPr>
        <w:t xml:space="preserve"> </w:t>
      </w:r>
    </w:p>
    <w:p w:rsidR="00336F93" w:rsidRDefault="004E14DF">
      <w:pPr>
        <w:pStyle w:val="Titre3"/>
        <w:ind w:left="-5"/>
      </w:pPr>
      <w:r>
        <w:lastRenderedPageBreak/>
        <w:t xml:space="preserve">Module 22 : des techniques de règlement des différends dans le cadre des marchés publics </w:t>
      </w:r>
    </w:p>
    <w:p w:rsidR="00336F93" w:rsidRDefault="004E14DF">
      <w:pPr>
        <w:spacing w:after="0" w:line="259" w:lineRule="auto"/>
        <w:ind w:left="0" w:right="0" w:firstLine="0"/>
        <w:jc w:val="left"/>
      </w:pPr>
      <w:r>
        <w:rPr>
          <w:rFonts w:ascii="Calibri" w:eastAsia="Calibri" w:hAnsi="Calibri" w:cs="Calibri"/>
          <w:sz w:val="16"/>
        </w:rPr>
        <w:t xml:space="preserve"> </w:t>
      </w:r>
    </w:p>
    <w:tbl>
      <w:tblPr>
        <w:tblStyle w:val="TableGrid"/>
        <w:tblW w:w="9097" w:type="dxa"/>
        <w:tblInd w:w="-16" w:type="dxa"/>
        <w:tblCellMar>
          <w:top w:w="65" w:type="dxa"/>
          <w:left w:w="97" w:type="dxa"/>
          <w:bottom w:w="0" w:type="dxa"/>
          <w:right w:w="5" w:type="dxa"/>
        </w:tblCellMar>
        <w:tblLook w:val="04A0" w:firstRow="1" w:lastRow="0" w:firstColumn="1" w:lastColumn="0" w:noHBand="0" w:noVBand="1"/>
      </w:tblPr>
      <w:tblGrid>
        <w:gridCol w:w="1611"/>
        <w:gridCol w:w="7486"/>
      </w:tblGrid>
      <w:tr w:rsidR="00336F93">
        <w:trPr>
          <w:trHeight w:val="81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86"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638" w:right="0" w:hanging="360"/>
            </w:pPr>
            <w:r>
              <w:rPr>
                <w:rFonts w:ascii="Segoe UI Symbol" w:eastAsia="Segoe UI Symbol" w:hAnsi="Segoe UI Symbol" w:cs="Segoe UI Symbol"/>
              </w:rPr>
              <w:t></w:t>
            </w:r>
            <w:r>
              <w:t xml:space="preserve"> </w:t>
            </w:r>
            <w:r>
              <w:t>Maitriser les outils qui permettent de gérer les litiges et contentieux dans la passation des marchés et dans l’exécution des marchés publi</w:t>
            </w:r>
            <w:r>
              <w:t xml:space="preserve">cs.  </w:t>
            </w:r>
          </w:p>
        </w:tc>
      </w:tr>
      <w:tr w:rsidR="00336F93">
        <w:trPr>
          <w:trHeight w:val="648"/>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25" w:right="0" w:hanging="23"/>
              <w:jc w:val="left"/>
            </w:pPr>
            <w:r>
              <w:rPr>
                <w:b/>
                <w:color w:val="333399"/>
              </w:rPr>
              <w:t>Résultats attendus</w:t>
            </w:r>
            <w:r>
              <w:t xml:space="preserve"> </w:t>
            </w:r>
          </w:p>
        </w:tc>
        <w:tc>
          <w:tcPr>
            <w:tcW w:w="7486"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600" w:right="0" w:hanging="360"/>
              <w:jc w:val="left"/>
            </w:pPr>
            <w:r>
              <w:rPr>
                <w:rFonts w:ascii="Segoe UI Symbol" w:eastAsia="Segoe UI Symbol" w:hAnsi="Segoe UI Symbol" w:cs="Segoe UI Symbol"/>
              </w:rPr>
              <w:t></w:t>
            </w:r>
            <w:r>
              <w:t xml:space="preserve"> </w:t>
            </w:r>
            <w:r>
              <w:t xml:space="preserve">Les étapes de règlement des contentieux des marchés publics sont maitrisées. </w:t>
            </w:r>
          </w:p>
        </w:tc>
      </w:tr>
      <w:tr w:rsidR="00336F93">
        <w:trPr>
          <w:trHeight w:val="9155"/>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pPr>
            <w:r>
              <w:rPr>
                <w:b/>
                <w:color w:val="333399"/>
              </w:rPr>
              <w:t>Plan du Module</w:t>
            </w:r>
            <w:r>
              <w:t xml:space="preserve"> </w:t>
            </w:r>
          </w:p>
        </w:tc>
        <w:tc>
          <w:tcPr>
            <w:tcW w:w="7486"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8" w:right="0" w:firstLine="0"/>
              <w:jc w:val="left"/>
            </w:pPr>
            <w:r>
              <w:rPr>
                <w:b/>
              </w:rPr>
              <w:t xml:space="preserve">Thème 98 : Dispositions règlementaires  </w:t>
            </w:r>
          </w:p>
          <w:p w:rsidR="00336F93" w:rsidRDefault="004E14DF">
            <w:pPr>
              <w:spacing w:after="222" w:line="259" w:lineRule="auto"/>
              <w:ind w:left="8" w:right="0" w:firstLine="0"/>
              <w:jc w:val="left"/>
            </w:pPr>
            <w:r>
              <w:rPr>
                <w:b/>
                <w:sz w:val="6"/>
              </w:rPr>
              <w:t xml:space="preserve"> </w:t>
            </w:r>
          </w:p>
          <w:p w:rsidR="00336F93" w:rsidRDefault="004E14DF">
            <w:pPr>
              <w:numPr>
                <w:ilvl w:val="0"/>
                <w:numId w:val="76"/>
              </w:numPr>
              <w:spacing w:after="0" w:line="259" w:lineRule="auto"/>
              <w:ind w:left="627" w:right="0" w:hanging="259"/>
              <w:jc w:val="left"/>
            </w:pPr>
            <w:r>
              <w:t xml:space="preserve">Décret n°2009-156 du 20 mai 2009 portant Code des Marchés Publics </w:t>
            </w:r>
          </w:p>
          <w:p w:rsidR="00336F93" w:rsidRDefault="004E14DF">
            <w:pPr>
              <w:numPr>
                <w:ilvl w:val="0"/>
                <w:numId w:val="76"/>
              </w:numPr>
              <w:spacing w:after="0" w:line="241" w:lineRule="auto"/>
              <w:ind w:left="627" w:right="0" w:hanging="259"/>
              <w:jc w:val="left"/>
            </w:pPr>
            <w:r>
              <w:t xml:space="preserve">Décret n°2009-157 </w:t>
            </w:r>
            <w:r>
              <w:t xml:space="preserve">du 20 mai 2009 portant attribution, organisation et fonctionnement de l’Autorité de Régulation des Marchés Publics </w:t>
            </w:r>
          </w:p>
          <w:p w:rsidR="00336F93" w:rsidRDefault="004E14DF">
            <w:pPr>
              <w:spacing w:after="165" w:line="259" w:lineRule="auto"/>
              <w:ind w:left="8" w:right="0" w:firstLine="0"/>
              <w:jc w:val="left"/>
            </w:pPr>
            <w:r>
              <w:rPr>
                <w:b/>
                <w:sz w:val="6"/>
              </w:rPr>
              <w:t xml:space="preserve"> </w:t>
            </w:r>
          </w:p>
          <w:p w:rsidR="00336F93" w:rsidRDefault="004E14DF">
            <w:pPr>
              <w:spacing w:after="45" w:line="259" w:lineRule="auto"/>
              <w:ind w:left="8" w:right="0" w:firstLine="0"/>
              <w:jc w:val="left"/>
            </w:pPr>
            <w:r>
              <w:rPr>
                <w:b/>
              </w:rPr>
              <w:t>Thème 99 : Contentieux de l’attribution</w:t>
            </w:r>
            <w:r>
              <w:t xml:space="preserve"> </w:t>
            </w:r>
          </w:p>
          <w:p w:rsidR="00336F93" w:rsidRDefault="004E14DF">
            <w:pPr>
              <w:numPr>
                <w:ilvl w:val="0"/>
                <w:numId w:val="76"/>
              </w:numPr>
              <w:spacing w:after="0" w:line="259" w:lineRule="auto"/>
              <w:ind w:left="627" w:right="0" w:hanging="259"/>
              <w:jc w:val="left"/>
            </w:pPr>
            <w:r>
              <w:t xml:space="preserve">Le recours préalable devant la personne responsable du marché </w:t>
            </w:r>
          </w:p>
          <w:p w:rsidR="00336F93" w:rsidRDefault="004E14DF">
            <w:pPr>
              <w:numPr>
                <w:ilvl w:val="0"/>
                <w:numId w:val="76"/>
              </w:numPr>
              <w:spacing w:after="0" w:line="241" w:lineRule="auto"/>
              <w:ind w:left="627" w:right="0" w:hanging="259"/>
              <w:jc w:val="left"/>
            </w:pPr>
            <w:r>
              <w:t xml:space="preserve">Le recours devant le comité de règlement des différends (CRD) de l’Autorité de Régulation des Marchés Publics </w:t>
            </w:r>
          </w:p>
          <w:p w:rsidR="00336F93" w:rsidRDefault="004E14DF">
            <w:pPr>
              <w:spacing w:after="164" w:line="259" w:lineRule="auto"/>
              <w:ind w:left="8" w:right="0" w:firstLine="0"/>
              <w:jc w:val="left"/>
            </w:pPr>
            <w:r>
              <w:rPr>
                <w:b/>
                <w:sz w:val="6"/>
              </w:rPr>
              <w:t xml:space="preserve"> </w:t>
            </w:r>
          </w:p>
          <w:p w:rsidR="00336F93" w:rsidRDefault="004E14DF">
            <w:pPr>
              <w:spacing w:after="0" w:line="259" w:lineRule="auto"/>
              <w:ind w:left="8" w:right="0" w:firstLine="0"/>
              <w:jc w:val="left"/>
            </w:pPr>
            <w:r>
              <w:rPr>
                <w:b/>
              </w:rPr>
              <w:t xml:space="preserve">Thème 100 : Le Comité de Règlement des Différends (CRD) </w:t>
            </w:r>
          </w:p>
          <w:p w:rsidR="00336F93" w:rsidRDefault="004E14DF">
            <w:pPr>
              <w:spacing w:after="222" w:line="259" w:lineRule="auto"/>
              <w:ind w:left="8" w:right="0" w:firstLine="0"/>
              <w:jc w:val="left"/>
            </w:pPr>
            <w:r>
              <w:rPr>
                <w:sz w:val="6"/>
              </w:rPr>
              <w:t xml:space="preserve"> </w:t>
            </w:r>
          </w:p>
          <w:p w:rsidR="00336F93" w:rsidRDefault="004E14DF">
            <w:pPr>
              <w:numPr>
                <w:ilvl w:val="0"/>
                <w:numId w:val="76"/>
              </w:numPr>
              <w:spacing w:after="0" w:line="259" w:lineRule="auto"/>
              <w:ind w:left="627" w:right="0" w:hanging="259"/>
              <w:jc w:val="left"/>
            </w:pPr>
            <w:r>
              <w:t xml:space="preserve">Composition </w:t>
            </w:r>
          </w:p>
          <w:p w:rsidR="00336F93" w:rsidRDefault="004E14DF">
            <w:pPr>
              <w:numPr>
                <w:ilvl w:val="0"/>
                <w:numId w:val="76"/>
              </w:numPr>
              <w:spacing w:after="0" w:line="259" w:lineRule="auto"/>
              <w:ind w:left="627" w:right="0" w:hanging="259"/>
              <w:jc w:val="left"/>
            </w:pPr>
            <w:r>
              <w:t xml:space="preserve">Compétences  </w:t>
            </w:r>
          </w:p>
          <w:p w:rsidR="00336F93" w:rsidRDefault="004E14DF">
            <w:pPr>
              <w:numPr>
                <w:ilvl w:val="0"/>
                <w:numId w:val="76"/>
              </w:numPr>
              <w:spacing w:after="0" w:line="259" w:lineRule="auto"/>
              <w:ind w:left="627" w:right="0" w:hanging="259"/>
              <w:jc w:val="left"/>
            </w:pPr>
            <w:r>
              <w:t xml:space="preserve">Droits et obligations des membres du CRD </w:t>
            </w:r>
          </w:p>
          <w:p w:rsidR="00336F93" w:rsidRDefault="004E14DF">
            <w:pPr>
              <w:spacing w:after="164" w:line="259" w:lineRule="auto"/>
              <w:ind w:left="8" w:right="0" w:firstLine="0"/>
              <w:jc w:val="left"/>
            </w:pPr>
            <w:r>
              <w:rPr>
                <w:b/>
                <w:sz w:val="6"/>
              </w:rPr>
              <w:t xml:space="preserve"> </w:t>
            </w:r>
          </w:p>
          <w:p w:rsidR="00336F93" w:rsidRDefault="004E14DF">
            <w:pPr>
              <w:spacing w:after="0" w:line="239" w:lineRule="auto"/>
              <w:ind w:left="8" w:right="0" w:firstLine="0"/>
            </w:pPr>
            <w:r>
              <w:rPr>
                <w:b/>
              </w:rPr>
              <w:t xml:space="preserve">Thème 101 </w:t>
            </w:r>
            <w:r>
              <w:rPr>
                <w:b/>
              </w:rPr>
              <w:t xml:space="preserve">: Le Comité de Règlement des différends statuant en commission litiges </w:t>
            </w:r>
          </w:p>
          <w:p w:rsidR="00336F93" w:rsidRDefault="004E14DF">
            <w:pPr>
              <w:spacing w:after="222" w:line="259" w:lineRule="auto"/>
              <w:ind w:left="8" w:right="0" w:firstLine="0"/>
              <w:jc w:val="left"/>
            </w:pPr>
            <w:r>
              <w:rPr>
                <w:b/>
                <w:sz w:val="6"/>
              </w:rPr>
              <w:t xml:space="preserve"> </w:t>
            </w:r>
          </w:p>
          <w:p w:rsidR="00336F93" w:rsidRDefault="004E14DF">
            <w:pPr>
              <w:numPr>
                <w:ilvl w:val="0"/>
                <w:numId w:val="76"/>
              </w:numPr>
              <w:spacing w:after="0" w:line="259" w:lineRule="auto"/>
              <w:ind w:left="627" w:right="0" w:hanging="259"/>
              <w:jc w:val="left"/>
            </w:pPr>
            <w:r>
              <w:t xml:space="preserve">Présentation de forme et de fonds de la requête </w:t>
            </w:r>
          </w:p>
          <w:p w:rsidR="00336F93" w:rsidRDefault="004E14DF">
            <w:pPr>
              <w:numPr>
                <w:ilvl w:val="0"/>
                <w:numId w:val="76"/>
              </w:numPr>
              <w:spacing w:after="0" w:line="259" w:lineRule="auto"/>
              <w:ind w:left="627" w:right="0" w:hanging="259"/>
              <w:jc w:val="left"/>
            </w:pPr>
            <w:r>
              <w:t xml:space="preserve">Réception de la requête </w:t>
            </w:r>
          </w:p>
          <w:p w:rsidR="00336F93" w:rsidRDefault="004E14DF">
            <w:pPr>
              <w:numPr>
                <w:ilvl w:val="0"/>
                <w:numId w:val="76"/>
              </w:numPr>
              <w:spacing w:after="0" w:line="259" w:lineRule="auto"/>
              <w:ind w:left="627" w:right="0" w:hanging="259"/>
              <w:jc w:val="left"/>
            </w:pPr>
            <w:r>
              <w:t xml:space="preserve">Instruction de la requête </w:t>
            </w:r>
          </w:p>
          <w:p w:rsidR="00336F93" w:rsidRDefault="004E14DF">
            <w:pPr>
              <w:numPr>
                <w:ilvl w:val="0"/>
                <w:numId w:val="76"/>
              </w:numPr>
              <w:spacing w:after="0" w:line="259" w:lineRule="auto"/>
              <w:ind w:left="627" w:right="0" w:hanging="259"/>
              <w:jc w:val="left"/>
            </w:pPr>
            <w:r>
              <w:t xml:space="preserve">Objet du recours </w:t>
            </w:r>
          </w:p>
          <w:p w:rsidR="00336F93" w:rsidRDefault="004E14DF">
            <w:pPr>
              <w:spacing w:after="163" w:line="259" w:lineRule="auto"/>
              <w:ind w:left="8" w:right="0" w:firstLine="0"/>
              <w:jc w:val="left"/>
            </w:pPr>
            <w:r>
              <w:rPr>
                <w:b/>
                <w:sz w:val="6"/>
              </w:rPr>
              <w:t xml:space="preserve"> </w:t>
            </w:r>
          </w:p>
          <w:p w:rsidR="00336F93" w:rsidRDefault="004E14DF">
            <w:pPr>
              <w:spacing w:after="0" w:line="239" w:lineRule="auto"/>
              <w:ind w:left="8" w:right="0" w:firstLine="0"/>
              <w:jc w:val="left"/>
            </w:pPr>
            <w:r>
              <w:rPr>
                <w:b/>
              </w:rPr>
              <w:t xml:space="preserve">Thème 102 </w:t>
            </w:r>
            <w:r>
              <w:rPr>
                <w:b/>
              </w:rPr>
              <w:t xml:space="preserve">: Le Comité de Règlement des différends statuant en formation disciplinaire </w:t>
            </w:r>
          </w:p>
          <w:p w:rsidR="00336F93" w:rsidRDefault="004E14DF">
            <w:pPr>
              <w:spacing w:after="222" w:line="259" w:lineRule="auto"/>
              <w:ind w:left="8" w:right="0" w:firstLine="0"/>
              <w:jc w:val="left"/>
            </w:pPr>
            <w:r>
              <w:rPr>
                <w:b/>
                <w:sz w:val="6"/>
              </w:rPr>
              <w:t xml:space="preserve"> </w:t>
            </w:r>
          </w:p>
          <w:p w:rsidR="00336F93" w:rsidRDefault="004E14DF">
            <w:pPr>
              <w:numPr>
                <w:ilvl w:val="0"/>
                <w:numId w:val="76"/>
              </w:numPr>
              <w:spacing w:after="0" w:line="259" w:lineRule="auto"/>
              <w:ind w:left="627" w:right="0" w:hanging="259"/>
              <w:jc w:val="left"/>
            </w:pPr>
            <w:r>
              <w:t xml:space="preserve">Les sanctions sous forme d’exclusion temporaire ou définitive </w:t>
            </w:r>
          </w:p>
          <w:p w:rsidR="00336F93" w:rsidRDefault="004E14DF">
            <w:pPr>
              <w:numPr>
                <w:ilvl w:val="0"/>
                <w:numId w:val="76"/>
              </w:numPr>
              <w:spacing w:after="0" w:line="259" w:lineRule="auto"/>
              <w:ind w:left="627" w:right="0" w:hanging="259"/>
              <w:jc w:val="left"/>
            </w:pPr>
            <w:r>
              <w:lastRenderedPageBreak/>
              <w:t xml:space="preserve">Les sanctions sous forme de pénalités pécuniaires </w:t>
            </w:r>
          </w:p>
          <w:p w:rsidR="00336F93" w:rsidRDefault="004E14DF">
            <w:pPr>
              <w:spacing w:after="163" w:line="259" w:lineRule="auto"/>
              <w:ind w:left="8" w:right="0" w:firstLine="0"/>
              <w:jc w:val="left"/>
            </w:pPr>
            <w:r>
              <w:rPr>
                <w:b/>
                <w:sz w:val="6"/>
              </w:rPr>
              <w:t xml:space="preserve"> </w:t>
            </w:r>
          </w:p>
          <w:p w:rsidR="00336F93" w:rsidRDefault="004E14DF">
            <w:pPr>
              <w:spacing w:after="0" w:line="259" w:lineRule="auto"/>
              <w:ind w:left="8" w:right="0" w:firstLine="0"/>
              <w:jc w:val="left"/>
            </w:pPr>
            <w:r>
              <w:rPr>
                <w:b/>
              </w:rPr>
              <w:t xml:space="preserve">Thème 103 : Contentieux de l’exécution </w:t>
            </w:r>
          </w:p>
          <w:p w:rsidR="00336F93" w:rsidRDefault="004E14DF">
            <w:pPr>
              <w:spacing w:after="223" w:line="259" w:lineRule="auto"/>
              <w:ind w:left="8" w:right="0" w:firstLine="0"/>
              <w:jc w:val="left"/>
            </w:pPr>
            <w:r>
              <w:rPr>
                <w:sz w:val="6"/>
              </w:rPr>
              <w:t xml:space="preserve"> </w:t>
            </w:r>
          </w:p>
          <w:p w:rsidR="00336F93" w:rsidRDefault="004E14DF">
            <w:pPr>
              <w:numPr>
                <w:ilvl w:val="0"/>
                <w:numId w:val="76"/>
              </w:numPr>
              <w:spacing w:after="57" w:line="241" w:lineRule="auto"/>
              <w:ind w:left="627" w:right="0" w:hanging="259"/>
              <w:jc w:val="left"/>
            </w:pPr>
            <w:r>
              <w:t xml:space="preserve">Le recours devant l’autorité hiérarchique de la personne responsable du marché </w:t>
            </w:r>
          </w:p>
          <w:p w:rsidR="00336F93" w:rsidRDefault="004E14DF">
            <w:pPr>
              <w:numPr>
                <w:ilvl w:val="0"/>
                <w:numId w:val="76"/>
              </w:numPr>
              <w:spacing w:after="0" w:line="259" w:lineRule="auto"/>
              <w:ind w:left="627" w:right="0" w:hanging="259"/>
              <w:jc w:val="left"/>
            </w:pPr>
            <w:r>
              <w:t xml:space="preserve">Du recours judiciaire </w:t>
            </w:r>
          </w:p>
          <w:p w:rsidR="00336F93" w:rsidRDefault="004E14DF">
            <w:pPr>
              <w:spacing w:after="0" w:line="259" w:lineRule="auto"/>
              <w:ind w:left="728" w:right="0" w:firstLine="0"/>
              <w:jc w:val="left"/>
            </w:pPr>
            <w:r>
              <w:t xml:space="preserve">La compétence de la juridiction administrative </w:t>
            </w:r>
          </w:p>
          <w:p w:rsidR="00336F93" w:rsidRDefault="004E14DF">
            <w:pPr>
              <w:spacing w:after="0" w:line="259" w:lineRule="auto"/>
              <w:ind w:left="728" w:right="0" w:firstLine="0"/>
              <w:jc w:val="left"/>
            </w:pPr>
            <w:r>
              <w:t xml:space="preserve">L’étendue de la loi sur les infractions sur les marchés publics </w:t>
            </w:r>
          </w:p>
          <w:p w:rsidR="00336F93" w:rsidRDefault="004E14DF">
            <w:pPr>
              <w:spacing w:after="0" w:line="259" w:lineRule="auto"/>
              <w:ind w:left="728" w:right="0" w:firstLine="0"/>
              <w:jc w:val="left"/>
            </w:pPr>
            <w:r>
              <w:t>La répression des infractions par le jug</w:t>
            </w:r>
            <w:r>
              <w:t xml:space="preserve">e pénal  </w:t>
            </w:r>
          </w:p>
        </w:tc>
      </w:tr>
    </w:tbl>
    <w:p w:rsidR="00336F93" w:rsidRDefault="004E14DF">
      <w:pPr>
        <w:spacing w:after="139" w:line="259" w:lineRule="auto"/>
        <w:ind w:left="0" w:right="0" w:firstLine="0"/>
        <w:jc w:val="left"/>
      </w:pPr>
      <w:r>
        <w:rPr>
          <w:rFonts w:ascii="Calibri" w:eastAsia="Calibri" w:hAnsi="Calibri" w:cs="Calibri"/>
          <w:sz w:val="10"/>
        </w:rPr>
        <w:lastRenderedPageBreak/>
        <w:t xml:space="preserve"> </w:t>
      </w:r>
    </w:p>
    <w:p w:rsidR="00336F93" w:rsidRDefault="004E14DF">
      <w:pPr>
        <w:pStyle w:val="Titre3"/>
        <w:ind w:left="-5"/>
      </w:pPr>
      <w:r>
        <w:t xml:space="preserve">Module 23 : des techniques de revue à priori des documents de passation et d’exécution des marchés publics </w:t>
      </w:r>
    </w:p>
    <w:p w:rsidR="00336F93" w:rsidRDefault="004E14DF">
      <w:pPr>
        <w:spacing w:after="0" w:line="259" w:lineRule="auto"/>
        <w:ind w:left="0" w:right="0" w:firstLine="0"/>
        <w:jc w:val="left"/>
      </w:pPr>
      <w:r>
        <w:rPr>
          <w:b/>
          <w:sz w:val="16"/>
        </w:rPr>
        <w:t xml:space="preserve"> </w:t>
      </w:r>
    </w:p>
    <w:tbl>
      <w:tblPr>
        <w:tblStyle w:val="TableGrid"/>
        <w:tblW w:w="9054" w:type="dxa"/>
        <w:tblInd w:w="-16" w:type="dxa"/>
        <w:tblCellMar>
          <w:top w:w="65" w:type="dxa"/>
          <w:left w:w="15" w:type="dxa"/>
          <w:bottom w:w="0" w:type="dxa"/>
          <w:right w:w="5" w:type="dxa"/>
        </w:tblCellMar>
        <w:tblLook w:val="04A0" w:firstRow="1" w:lastRow="0" w:firstColumn="1" w:lastColumn="0" w:noHBand="0" w:noVBand="1"/>
      </w:tblPr>
      <w:tblGrid>
        <w:gridCol w:w="1611"/>
        <w:gridCol w:w="7443"/>
      </w:tblGrid>
      <w:tr w:rsidR="00336F93">
        <w:trPr>
          <w:trHeight w:val="1524"/>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77"/>
              </w:numPr>
              <w:spacing w:after="57" w:line="241" w:lineRule="auto"/>
              <w:ind w:right="0" w:hanging="360"/>
            </w:pPr>
            <w:r>
              <w:t xml:space="preserve">Comprendre l’approche méthodologique de vérification à priori des documents de passation et d’exécution des marchés publics.  </w:t>
            </w:r>
          </w:p>
          <w:p w:rsidR="00336F93" w:rsidRDefault="004E14DF">
            <w:pPr>
              <w:numPr>
                <w:ilvl w:val="0"/>
                <w:numId w:val="77"/>
              </w:numPr>
              <w:spacing w:after="58" w:line="241" w:lineRule="auto"/>
              <w:ind w:right="0" w:hanging="360"/>
            </w:pPr>
            <w:r>
              <w:t xml:space="preserve">Élaborer une grille de vérification des documents de passation et d’exécution des marchés publics.  </w:t>
            </w:r>
          </w:p>
          <w:p w:rsidR="00336F93" w:rsidRDefault="004E14DF">
            <w:pPr>
              <w:numPr>
                <w:ilvl w:val="0"/>
                <w:numId w:val="77"/>
              </w:numPr>
              <w:spacing w:after="0" w:line="259" w:lineRule="auto"/>
              <w:ind w:right="0" w:hanging="360"/>
            </w:pPr>
            <w:r>
              <w:t>Uniformiser les lettres d’av</w:t>
            </w:r>
            <w:r>
              <w:t xml:space="preserve">is de non objection délivrées par la DGCMP. </w:t>
            </w:r>
          </w:p>
        </w:tc>
      </w:tr>
      <w:tr w:rsidR="00336F93">
        <w:trPr>
          <w:trHeight w:val="936"/>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78"/>
              </w:numPr>
              <w:spacing w:after="56" w:line="242" w:lineRule="auto"/>
              <w:ind w:right="0" w:hanging="360"/>
              <w:jc w:val="left"/>
            </w:pPr>
            <w:r>
              <w:t xml:space="preserve">Une grille de vérification des documents de passation et d’exécution des marchés publics est élaborée.  </w:t>
            </w:r>
          </w:p>
          <w:p w:rsidR="00336F93" w:rsidRDefault="004E14DF">
            <w:pPr>
              <w:numPr>
                <w:ilvl w:val="0"/>
                <w:numId w:val="78"/>
              </w:numPr>
              <w:spacing w:after="0" w:line="259" w:lineRule="auto"/>
              <w:ind w:right="0" w:hanging="360"/>
              <w:jc w:val="left"/>
            </w:pPr>
            <w:r>
              <w:t xml:space="preserve">Des modèles de lettres d’avis de non objection sont disponibles. </w:t>
            </w:r>
          </w:p>
        </w:tc>
      </w:tr>
      <w:tr w:rsidR="00336F93">
        <w:trPr>
          <w:trHeight w:val="908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39" w:lineRule="auto"/>
              <w:ind w:left="90" w:right="0" w:firstLine="0"/>
            </w:pPr>
            <w:r>
              <w:rPr>
                <w:b/>
              </w:rPr>
              <w:t xml:space="preserve">Thème 104 : Cadre juridique et institutionnel du contrôle à priori de la procédure de passation et de suivi d’exécution des marchés publics  </w:t>
            </w:r>
          </w:p>
          <w:p w:rsidR="00336F93" w:rsidRDefault="004E14DF">
            <w:pPr>
              <w:spacing w:after="221" w:line="259" w:lineRule="auto"/>
              <w:ind w:left="90" w:right="0" w:firstLine="0"/>
              <w:jc w:val="left"/>
            </w:pPr>
            <w:r>
              <w:rPr>
                <w:b/>
                <w:sz w:val="6"/>
              </w:rPr>
              <w:t xml:space="preserve"> </w:t>
            </w:r>
          </w:p>
          <w:p w:rsidR="00336F93" w:rsidRDefault="004E14DF">
            <w:pPr>
              <w:numPr>
                <w:ilvl w:val="0"/>
                <w:numId w:val="79"/>
              </w:numPr>
              <w:spacing w:after="0" w:line="259" w:lineRule="auto"/>
              <w:ind w:right="0" w:hanging="259"/>
              <w:jc w:val="left"/>
            </w:pPr>
            <w:r>
              <w:t xml:space="preserve">Le cadre juridique </w:t>
            </w:r>
          </w:p>
          <w:p w:rsidR="00336F93" w:rsidRDefault="004E14DF">
            <w:pPr>
              <w:numPr>
                <w:ilvl w:val="0"/>
                <w:numId w:val="79"/>
              </w:numPr>
              <w:spacing w:after="0" w:line="259" w:lineRule="auto"/>
              <w:ind w:right="0" w:hanging="259"/>
              <w:jc w:val="left"/>
            </w:pPr>
            <w:r>
              <w:t xml:space="preserve">Le cadre institutionnel </w:t>
            </w:r>
          </w:p>
          <w:p w:rsidR="00336F93" w:rsidRDefault="004E14DF">
            <w:pPr>
              <w:spacing w:after="164" w:line="259" w:lineRule="auto"/>
              <w:ind w:left="90" w:right="0" w:firstLine="0"/>
              <w:jc w:val="left"/>
            </w:pPr>
            <w:r>
              <w:rPr>
                <w:b/>
                <w:sz w:val="6"/>
              </w:rPr>
              <w:t xml:space="preserve"> </w:t>
            </w:r>
          </w:p>
          <w:p w:rsidR="00336F93" w:rsidRDefault="004E14DF">
            <w:pPr>
              <w:spacing w:after="0" w:line="239" w:lineRule="auto"/>
              <w:ind w:left="90" w:right="0" w:firstLine="0"/>
            </w:pPr>
            <w:r>
              <w:rPr>
                <w:b/>
              </w:rPr>
              <w:t xml:space="preserve">Thème 105 </w:t>
            </w:r>
            <w:r>
              <w:rPr>
                <w:b/>
              </w:rPr>
              <w:t xml:space="preserve">: Points de vérification des documents relatifs à la planification des marchés publics </w:t>
            </w:r>
          </w:p>
          <w:p w:rsidR="00336F93" w:rsidRDefault="004E14DF">
            <w:pPr>
              <w:spacing w:after="222" w:line="259" w:lineRule="auto"/>
              <w:ind w:left="90" w:right="0" w:firstLine="0"/>
              <w:jc w:val="left"/>
            </w:pPr>
            <w:r>
              <w:rPr>
                <w:sz w:val="6"/>
              </w:rPr>
              <w:t xml:space="preserve"> </w:t>
            </w:r>
          </w:p>
          <w:p w:rsidR="00336F93" w:rsidRDefault="004E14DF">
            <w:pPr>
              <w:numPr>
                <w:ilvl w:val="0"/>
                <w:numId w:val="79"/>
              </w:numPr>
              <w:spacing w:after="0" w:line="259" w:lineRule="auto"/>
              <w:ind w:right="0" w:hanging="259"/>
              <w:jc w:val="left"/>
            </w:pPr>
            <w:r>
              <w:t xml:space="preserve">Avis général de passation des marchés </w:t>
            </w:r>
          </w:p>
          <w:p w:rsidR="00336F93" w:rsidRDefault="004E14DF">
            <w:pPr>
              <w:numPr>
                <w:ilvl w:val="0"/>
                <w:numId w:val="79"/>
              </w:numPr>
              <w:spacing w:after="0" w:line="259" w:lineRule="auto"/>
              <w:ind w:right="0" w:hanging="259"/>
              <w:jc w:val="left"/>
            </w:pPr>
            <w:r>
              <w:t xml:space="preserve">Plan de passation des marchés </w:t>
            </w:r>
          </w:p>
          <w:p w:rsidR="00336F93" w:rsidRDefault="004E14DF">
            <w:pPr>
              <w:spacing w:after="174" w:line="259" w:lineRule="auto"/>
              <w:ind w:left="90" w:right="0" w:firstLine="0"/>
              <w:jc w:val="left"/>
            </w:pPr>
            <w:r>
              <w:rPr>
                <w:b/>
                <w:sz w:val="6"/>
              </w:rPr>
              <w:t xml:space="preserve"> </w:t>
            </w:r>
          </w:p>
          <w:p w:rsidR="00336F93" w:rsidRDefault="004E14DF">
            <w:pPr>
              <w:spacing w:after="0" w:line="248" w:lineRule="auto"/>
              <w:ind w:left="90" w:right="0" w:firstLine="0"/>
            </w:pPr>
            <w:r>
              <w:rPr>
                <w:b/>
              </w:rPr>
              <w:t xml:space="preserve">Thème 106 : Points de vérification des documents relatifs à la passation des marchés publics </w:t>
            </w:r>
          </w:p>
          <w:p w:rsidR="00336F93" w:rsidRDefault="004E14DF">
            <w:pPr>
              <w:spacing w:after="222" w:line="259" w:lineRule="auto"/>
              <w:ind w:left="90" w:right="0" w:firstLine="0"/>
              <w:jc w:val="left"/>
            </w:pPr>
            <w:r>
              <w:rPr>
                <w:b/>
                <w:sz w:val="6"/>
              </w:rPr>
              <w:t xml:space="preserve"> </w:t>
            </w:r>
          </w:p>
          <w:p w:rsidR="00336F93" w:rsidRDefault="004E14DF">
            <w:pPr>
              <w:numPr>
                <w:ilvl w:val="0"/>
                <w:numId w:val="79"/>
              </w:numPr>
              <w:spacing w:after="0" w:line="259" w:lineRule="auto"/>
              <w:ind w:right="0" w:hanging="259"/>
              <w:jc w:val="left"/>
            </w:pPr>
            <w:r>
              <w:t xml:space="preserve">Le projet de dossier d’appel d’offres ou de consultation (si requis) </w:t>
            </w:r>
          </w:p>
          <w:p w:rsidR="00336F93" w:rsidRDefault="004E14DF">
            <w:pPr>
              <w:numPr>
                <w:ilvl w:val="0"/>
                <w:numId w:val="79"/>
              </w:numPr>
              <w:spacing w:after="0" w:line="252" w:lineRule="auto"/>
              <w:ind w:right="0" w:hanging="259"/>
              <w:jc w:val="left"/>
            </w:pPr>
            <w:r>
              <w:t xml:space="preserve">Le rapport d’évaluation des offres et proposition d’attribution du marché </w:t>
            </w:r>
            <w:r>
              <w:rPr>
                <w:rFonts w:ascii="Segoe UI Symbol" w:eastAsia="Segoe UI Symbol" w:hAnsi="Segoe UI Symbol" w:cs="Segoe UI Symbol"/>
              </w:rPr>
              <w:t></w:t>
            </w:r>
            <w:r>
              <w:t xml:space="preserve"> </w:t>
            </w:r>
            <w:r>
              <w:t xml:space="preserve">Les projets de marchés </w:t>
            </w:r>
          </w:p>
          <w:p w:rsidR="00336F93" w:rsidRDefault="004E14DF">
            <w:pPr>
              <w:numPr>
                <w:ilvl w:val="0"/>
                <w:numId w:val="79"/>
              </w:numPr>
              <w:spacing w:after="0" w:line="259" w:lineRule="auto"/>
              <w:ind w:right="0" w:hanging="259"/>
              <w:jc w:val="left"/>
            </w:pPr>
            <w:proofErr w:type="gramStart"/>
            <w:r>
              <w:t>contrat</w:t>
            </w:r>
            <w:proofErr w:type="gramEnd"/>
            <w:r>
              <w:t xml:space="preserve"> </w:t>
            </w:r>
          </w:p>
          <w:p w:rsidR="00336F93" w:rsidRDefault="004E14DF">
            <w:pPr>
              <w:spacing w:after="173" w:line="259" w:lineRule="auto"/>
              <w:ind w:left="90" w:right="0" w:firstLine="0"/>
              <w:jc w:val="left"/>
            </w:pPr>
            <w:r>
              <w:rPr>
                <w:b/>
                <w:sz w:val="6"/>
              </w:rPr>
              <w:t xml:space="preserve"> </w:t>
            </w:r>
          </w:p>
          <w:p w:rsidR="00336F93" w:rsidRDefault="004E14DF">
            <w:pPr>
              <w:spacing w:after="0" w:line="248" w:lineRule="auto"/>
              <w:ind w:left="90" w:right="0" w:firstLine="0"/>
            </w:pPr>
            <w:r>
              <w:rPr>
                <w:b/>
              </w:rPr>
              <w:t xml:space="preserve">Thème 107 : </w:t>
            </w:r>
            <w:r>
              <w:rPr>
                <w:b/>
              </w:rPr>
              <w:t xml:space="preserve">Points de vérification des documents relatifs aux procédures dérogatoire à l’appel d’offres </w:t>
            </w:r>
          </w:p>
          <w:p w:rsidR="00336F93" w:rsidRDefault="004E14DF">
            <w:pPr>
              <w:spacing w:after="222" w:line="259" w:lineRule="auto"/>
              <w:ind w:left="90" w:right="0" w:firstLine="0"/>
              <w:jc w:val="left"/>
            </w:pPr>
            <w:r>
              <w:rPr>
                <w:b/>
                <w:sz w:val="6"/>
              </w:rPr>
              <w:t xml:space="preserve"> </w:t>
            </w:r>
          </w:p>
          <w:p w:rsidR="00336F93" w:rsidRDefault="004E14DF">
            <w:pPr>
              <w:numPr>
                <w:ilvl w:val="0"/>
                <w:numId w:val="79"/>
              </w:numPr>
              <w:spacing w:after="0" w:line="259" w:lineRule="auto"/>
              <w:ind w:right="0" w:hanging="259"/>
              <w:jc w:val="left"/>
            </w:pPr>
            <w:r>
              <w:t xml:space="preserve">Les marchés de gré à gré </w:t>
            </w:r>
          </w:p>
          <w:p w:rsidR="00336F93" w:rsidRDefault="004E14DF">
            <w:pPr>
              <w:numPr>
                <w:ilvl w:val="0"/>
                <w:numId w:val="79"/>
              </w:numPr>
              <w:spacing w:after="0" w:line="259" w:lineRule="auto"/>
              <w:ind w:right="0" w:hanging="259"/>
              <w:jc w:val="left"/>
            </w:pPr>
            <w:r>
              <w:t xml:space="preserve">Les appels d’offres restreints </w:t>
            </w:r>
          </w:p>
          <w:p w:rsidR="00336F93" w:rsidRDefault="004E14DF">
            <w:pPr>
              <w:numPr>
                <w:ilvl w:val="0"/>
                <w:numId w:val="79"/>
              </w:numPr>
              <w:spacing w:after="0" w:line="259" w:lineRule="auto"/>
              <w:ind w:right="0" w:hanging="259"/>
              <w:jc w:val="left"/>
            </w:pPr>
            <w:r>
              <w:t xml:space="preserve">Les avenants </w:t>
            </w:r>
          </w:p>
          <w:p w:rsidR="00336F93" w:rsidRDefault="004E14DF">
            <w:pPr>
              <w:spacing w:after="163"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 xml:space="preserve">Thème 108 : Les lettres d’avis de non objection  </w:t>
            </w:r>
          </w:p>
          <w:p w:rsidR="00336F93" w:rsidRDefault="004E14DF">
            <w:pPr>
              <w:spacing w:after="223" w:line="259" w:lineRule="auto"/>
              <w:ind w:left="90" w:right="0" w:firstLine="0"/>
              <w:jc w:val="left"/>
            </w:pPr>
            <w:r>
              <w:rPr>
                <w:b/>
                <w:sz w:val="6"/>
              </w:rPr>
              <w:t xml:space="preserve"> </w:t>
            </w:r>
          </w:p>
          <w:p w:rsidR="00336F93" w:rsidRDefault="004E14DF">
            <w:pPr>
              <w:numPr>
                <w:ilvl w:val="0"/>
                <w:numId w:val="79"/>
              </w:numPr>
              <w:spacing w:after="0" w:line="259" w:lineRule="auto"/>
              <w:ind w:right="0" w:hanging="259"/>
              <w:jc w:val="left"/>
            </w:pPr>
            <w:r>
              <w:t xml:space="preserve">La présentation de forme </w:t>
            </w:r>
          </w:p>
          <w:p w:rsidR="00336F93" w:rsidRDefault="004E14DF">
            <w:pPr>
              <w:numPr>
                <w:ilvl w:val="0"/>
                <w:numId w:val="79"/>
              </w:numPr>
              <w:spacing w:after="0" w:line="259" w:lineRule="auto"/>
              <w:ind w:right="0" w:hanging="259"/>
              <w:jc w:val="left"/>
            </w:pPr>
            <w:r>
              <w:t xml:space="preserve">Les informations minimums de fonds </w:t>
            </w:r>
          </w:p>
          <w:p w:rsidR="00336F93" w:rsidRDefault="004E14DF">
            <w:pPr>
              <w:numPr>
                <w:ilvl w:val="0"/>
                <w:numId w:val="79"/>
              </w:numPr>
              <w:spacing w:after="0" w:line="259" w:lineRule="auto"/>
              <w:ind w:right="0" w:hanging="259"/>
              <w:jc w:val="left"/>
            </w:pPr>
            <w:r>
              <w:t xml:space="preserve">Les différents types de lettres d’avis de non objection  </w:t>
            </w:r>
          </w:p>
          <w:p w:rsidR="00336F93" w:rsidRDefault="004E14DF">
            <w:pPr>
              <w:spacing w:after="164" w:line="259" w:lineRule="auto"/>
              <w:ind w:left="90" w:right="0" w:firstLine="0"/>
              <w:jc w:val="left"/>
            </w:pPr>
            <w:r>
              <w:rPr>
                <w:b/>
                <w:sz w:val="6"/>
              </w:rPr>
              <w:t xml:space="preserve"> </w:t>
            </w:r>
          </w:p>
          <w:p w:rsidR="00336F93" w:rsidRDefault="004E14DF">
            <w:pPr>
              <w:spacing w:after="0" w:line="259" w:lineRule="auto"/>
              <w:ind w:left="90" w:right="0" w:firstLine="0"/>
              <w:jc w:val="left"/>
            </w:pPr>
            <w:r>
              <w:rPr>
                <w:b/>
              </w:rPr>
              <w:t xml:space="preserve">Thème 109 : Le guide des points de vérification  </w:t>
            </w:r>
          </w:p>
          <w:p w:rsidR="00336F93" w:rsidRDefault="004E14DF">
            <w:pPr>
              <w:spacing w:after="223" w:line="259" w:lineRule="auto"/>
              <w:ind w:left="90" w:right="0" w:firstLine="0"/>
              <w:jc w:val="left"/>
            </w:pPr>
            <w:r>
              <w:rPr>
                <w:b/>
                <w:sz w:val="6"/>
              </w:rPr>
              <w:t xml:space="preserve"> </w:t>
            </w:r>
          </w:p>
          <w:p w:rsidR="00336F93" w:rsidRDefault="004E14DF">
            <w:pPr>
              <w:numPr>
                <w:ilvl w:val="0"/>
                <w:numId w:val="79"/>
              </w:numPr>
              <w:spacing w:after="0" w:line="259" w:lineRule="auto"/>
              <w:ind w:right="0" w:hanging="259"/>
              <w:jc w:val="left"/>
            </w:pPr>
            <w:r>
              <w:t xml:space="preserve">La nature du document soumis à l’avis de non objection </w:t>
            </w:r>
          </w:p>
          <w:p w:rsidR="00336F93" w:rsidRDefault="004E14DF">
            <w:pPr>
              <w:numPr>
                <w:ilvl w:val="0"/>
                <w:numId w:val="79"/>
              </w:numPr>
              <w:spacing w:after="57" w:line="241" w:lineRule="auto"/>
              <w:ind w:right="0" w:hanging="259"/>
              <w:jc w:val="left"/>
            </w:pPr>
            <w:r>
              <w:lastRenderedPageBreak/>
              <w:t xml:space="preserve">Les spécificités des documents relatifs aux marchés de prestations intellectuelles </w:t>
            </w:r>
          </w:p>
          <w:p w:rsidR="00336F93" w:rsidRDefault="004E14DF">
            <w:pPr>
              <w:numPr>
                <w:ilvl w:val="0"/>
                <w:numId w:val="79"/>
              </w:numPr>
              <w:spacing w:after="0" w:line="259" w:lineRule="auto"/>
              <w:ind w:right="0" w:hanging="259"/>
              <w:jc w:val="left"/>
            </w:pPr>
            <w:r>
              <w:t xml:space="preserve">Les spécificités des documents relatifs aux documents concernant les procédures dérogatoires </w:t>
            </w:r>
          </w:p>
        </w:tc>
      </w:tr>
    </w:tbl>
    <w:p w:rsidR="00336F93" w:rsidRDefault="004E14DF">
      <w:pPr>
        <w:spacing w:after="0" w:line="259" w:lineRule="auto"/>
        <w:ind w:left="180" w:right="0" w:firstLine="0"/>
        <w:jc w:val="left"/>
      </w:pPr>
      <w:r>
        <w:rPr>
          <w:rFonts w:ascii="Calibri" w:eastAsia="Calibri" w:hAnsi="Calibri" w:cs="Calibri"/>
          <w:sz w:val="22"/>
        </w:rPr>
        <w:lastRenderedPageBreak/>
        <w:t xml:space="preserve"> </w:t>
      </w:r>
    </w:p>
    <w:p w:rsidR="00336F93" w:rsidRDefault="004E14DF">
      <w:pPr>
        <w:spacing w:after="139" w:line="259" w:lineRule="auto"/>
        <w:ind w:left="0" w:right="0" w:firstLine="0"/>
        <w:jc w:val="left"/>
      </w:pPr>
      <w:r>
        <w:rPr>
          <w:rFonts w:ascii="Calibri" w:eastAsia="Calibri" w:hAnsi="Calibri" w:cs="Calibri"/>
          <w:sz w:val="10"/>
        </w:rPr>
        <w:t xml:space="preserve"> </w:t>
      </w:r>
    </w:p>
    <w:p w:rsidR="00336F93" w:rsidRDefault="004E14DF">
      <w:pPr>
        <w:pStyle w:val="Titre3"/>
        <w:ind w:left="-5"/>
      </w:pPr>
      <w:r>
        <w:t>Module 24 : de la mise en place d’un système de classement et d’Archivage</w:t>
      </w:r>
      <w:r>
        <w:t xml:space="preserve"> des documents des marchés publics </w:t>
      </w:r>
    </w:p>
    <w:p w:rsidR="00336F93" w:rsidRDefault="004E14DF">
      <w:pPr>
        <w:spacing w:after="0" w:line="259" w:lineRule="auto"/>
        <w:ind w:left="0" w:right="0" w:firstLine="0"/>
        <w:jc w:val="left"/>
      </w:pPr>
      <w:r>
        <w:rPr>
          <w:rFonts w:ascii="Calibri" w:eastAsia="Calibri" w:hAnsi="Calibri" w:cs="Calibri"/>
          <w:sz w:val="16"/>
        </w:rPr>
        <w:t xml:space="preserve"> </w:t>
      </w:r>
    </w:p>
    <w:tbl>
      <w:tblPr>
        <w:tblStyle w:val="TableGrid"/>
        <w:tblW w:w="9054" w:type="dxa"/>
        <w:tblInd w:w="-16" w:type="dxa"/>
        <w:tblCellMar>
          <w:top w:w="65" w:type="dxa"/>
          <w:left w:w="15" w:type="dxa"/>
          <w:bottom w:w="0" w:type="dxa"/>
          <w:right w:w="5" w:type="dxa"/>
        </w:tblCellMar>
        <w:tblLook w:val="04A0" w:firstRow="1" w:lastRow="0" w:firstColumn="1" w:lastColumn="0" w:noHBand="0" w:noVBand="1"/>
      </w:tblPr>
      <w:tblGrid>
        <w:gridCol w:w="1611"/>
        <w:gridCol w:w="7443"/>
      </w:tblGrid>
      <w:tr w:rsidR="00336F93">
        <w:trPr>
          <w:trHeight w:val="672"/>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60" w:right="0" w:hanging="360"/>
              <w:jc w:val="left"/>
            </w:pPr>
            <w:r>
              <w:rPr>
                <w:rFonts w:ascii="Segoe UI Symbol" w:eastAsia="Segoe UI Symbol" w:hAnsi="Segoe UI Symbol" w:cs="Segoe UI Symbol"/>
              </w:rPr>
              <w:t></w:t>
            </w:r>
            <w:r>
              <w:t xml:space="preserve"> </w:t>
            </w:r>
            <w:r>
              <w:t xml:space="preserve">Mettre en place au sein des autorités contractantes un système opérationnel de classement et d’archivage. </w:t>
            </w:r>
          </w:p>
        </w:tc>
      </w:tr>
      <w:tr w:rsidR="00336F93">
        <w:trPr>
          <w:trHeight w:val="569"/>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60" w:right="0" w:hanging="360"/>
            </w:pPr>
            <w:r>
              <w:rPr>
                <w:rFonts w:ascii="Segoe UI Symbol" w:eastAsia="Segoe UI Symbol" w:hAnsi="Segoe UI Symbol" w:cs="Segoe UI Symbol"/>
              </w:rPr>
              <w:t></w:t>
            </w:r>
            <w:r>
              <w:t xml:space="preserve"> </w:t>
            </w:r>
            <w:r>
              <w:t xml:space="preserve">Un système de classement et d’archivage des documents des marchés publics est opérationnel. </w:t>
            </w:r>
          </w:p>
        </w:tc>
      </w:tr>
      <w:tr w:rsidR="00336F93">
        <w:trPr>
          <w:trHeight w:val="668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82"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0" w:right="0" w:firstLine="0"/>
              <w:jc w:val="left"/>
            </w:pPr>
            <w:r>
              <w:rPr>
                <w:b/>
              </w:rPr>
              <w:t xml:space="preserve">Thème 110 : Méthodes et obligations légales  </w:t>
            </w:r>
          </w:p>
          <w:p w:rsidR="00336F93" w:rsidRDefault="004E14DF">
            <w:pPr>
              <w:spacing w:after="183" w:line="259" w:lineRule="auto"/>
              <w:ind w:left="90" w:right="0" w:firstLine="0"/>
              <w:jc w:val="left"/>
            </w:pPr>
            <w:r>
              <w:rPr>
                <w:b/>
                <w:sz w:val="10"/>
              </w:rPr>
              <w:t xml:space="preserve"> </w:t>
            </w:r>
          </w:p>
          <w:p w:rsidR="00336F93" w:rsidRDefault="004E14DF">
            <w:pPr>
              <w:numPr>
                <w:ilvl w:val="0"/>
                <w:numId w:val="80"/>
              </w:numPr>
              <w:spacing w:after="0" w:line="259" w:lineRule="auto"/>
              <w:ind w:right="0" w:hanging="259"/>
              <w:jc w:val="left"/>
            </w:pPr>
            <w:r>
              <w:t xml:space="preserve">Notion d’archives </w:t>
            </w:r>
          </w:p>
          <w:p w:rsidR="00336F93" w:rsidRDefault="004E14DF">
            <w:pPr>
              <w:numPr>
                <w:ilvl w:val="0"/>
                <w:numId w:val="80"/>
              </w:numPr>
              <w:spacing w:after="0" w:line="259" w:lineRule="auto"/>
              <w:ind w:right="0" w:hanging="259"/>
              <w:jc w:val="left"/>
            </w:pPr>
            <w:r>
              <w:t xml:space="preserve">Définition et caractéristique de l’archivage </w:t>
            </w:r>
          </w:p>
          <w:p w:rsidR="00336F93" w:rsidRDefault="004E14DF">
            <w:pPr>
              <w:numPr>
                <w:ilvl w:val="0"/>
                <w:numId w:val="80"/>
              </w:numPr>
              <w:spacing w:after="0" w:line="259" w:lineRule="auto"/>
              <w:ind w:right="0" w:hanging="259"/>
              <w:jc w:val="left"/>
            </w:pPr>
            <w:r>
              <w:rPr>
                <w:color w:val="333300"/>
              </w:rPr>
              <w:t xml:space="preserve">Acteurs du classement et de l’archivage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111 : Les principes du système de classement </w:t>
            </w:r>
          </w:p>
          <w:p w:rsidR="00336F93" w:rsidRDefault="004E14DF">
            <w:pPr>
              <w:spacing w:after="183" w:line="259" w:lineRule="auto"/>
              <w:ind w:left="90" w:right="0" w:firstLine="0"/>
              <w:jc w:val="left"/>
            </w:pPr>
            <w:r>
              <w:rPr>
                <w:sz w:val="10"/>
              </w:rPr>
              <w:t xml:space="preserve"> </w:t>
            </w:r>
          </w:p>
          <w:p w:rsidR="00336F93" w:rsidRDefault="004E14DF">
            <w:pPr>
              <w:numPr>
                <w:ilvl w:val="0"/>
                <w:numId w:val="80"/>
              </w:numPr>
              <w:spacing w:after="0" w:line="259" w:lineRule="auto"/>
              <w:ind w:right="0" w:hanging="259"/>
              <w:jc w:val="left"/>
            </w:pPr>
            <w:r>
              <w:t xml:space="preserve">Typologie du classement </w:t>
            </w:r>
          </w:p>
          <w:p w:rsidR="00336F93" w:rsidRDefault="004E14DF">
            <w:pPr>
              <w:numPr>
                <w:ilvl w:val="0"/>
                <w:numId w:val="80"/>
              </w:numPr>
              <w:spacing w:after="0" w:line="259" w:lineRule="auto"/>
              <w:ind w:right="0" w:hanging="259"/>
              <w:jc w:val="left"/>
            </w:pPr>
            <w:r>
              <w:t xml:space="preserve">Gestion de la circulation des documents classés et/ou archivés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112 : Les mobiliers de rangement et les fournitures  </w:t>
            </w:r>
          </w:p>
          <w:p w:rsidR="00336F93" w:rsidRDefault="004E14DF">
            <w:pPr>
              <w:spacing w:after="182" w:line="259" w:lineRule="auto"/>
              <w:ind w:left="90" w:right="0" w:firstLine="0"/>
              <w:jc w:val="left"/>
            </w:pPr>
            <w:r>
              <w:rPr>
                <w:b/>
                <w:sz w:val="10"/>
              </w:rPr>
              <w:t xml:space="preserve"> </w:t>
            </w:r>
          </w:p>
          <w:p w:rsidR="00336F93" w:rsidRDefault="004E14DF">
            <w:pPr>
              <w:numPr>
                <w:ilvl w:val="0"/>
                <w:numId w:val="80"/>
              </w:numPr>
              <w:spacing w:after="0" w:line="259" w:lineRule="auto"/>
              <w:ind w:right="0" w:hanging="259"/>
              <w:jc w:val="left"/>
            </w:pPr>
            <w:r>
              <w:t xml:space="preserve">La cotation et le rangement </w:t>
            </w:r>
          </w:p>
          <w:p w:rsidR="00336F93" w:rsidRDefault="004E14DF">
            <w:pPr>
              <w:numPr>
                <w:ilvl w:val="0"/>
                <w:numId w:val="80"/>
              </w:numPr>
              <w:spacing w:after="0" w:line="259" w:lineRule="auto"/>
              <w:ind w:right="0" w:hanging="259"/>
              <w:jc w:val="left"/>
            </w:pPr>
            <w:r>
              <w:t xml:space="preserve">Les instruments de recherche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113 : les documents de référence  </w:t>
            </w:r>
          </w:p>
          <w:p w:rsidR="00336F93" w:rsidRDefault="004E14DF">
            <w:pPr>
              <w:spacing w:after="182" w:line="259" w:lineRule="auto"/>
              <w:ind w:left="90" w:right="0" w:firstLine="0"/>
              <w:jc w:val="left"/>
            </w:pPr>
            <w:r>
              <w:rPr>
                <w:b/>
                <w:sz w:val="10"/>
              </w:rPr>
              <w:t xml:space="preserve"> </w:t>
            </w:r>
          </w:p>
          <w:p w:rsidR="00336F93" w:rsidRDefault="004E14DF">
            <w:pPr>
              <w:numPr>
                <w:ilvl w:val="0"/>
                <w:numId w:val="80"/>
              </w:numPr>
              <w:spacing w:after="0" w:line="259" w:lineRule="auto"/>
              <w:ind w:right="0" w:hanging="259"/>
              <w:jc w:val="left"/>
            </w:pPr>
            <w:r>
              <w:rPr>
                <w:color w:val="333300"/>
              </w:rPr>
              <w:t xml:space="preserve">Catégories de dossiers à classer et les différents âges d’archivage </w:t>
            </w:r>
          </w:p>
          <w:p w:rsidR="00336F93" w:rsidRDefault="004E14DF">
            <w:pPr>
              <w:numPr>
                <w:ilvl w:val="0"/>
                <w:numId w:val="80"/>
              </w:numPr>
              <w:spacing w:after="0" w:line="259" w:lineRule="auto"/>
              <w:ind w:right="0" w:hanging="259"/>
              <w:jc w:val="left"/>
            </w:pPr>
            <w:r>
              <w:t xml:space="preserve">Les documents initiés par l’autorité contractante </w:t>
            </w:r>
          </w:p>
          <w:p w:rsidR="00336F93" w:rsidRDefault="004E14DF">
            <w:pPr>
              <w:numPr>
                <w:ilvl w:val="0"/>
                <w:numId w:val="80"/>
              </w:numPr>
              <w:spacing w:after="0" w:line="241" w:lineRule="auto"/>
              <w:ind w:right="0" w:hanging="259"/>
              <w:jc w:val="left"/>
            </w:pPr>
            <w:r>
              <w:t>Les documents reçus des autres a</w:t>
            </w:r>
            <w:r>
              <w:t xml:space="preserve">cteurs de la chaine de la commande publics ou des autres partenaires </w:t>
            </w:r>
          </w:p>
          <w:p w:rsidR="00336F93" w:rsidRDefault="004E14DF">
            <w:pPr>
              <w:spacing w:after="125" w:line="259" w:lineRule="auto"/>
              <w:ind w:left="90" w:right="0" w:firstLine="0"/>
              <w:jc w:val="left"/>
            </w:pPr>
            <w:r>
              <w:rPr>
                <w:b/>
                <w:sz w:val="10"/>
              </w:rPr>
              <w:t xml:space="preserve"> </w:t>
            </w:r>
          </w:p>
          <w:p w:rsidR="00336F93" w:rsidRDefault="004E14DF">
            <w:pPr>
              <w:spacing w:after="0" w:line="259" w:lineRule="auto"/>
              <w:ind w:left="90" w:right="0" w:firstLine="0"/>
              <w:jc w:val="left"/>
            </w:pPr>
            <w:r>
              <w:rPr>
                <w:b/>
              </w:rPr>
              <w:t xml:space="preserve">Thème 114 : archivage des marchés passés et exécutés  </w:t>
            </w:r>
          </w:p>
          <w:p w:rsidR="00336F93" w:rsidRDefault="004E14DF">
            <w:pPr>
              <w:spacing w:after="183" w:line="259" w:lineRule="auto"/>
              <w:ind w:left="90" w:right="0" w:firstLine="0"/>
              <w:jc w:val="left"/>
            </w:pPr>
            <w:r>
              <w:rPr>
                <w:b/>
                <w:sz w:val="10"/>
              </w:rPr>
              <w:t xml:space="preserve"> </w:t>
            </w:r>
          </w:p>
          <w:p w:rsidR="00336F93" w:rsidRDefault="004E14DF">
            <w:pPr>
              <w:numPr>
                <w:ilvl w:val="0"/>
                <w:numId w:val="80"/>
              </w:numPr>
              <w:spacing w:after="0" w:line="259" w:lineRule="auto"/>
              <w:ind w:right="0" w:hanging="259"/>
              <w:jc w:val="left"/>
            </w:pPr>
            <w:r>
              <w:t xml:space="preserve">Plan de classement </w:t>
            </w:r>
          </w:p>
          <w:p w:rsidR="00336F93" w:rsidRDefault="004E14DF">
            <w:pPr>
              <w:numPr>
                <w:ilvl w:val="0"/>
                <w:numId w:val="80"/>
              </w:numPr>
              <w:spacing w:after="0" w:line="259" w:lineRule="auto"/>
              <w:ind w:right="0" w:hanging="259"/>
              <w:jc w:val="left"/>
            </w:pPr>
            <w:r>
              <w:t xml:space="preserve">Conservation des archives  </w:t>
            </w:r>
          </w:p>
          <w:p w:rsidR="00336F93" w:rsidRDefault="004E14DF">
            <w:pPr>
              <w:numPr>
                <w:ilvl w:val="0"/>
                <w:numId w:val="80"/>
              </w:numPr>
              <w:spacing w:after="0" w:line="259" w:lineRule="auto"/>
              <w:ind w:right="0" w:hanging="259"/>
              <w:jc w:val="left"/>
            </w:pPr>
            <w:r>
              <w:rPr>
                <w:color w:val="333300"/>
              </w:rPr>
              <w:t xml:space="preserve">Communication des documents archivés </w:t>
            </w:r>
          </w:p>
        </w:tc>
      </w:tr>
    </w:tbl>
    <w:p w:rsidR="00336F93" w:rsidRDefault="004E14DF">
      <w:pPr>
        <w:spacing w:after="139" w:line="259" w:lineRule="auto"/>
        <w:ind w:left="0" w:right="0" w:firstLine="0"/>
        <w:jc w:val="left"/>
      </w:pPr>
      <w:r>
        <w:rPr>
          <w:rFonts w:ascii="Calibri" w:eastAsia="Calibri" w:hAnsi="Calibri" w:cs="Calibri"/>
          <w:sz w:val="10"/>
        </w:rPr>
        <w:t xml:space="preserve"> </w:t>
      </w:r>
    </w:p>
    <w:p w:rsidR="00336F93" w:rsidRDefault="004E14DF">
      <w:pPr>
        <w:pStyle w:val="Titre3"/>
        <w:ind w:left="-5"/>
      </w:pPr>
      <w:r>
        <w:t xml:space="preserve">Module 25 : la gouvernance dans les marchés publics </w:t>
      </w:r>
    </w:p>
    <w:p w:rsidR="00336F93" w:rsidRDefault="004E14DF">
      <w:pPr>
        <w:spacing w:after="0" w:line="259" w:lineRule="auto"/>
        <w:ind w:left="0" w:right="0" w:firstLine="0"/>
        <w:jc w:val="left"/>
      </w:pPr>
      <w:r>
        <w:rPr>
          <w:rFonts w:ascii="Calibri" w:eastAsia="Calibri" w:hAnsi="Calibri" w:cs="Calibri"/>
          <w:sz w:val="16"/>
        </w:rPr>
        <w:t xml:space="preserve"> </w:t>
      </w:r>
    </w:p>
    <w:tbl>
      <w:tblPr>
        <w:tblStyle w:val="TableGrid"/>
        <w:tblW w:w="9054" w:type="dxa"/>
        <w:tblInd w:w="-16" w:type="dxa"/>
        <w:tblCellMar>
          <w:top w:w="65" w:type="dxa"/>
          <w:left w:w="15" w:type="dxa"/>
          <w:bottom w:w="0" w:type="dxa"/>
          <w:right w:w="0" w:type="dxa"/>
        </w:tblCellMar>
        <w:tblLook w:val="04A0" w:firstRow="1" w:lastRow="0" w:firstColumn="1" w:lastColumn="0" w:noHBand="0" w:noVBand="1"/>
      </w:tblPr>
      <w:tblGrid>
        <w:gridCol w:w="1611"/>
        <w:gridCol w:w="7443"/>
      </w:tblGrid>
      <w:tr w:rsidR="00336F93">
        <w:trPr>
          <w:trHeight w:val="957"/>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0" w:right="0" w:firstLine="0"/>
              <w:jc w:val="center"/>
            </w:pPr>
            <w:r>
              <w:rPr>
                <w:b/>
                <w:color w:val="333399"/>
              </w:rPr>
              <w:t>Objectifs spécifiques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numPr>
                <w:ilvl w:val="0"/>
                <w:numId w:val="81"/>
              </w:numPr>
              <w:spacing w:after="1" w:line="259" w:lineRule="auto"/>
              <w:ind w:right="0" w:hanging="349"/>
              <w:jc w:val="left"/>
            </w:pPr>
            <w:r>
              <w:t xml:space="preserve">Sensibilisation sur l’éthique et la morale dans les marchés publics. </w:t>
            </w:r>
          </w:p>
          <w:p w:rsidR="00336F93" w:rsidRDefault="004E14DF">
            <w:pPr>
              <w:numPr>
                <w:ilvl w:val="0"/>
                <w:numId w:val="81"/>
              </w:numPr>
              <w:spacing w:after="0" w:line="259" w:lineRule="auto"/>
              <w:ind w:right="0" w:hanging="349"/>
              <w:jc w:val="left"/>
            </w:pPr>
            <w:r>
              <w:t xml:space="preserve">Sensibilisation sur la lutte contre la corruption dans les marchés publics. </w:t>
            </w:r>
          </w:p>
          <w:p w:rsidR="00336F93" w:rsidRDefault="004E14DF">
            <w:pPr>
              <w:numPr>
                <w:ilvl w:val="0"/>
                <w:numId w:val="81"/>
              </w:numPr>
              <w:spacing w:after="0" w:line="259" w:lineRule="auto"/>
              <w:ind w:right="0" w:hanging="349"/>
              <w:jc w:val="left"/>
            </w:pPr>
            <w:r>
              <w:t xml:space="preserve">Sensibilisation </w:t>
            </w:r>
            <w:r>
              <w:t xml:space="preserve">sur la discipline au niveau du système. </w:t>
            </w:r>
          </w:p>
        </w:tc>
      </w:tr>
      <w:tr w:rsidR="00336F93">
        <w:trPr>
          <w:trHeight w:val="698"/>
        </w:trPr>
        <w:tc>
          <w:tcPr>
            <w:tcW w:w="1611"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406" w:right="0" w:hanging="23"/>
              <w:jc w:val="left"/>
            </w:pPr>
            <w:r>
              <w:rPr>
                <w:b/>
                <w:color w:val="333399"/>
              </w:rPr>
              <w:t>Résultats attendus</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360" w:right="-2" w:hanging="360"/>
            </w:pPr>
            <w:r>
              <w:rPr>
                <w:rFonts w:ascii="Segoe UI Symbol" w:eastAsia="Segoe UI Symbol" w:hAnsi="Segoe UI Symbol" w:cs="Segoe UI Symbol"/>
              </w:rPr>
              <w:t></w:t>
            </w:r>
            <w:r>
              <w:t xml:space="preserve"> </w:t>
            </w:r>
            <w:r>
              <w:t xml:space="preserve">Les acteurs de la société civile sont sensibilisés et outillés pour suivre les pratiques de la passation et de l’exécution des marchés publics au Congo. </w:t>
            </w:r>
          </w:p>
        </w:tc>
      </w:tr>
      <w:tr w:rsidR="00336F93">
        <w:trPr>
          <w:trHeight w:val="4858"/>
        </w:trPr>
        <w:tc>
          <w:tcPr>
            <w:tcW w:w="1611" w:type="dxa"/>
            <w:tcBorders>
              <w:top w:val="single" w:sz="12" w:space="0" w:color="000080"/>
              <w:left w:val="single" w:sz="12" w:space="0" w:color="000080"/>
              <w:bottom w:val="single" w:sz="12" w:space="0" w:color="000080"/>
              <w:right w:val="single" w:sz="12" w:space="0" w:color="000080"/>
            </w:tcBorders>
            <w:vAlign w:val="center"/>
          </w:tcPr>
          <w:p w:rsidR="00336F93" w:rsidRDefault="004E14DF">
            <w:pPr>
              <w:spacing w:after="0" w:line="259" w:lineRule="auto"/>
              <w:ind w:left="54" w:right="0" w:firstLine="0"/>
            </w:pPr>
            <w:r>
              <w:rPr>
                <w:b/>
                <w:color w:val="333399"/>
              </w:rPr>
              <w:lastRenderedPageBreak/>
              <w:t>Plan du Module</w:t>
            </w:r>
            <w:r>
              <w:t xml:space="preserve"> </w:t>
            </w:r>
          </w:p>
        </w:tc>
        <w:tc>
          <w:tcPr>
            <w:tcW w:w="7443" w:type="dxa"/>
            <w:tcBorders>
              <w:top w:val="single" w:sz="12" w:space="0" w:color="000080"/>
              <w:left w:val="single" w:sz="12" w:space="0" w:color="000080"/>
              <w:bottom w:val="single" w:sz="12" w:space="0" w:color="000080"/>
              <w:right w:val="single" w:sz="12" w:space="0" w:color="000080"/>
            </w:tcBorders>
          </w:tcPr>
          <w:p w:rsidR="00336F93" w:rsidRDefault="004E14DF">
            <w:pPr>
              <w:spacing w:after="0" w:line="259" w:lineRule="auto"/>
              <w:ind w:left="90" w:right="0" w:firstLine="0"/>
              <w:jc w:val="left"/>
            </w:pPr>
            <w:r>
              <w:rPr>
                <w:b/>
              </w:rPr>
              <w:t xml:space="preserve">Thème 115 </w:t>
            </w:r>
            <w:r>
              <w:rPr>
                <w:b/>
              </w:rPr>
              <w:t xml:space="preserve">: Introduction : cadre juridique des marchés publics </w:t>
            </w:r>
          </w:p>
          <w:p w:rsidR="00336F93" w:rsidRDefault="004E14DF">
            <w:pPr>
              <w:spacing w:after="23" w:line="259" w:lineRule="auto"/>
              <w:ind w:left="90" w:right="0" w:firstLine="0"/>
              <w:jc w:val="left"/>
            </w:pPr>
            <w:r>
              <w:rPr>
                <w:b/>
              </w:rPr>
              <w:t xml:space="preserve"> </w:t>
            </w:r>
            <w:r>
              <w:rPr>
                <w:b/>
                <w:sz w:val="16"/>
              </w:rPr>
              <w:t xml:space="preserve"> </w:t>
            </w:r>
          </w:p>
          <w:p w:rsidR="00336F93" w:rsidRDefault="004E14DF">
            <w:pPr>
              <w:numPr>
                <w:ilvl w:val="0"/>
                <w:numId w:val="82"/>
              </w:numPr>
              <w:spacing w:after="0" w:line="259" w:lineRule="auto"/>
              <w:ind w:right="0" w:hanging="349"/>
              <w:jc w:val="left"/>
            </w:pPr>
            <w:r>
              <w:t xml:space="preserve">Le cadre Légal : la Loi n°31-2012 du 11 octobre 2012 </w:t>
            </w:r>
          </w:p>
          <w:p w:rsidR="00336F93" w:rsidRDefault="004E14DF">
            <w:pPr>
              <w:numPr>
                <w:ilvl w:val="0"/>
                <w:numId w:val="82"/>
              </w:numPr>
              <w:spacing w:after="0"/>
              <w:ind w:right="0" w:hanging="349"/>
              <w:jc w:val="left"/>
            </w:pPr>
            <w:r>
              <w:t xml:space="preserve">Le cadre règlementaire : le code des marchés publics et ses textes d’application du code des marchés publics </w:t>
            </w:r>
          </w:p>
          <w:p w:rsidR="00336F93" w:rsidRDefault="004E14DF">
            <w:pPr>
              <w:spacing w:after="63" w:line="259" w:lineRule="auto"/>
              <w:ind w:left="0" w:right="0" w:firstLine="0"/>
              <w:jc w:val="left"/>
            </w:pPr>
            <w:r>
              <w:rPr>
                <w:sz w:val="16"/>
              </w:rPr>
              <w:t xml:space="preserve"> </w:t>
            </w:r>
          </w:p>
          <w:p w:rsidR="00336F93" w:rsidRDefault="004E14DF">
            <w:pPr>
              <w:spacing w:after="23" w:line="259" w:lineRule="auto"/>
              <w:ind w:left="90" w:right="0" w:firstLine="0"/>
              <w:jc w:val="left"/>
            </w:pPr>
            <w:r>
              <w:rPr>
                <w:b/>
              </w:rPr>
              <w:t xml:space="preserve">Thème 116 : </w:t>
            </w:r>
            <w:r>
              <w:rPr>
                <w:b/>
              </w:rPr>
              <w:t xml:space="preserve">L’éthique dans les marchés publics  </w:t>
            </w:r>
          </w:p>
          <w:p w:rsidR="00336F93" w:rsidRDefault="004E14DF">
            <w:pPr>
              <w:numPr>
                <w:ilvl w:val="0"/>
                <w:numId w:val="82"/>
              </w:numPr>
              <w:spacing w:after="0" w:line="259" w:lineRule="auto"/>
              <w:ind w:right="0" w:hanging="349"/>
              <w:jc w:val="left"/>
            </w:pPr>
            <w:r>
              <w:t xml:space="preserve">Les conflits d’intérêt </w:t>
            </w:r>
          </w:p>
          <w:p w:rsidR="00336F93" w:rsidRDefault="004E14DF">
            <w:pPr>
              <w:numPr>
                <w:ilvl w:val="0"/>
                <w:numId w:val="82"/>
              </w:numPr>
              <w:spacing w:after="0" w:line="259" w:lineRule="auto"/>
              <w:ind w:right="0" w:hanging="349"/>
              <w:jc w:val="left"/>
            </w:pPr>
            <w:r>
              <w:t xml:space="preserve">Les incompatibilités </w:t>
            </w:r>
          </w:p>
          <w:p w:rsidR="00336F93" w:rsidRDefault="004E14DF">
            <w:pPr>
              <w:numPr>
                <w:ilvl w:val="0"/>
                <w:numId w:val="82"/>
              </w:numPr>
              <w:spacing w:after="0" w:line="259" w:lineRule="auto"/>
              <w:ind w:right="0" w:hanging="349"/>
              <w:jc w:val="left"/>
            </w:pPr>
            <w:r>
              <w:t xml:space="preserve">Les collusions </w:t>
            </w:r>
          </w:p>
          <w:p w:rsidR="00336F93" w:rsidRDefault="004E14DF">
            <w:pPr>
              <w:numPr>
                <w:ilvl w:val="0"/>
                <w:numId w:val="82"/>
              </w:numPr>
              <w:spacing w:after="0" w:line="245" w:lineRule="auto"/>
              <w:ind w:right="0" w:hanging="349"/>
              <w:jc w:val="left"/>
            </w:pPr>
            <w:r>
              <w:t xml:space="preserve">Les manœuvres frauduleuses et les coercitives </w:t>
            </w:r>
            <w:r>
              <w:rPr>
                <w:rFonts w:ascii="Segoe UI Symbol" w:eastAsia="Segoe UI Symbol" w:hAnsi="Segoe UI Symbol" w:cs="Segoe UI Symbol"/>
              </w:rPr>
              <w:t></w:t>
            </w:r>
            <w:r>
              <w:t xml:space="preserve"> </w:t>
            </w:r>
            <w:r>
              <w:t xml:space="preserve">La corruption </w:t>
            </w:r>
          </w:p>
          <w:p w:rsidR="00336F93" w:rsidRDefault="004E14DF">
            <w:pPr>
              <w:spacing w:after="63" w:line="259" w:lineRule="auto"/>
              <w:ind w:left="0" w:right="0" w:firstLine="0"/>
              <w:jc w:val="left"/>
            </w:pPr>
            <w:r>
              <w:rPr>
                <w:sz w:val="16"/>
              </w:rPr>
              <w:t xml:space="preserve"> </w:t>
            </w:r>
          </w:p>
          <w:p w:rsidR="00336F93" w:rsidRDefault="004E14DF">
            <w:pPr>
              <w:spacing w:after="0" w:line="259" w:lineRule="auto"/>
              <w:ind w:left="90" w:right="0" w:firstLine="0"/>
              <w:jc w:val="left"/>
            </w:pPr>
            <w:r>
              <w:rPr>
                <w:b/>
              </w:rPr>
              <w:t xml:space="preserve">Thème 117 : L’introduction des recours  </w:t>
            </w:r>
          </w:p>
          <w:p w:rsidR="00336F93" w:rsidRDefault="004E14DF">
            <w:pPr>
              <w:spacing w:after="106" w:line="259" w:lineRule="auto"/>
              <w:ind w:left="90" w:right="0" w:firstLine="0"/>
              <w:jc w:val="left"/>
            </w:pPr>
            <w:r>
              <w:rPr>
                <w:b/>
                <w:sz w:val="16"/>
              </w:rPr>
              <w:t xml:space="preserve"> </w:t>
            </w:r>
          </w:p>
          <w:p w:rsidR="00336F93" w:rsidRDefault="004E14DF">
            <w:pPr>
              <w:numPr>
                <w:ilvl w:val="0"/>
                <w:numId w:val="82"/>
              </w:numPr>
              <w:spacing w:after="0" w:line="259" w:lineRule="auto"/>
              <w:ind w:right="0" w:hanging="349"/>
              <w:jc w:val="left"/>
            </w:pPr>
            <w:r>
              <w:t xml:space="preserve">Les conditions de recevabilité des recours </w:t>
            </w:r>
          </w:p>
          <w:p w:rsidR="00336F93" w:rsidRDefault="004E14DF">
            <w:pPr>
              <w:numPr>
                <w:ilvl w:val="0"/>
                <w:numId w:val="82"/>
              </w:numPr>
              <w:spacing w:after="0" w:line="259" w:lineRule="auto"/>
              <w:ind w:right="0" w:hanging="349"/>
              <w:jc w:val="left"/>
            </w:pPr>
            <w:r>
              <w:t xml:space="preserve">Les délais </w:t>
            </w:r>
          </w:p>
          <w:p w:rsidR="00336F93" w:rsidRDefault="004E14DF">
            <w:pPr>
              <w:numPr>
                <w:ilvl w:val="0"/>
                <w:numId w:val="82"/>
              </w:numPr>
              <w:spacing w:after="0" w:line="259" w:lineRule="auto"/>
              <w:ind w:right="0" w:hanging="349"/>
              <w:jc w:val="left"/>
            </w:pPr>
            <w:r>
              <w:t xml:space="preserve">La conduite des séances du Comité de Règlement des Différends </w:t>
            </w:r>
          </w:p>
        </w:tc>
      </w:tr>
    </w:tbl>
    <w:p w:rsidR="00336F93" w:rsidRDefault="004E14DF">
      <w:pPr>
        <w:spacing w:after="219" w:line="259" w:lineRule="auto"/>
        <w:ind w:left="0" w:right="0" w:firstLine="0"/>
        <w:jc w:val="left"/>
      </w:pPr>
      <w:r>
        <w:rPr>
          <w:rFonts w:ascii="Calibri" w:eastAsia="Calibri" w:hAnsi="Calibri" w:cs="Calibri"/>
          <w:sz w:val="22"/>
        </w:rPr>
        <w:t xml:space="preserve"> </w:t>
      </w:r>
    </w:p>
    <w:p w:rsidR="00336F93" w:rsidRDefault="004E14DF">
      <w:pPr>
        <w:spacing w:after="0" w:line="259" w:lineRule="auto"/>
        <w:ind w:left="0" w:right="0" w:firstLine="0"/>
        <w:jc w:val="left"/>
      </w:pPr>
      <w:r>
        <w:rPr>
          <w:rFonts w:ascii="Calibri" w:eastAsia="Calibri" w:hAnsi="Calibri" w:cs="Calibri"/>
          <w:sz w:val="22"/>
        </w:rPr>
        <w:t xml:space="preserve"> </w:t>
      </w:r>
    </w:p>
    <w:sectPr w:rsidR="00336F93">
      <w:headerReference w:type="even" r:id="rId82"/>
      <w:headerReference w:type="default" r:id="rId83"/>
      <w:footerReference w:type="even" r:id="rId84"/>
      <w:footerReference w:type="default" r:id="rId85"/>
      <w:headerReference w:type="first" r:id="rId86"/>
      <w:footerReference w:type="first" r:id="rId87"/>
      <w:pgSz w:w="11906" w:h="16838"/>
      <w:pgMar w:top="1420" w:right="1430" w:bottom="1456" w:left="1418" w:header="720" w:footer="87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4DF" w:rsidRDefault="004E14DF">
      <w:pPr>
        <w:spacing w:after="0" w:line="240" w:lineRule="auto"/>
      </w:pPr>
      <w:r>
        <w:separator/>
      </w:r>
    </w:p>
  </w:endnote>
  <w:endnote w:type="continuationSeparator" w:id="0">
    <w:p w:rsidR="004E14DF" w:rsidRDefault="004E1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52" w:right="-589"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6670040</wp:posOffset>
              </wp:positionH>
              <wp:positionV relativeFrom="page">
                <wp:posOffset>9864725</wp:posOffset>
              </wp:positionV>
              <wp:extent cx="368300" cy="274320"/>
              <wp:effectExtent l="0" t="0" r="0" b="0"/>
              <wp:wrapSquare wrapText="bothSides"/>
              <wp:docPr id="170375" name="Group 170375"/>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376" name="Shape 170376"/>
                      <wps:cNvSpPr/>
                      <wps:spPr>
                        <a:xfrm>
                          <a:off x="241046" y="179515"/>
                          <a:ext cx="127254" cy="94805"/>
                        </a:xfrm>
                        <a:custGeom>
                          <a:avLst/>
                          <a:gdLst/>
                          <a:ahLst/>
                          <a:cxnLst/>
                          <a:rect l="0" t="0" r="0" b="0"/>
                          <a:pathLst>
                            <a:path w="127254" h="94805">
                              <a:moveTo>
                                <a:pt x="127254" y="0"/>
                              </a:moveTo>
                              <a:lnTo>
                                <a:pt x="0" y="94805"/>
                              </a:lnTo>
                              <a:lnTo>
                                <a:pt x="32893" y="3225"/>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377" name="Shape 170377"/>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378" name="Shape 170378"/>
                      <wps:cNvSpPr/>
                      <wps:spPr>
                        <a:xfrm>
                          <a:off x="241046" y="179515"/>
                          <a:ext cx="127254" cy="94805"/>
                        </a:xfrm>
                        <a:custGeom>
                          <a:avLst/>
                          <a:gdLst/>
                          <a:ahLst/>
                          <a:cxnLst/>
                          <a:rect l="0" t="0" r="0" b="0"/>
                          <a:pathLst>
                            <a:path w="127254" h="94805">
                              <a:moveTo>
                                <a:pt x="0" y="94805"/>
                              </a:moveTo>
                              <a:lnTo>
                                <a:pt x="32893" y="3225"/>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379" name="Rectangle 170379"/>
                      <wps:cNvSpPr/>
                      <wps:spPr>
                        <a:xfrm>
                          <a:off x="159003" y="68135"/>
                          <a:ext cx="68338"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613EAB" w:rsidRPr="00613EAB">
                              <w:rPr>
                                <w:rFonts w:ascii="Calibri" w:eastAsia="Calibri" w:hAnsi="Calibri" w:cs="Calibri"/>
                                <w:noProof/>
                                <w:sz w:val="16"/>
                              </w:rPr>
                              <w:t>20</w:t>
                            </w:r>
                            <w:r>
                              <w:rPr>
                                <w:rFonts w:ascii="Calibri" w:eastAsia="Calibri" w:hAnsi="Calibri" w:cs="Calibri"/>
                                <w:sz w:val="16"/>
                              </w:rPr>
                              <w:fldChar w:fldCharType="end"/>
                            </w:r>
                          </w:p>
                        </w:txbxContent>
                      </wps:txbx>
                      <wps:bodyPr horzOverflow="overflow" vert="horz" lIns="0" tIns="0" rIns="0" bIns="0" rtlCol="0">
                        <a:noAutofit/>
                      </wps:bodyPr>
                    </wps:wsp>
                    <wps:wsp>
                      <wps:cNvPr id="170380" name="Rectangle 170380"/>
                      <wps:cNvSpPr/>
                      <wps:spPr>
                        <a:xfrm>
                          <a:off x="210820" y="39560"/>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375" o:spid="_x0000_s1666" style="position:absolute;left:0;text-align:left;margin-left:525.2pt;margin-top:776.75pt;width:29pt;height:21.6pt;z-index:251658240;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">
              <v:shape id="Shape 170376" o:spid="_x0000_s1667" style="position:absolute;left:241046;top:179515;width:127254;height:94805;visibility:visible;mso-wrap-style:square;v-text-anchor:top" coordsize="127254,9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" path="m127254,l,94805,32893,3225c45720,17780,79502,17780,127254,xe" fillcolor="#cdcdcd" stroked="f" strokeweight="0">
                <v:stroke miterlimit="83231f" joinstyle="miter"/>
                <v:path arrowok="t" textboxrect="0,0,127254,94805"/>
              </v:shape>
              <v:shape id="Shape 170377" o:spid="_x0000_s1668"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" path="m,l,274320r241046,l368300,179515,368300,,,xe" filled="f" strokecolor="gray" strokeweight=".25pt">
                <v:path arrowok="t" textboxrect="0,0,368300,274320"/>
              </v:shape>
              <v:shape id="Shape 170378" o:spid="_x0000_s1669" style="position:absolute;left:241046;top:179515;width:127254;height:94805;visibility:visible;mso-wrap-style:square;v-text-anchor:top" coordsize="127254,9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" path="m,94805l32893,3225c45720,17780,79502,17780,127254,e" filled="f" strokecolor="gray" strokeweight=".25pt">
                <v:path arrowok="t" textboxrect="0,0,127254,94805"/>
              </v:shape>
              <v:rect id="Rectangle 170379" o:spid="_x0000_s1670" style="position:absolute;left:159003;top:68135;width:68338;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613EAB" w:rsidRPr="00613EAB">
                        <w:rPr>
                          <w:rFonts w:ascii="Calibri" w:eastAsia="Calibri" w:hAnsi="Calibri" w:cs="Calibri"/>
                          <w:noProof/>
                          <w:sz w:val="16"/>
                        </w:rPr>
                        <w:t>20</w:t>
                      </w:r>
                      <w:r>
                        <w:rPr>
                          <w:rFonts w:ascii="Calibri" w:eastAsia="Calibri" w:hAnsi="Calibri" w:cs="Calibri"/>
                          <w:sz w:val="16"/>
                        </w:rPr>
                        <w:fldChar w:fldCharType="end"/>
                      </w:r>
                    </w:p>
                  </w:txbxContent>
                </v:textbox>
              </v:rect>
              <v:rect id="Rectangle 170380" o:spid="_x0000_s1671" style="position:absolute;left:210820;top:39560;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52" w:right="-589"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6670040</wp:posOffset>
              </wp:positionH>
              <wp:positionV relativeFrom="page">
                <wp:posOffset>9864725</wp:posOffset>
              </wp:positionV>
              <wp:extent cx="368300" cy="274320"/>
              <wp:effectExtent l="0" t="0" r="0" b="0"/>
              <wp:wrapSquare wrapText="bothSides"/>
              <wp:docPr id="170361" name="Group 170361"/>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362" name="Shape 170362"/>
                      <wps:cNvSpPr/>
                      <wps:spPr>
                        <a:xfrm>
                          <a:off x="241046" y="179515"/>
                          <a:ext cx="127254" cy="94805"/>
                        </a:xfrm>
                        <a:custGeom>
                          <a:avLst/>
                          <a:gdLst/>
                          <a:ahLst/>
                          <a:cxnLst/>
                          <a:rect l="0" t="0" r="0" b="0"/>
                          <a:pathLst>
                            <a:path w="127254" h="94805">
                              <a:moveTo>
                                <a:pt x="127254" y="0"/>
                              </a:moveTo>
                              <a:lnTo>
                                <a:pt x="0" y="94805"/>
                              </a:lnTo>
                              <a:lnTo>
                                <a:pt x="32893" y="3225"/>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363" name="Shape 170363"/>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364" name="Shape 170364"/>
                      <wps:cNvSpPr/>
                      <wps:spPr>
                        <a:xfrm>
                          <a:off x="241046" y="179515"/>
                          <a:ext cx="127254" cy="94805"/>
                        </a:xfrm>
                        <a:custGeom>
                          <a:avLst/>
                          <a:gdLst/>
                          <a:ahLst/>
                          <a:cxnLst/>
                          <a:rect l="0" t="0" r="0" b="0"/>
                          <a:pathLst>
                            <a:path w="127254" h="94805">
                              <a:moveTo>
                                <a:pt x="0" y="94805"/>
                              </a:moveTo>
                              <a:lnTo>
                                <a:pt x="32893" y="3225"/>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365" name="Rectangle 170365"/>
                      <wps:cNvSpPr/>
                      <wps:spPr>
                        <a:xfrm>
                          <a:off x="159003" y="68135"/>
                          <a:ext cx="68338"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613EAB" w:rsidRPr="00613EAB">
                              <w:rPr>
                                <w:rFonts w:ascii="Calibri" w:eastAsia="Calibri" w:hAnsi="Calibri" w:cs="Calibri"/>
                                <w:noProof/>
                                <w:sz w:val="16"/>
                              </w:rPr>
                              <w:t>21</w:t>
                            </w:r>
                            <w:r>
                              <w:rPr>
                                <w:rFonts w:ascii="Calibri" w:eastAsia="Calibri" w:hAnsi="Calibri" w:cs="Calibri"/>
                                <w:sz w:val="16"/>
                              </w:rPr>
                              <w:fldChar w:fldCharType="end"/>
                            </w:r>
                          </w:p>
                        </w:txbxContent>
                      </wps:txbx>
                      <wps:bodyPr horzOverflow="overflow" vert="horz" lIns="0" tIns="0" rIns="0" bIns="0" rtlCol="0">
                        <a:noAutofit/>
                      </wps:bodyPr>
                    </wps:wsp>
                    <wps:wsp>
                      <wps:cNvPr id="170366" name="Rectangle 170366"/>
                      <wps:cNvSpPr/>
                      <wps:spPr>
                        <a:xfrm>
                          <a:off x="210820" y="39560"/>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361" o:spid="_x0000_s1672" style="position:absolute;left:0;text-align:left;margin-left:525.2pt;margin-top:776.75pt;width:29pt;height:21.6pt;z-index:251659264;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">
              <v:shape id="Shape 170362" o:spid="_x0000_s1673" style="position:absolute;left:241046;top:179515;width:127254;height:94805;visibility:visible;mso-wrap-style:square;v-text-anchor:top" coordsize="127254,9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" path="m127254,l,94805,32893,3225c45720,17780,79502,17780,127254,xe" fillcolor="#cdcdcd" stroked="f" strokeweight="0">
                <v:stroke miterlimit="83231f" joinstyle="miter"/>
                <v:path arrowok="t" textboxrect="0,0,127254,94805"/>
              </v:shape>
              <v:shape id="Shape 170363" o:spid="_x0000_s1674"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" path="m,l,274320r241046,l368300,179515,368300,,,xe" filled="f" strokecolor="gray" strokeweight=".25pt">
                <v:path arrowok="t" textboxrect="0,0,368300,274320"/>
              </v:shape>
              <v:shape id="Shape 170364" o:spid="_x0000_s1675" style="position:absolute;left:241046;top:179515;width:127254;height:94805;visibility:visible;mso-wrap-style:square;v-text-anchor:top" coordsize="127254,9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" path="m,94805l32893,3225c45720,17780,79502,17780,127254,e" filled="f" strokecolor="gray" strokeweight=".25pt">
                <v:path arrowok="t" textboxrect="0,0,127254,94805"/>
              </v:shape>
              <v:rect id="Rectangle 170365" o:spid="_x0000_s1676" style="position:absolute;left:159003;top:68135;width:68338;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613EAB" w:rsidRPr="00613EAB">
                        <w:rPr>
                          <w:rFonts w:ascii="Calibri" w:eastAsia="Calibri" w:hAnsi="Calibri" w:cs="Calibri"/>
                          <w:noProof/>
                          <w:sz w:val="16"/>
                        </w:rPr>
                        <w:t>21</w:t>
                      </w:r>
                      <w:r>
                        <w:rPr>
                          <w:rFonts w:ascii="Calibri" w:eastAsia="Calibri" w:hAnsi="Calibri" w:cs="Calibri"/>
                          <w:sz w:val="16"/>
                        </w:rPr>
                        <w:fldChar w:fldCharType="end"/>
                      </w:r>
                    </w:p>
                  </w:txbxContent>
                </v:textbox>
              </v:rect>
              <v:rect id="Rectangle 170366" o:spid="_x0000_s1677" style="position:absolute;left:210820;top:39560;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52" w:right="-589"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6670040</wp:posOffset>
              </wp:positionH>
              <wp:positionV relativeFrom="page">
                <wp:posOffset>9864725</wp:posOffset>
              </wp:positionV>
              <wp:extent cx="368300" cy="274320"/>
              <wp:effectExtent l="0" t="0" r="0" b="0"/>
              <wp:wrapSquare wrapText="bothSides"/>
              <wp:docPr id="170347" name="Group 170347"/>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348" name="Shape 170348"/>
                      <wps:cNvSpPr/>
                      <wps:spPr>
                        <a:xfrm>
                          <a:off x="241046" y="179515"/>
                          <a:ext cx="127254" cy="94805"/>
                        </a:xfrm>
                        <a:custGeom>
                          <a:avLst/>
                          <a:gdLst/>
                          <a:ahLst/>
                          <a:cxnLst/>
                          <a:rect l="0" t="0" r="0" b="0"/>
                          <a:pathLst>
                            <a:path w="127254" h="94805">
                              <a:moveTo>
                                <a:pt x="127254" y="0"/>
                              </a:moveTo>
                              <a:lnTo>
                                <a:pt x="0" y="94805"/>
                              </a:lnTo>
                              <a:lnTo>
                                <a:pt x="32893" y="3225"/>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349" name="Shape 170349"/>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350" name="Shape 170350"/>
                      <wps:cNvSpPr/>
                      <wps:spPr>
                        <a:xfrm>
                          <a:off x="241046" y="179515"/>
                          <a:ext cx="127254" cy="94805"/>
                        </a:xfrm>
                        <a:custGeom>
                          <a:avLst/>
                          <a:gdLst/>
                          <a:ahLst/>
                          <a:cxnLst/>
                          <a:rect l="0" t="0" r="0" b="0"/>
                          <a:pathLst>
                            <a:path w="127254" h="94805">
                              <a:moveTo>
                                <a:pt x="0" y="94805"/>
                              </a:moveTo>
                              <a:lnTo>
                                <a:pt x="32893" y="3225"/>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351" name="Rectangle 170351"/>
                      <wps:cNvSpPr/>
                      <wps:spPr>
                        <a:xfrm>
                          <a:off x="159003" y="68135"/>
                          <a:ext cx="68338"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sz w:val="16"/>
                              </w:rPr>
                              <w:t>1</w:t>
                            </w:r>
                            <w:r>
                              <w:rPr>
                                <w:rFonts w:ascii="Calibri" w:eastAsia="Calibri" w:hAnsi="Calibri" w:cs="Calibri"/>
                                <w:sz w:val="16"/>
                              </w:rPr>
                              <w:fldChar w:fldCharType="end"/>
                            </w:r>
                          </w:p>
                        </w:txbxContent>
                      </wps:txbx>
                      <wps:bodyPr horzOverflow="overflow" vert="horz" lIns="0" tIns="0" rIns="0" bIns="0" rtlCol="0">
                        <a:noAutofit/>
                      </wps:bodyPr>
                    </wps:wsp>
                    <wps:wsp>
                      <wps:cNvPr id="170352" name="Rectangle 170352"/>
                      <wps:cNvSpPr/>
                      <wps:spPr>
                        <a:xfrm>
                          <a:off x="210820" y="39560"/>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70347" style="width:29pt;height:21.6pt;position:absolute;mso-position-horizontal-relative:page;mso-position-horizontal:absolute;margin-left:525.2pt;mso-position-vertical-relative:page;margin-top:776.75pt;" coordsize="3683,2743">
              <v:shape id="Shape 170348" style="position:absolute;width:1272;height:948;left:2410;top:1795;" coordsize="127254,94805" path="m127254,0l0,94805l32893,3225c45720,17780,79502,17780,127254,0x">
                <v:stroke weight="0pt" endcap="flat" joinstyle="miter" miterlimit="10" on="false" color="#000000" opacity="0"/>
                <v:fill on="true" color="#cdcdcd"/>
              </v:shape>
              <v:shape id="Shape 170349" style="position:absolute;width:3683;height:2743;left:0;top:0;" coordsize="368300,274320" path="m0,0l0,274320l241046,274320l368300,179515l368300,0x">
                <v:stroke weight="0.25pt" endcap="flat" joinstyle="round" on="true" color="#808080"/>
                <v:fill on="false" color="#000000" opacity="0"/>
              </v:shape>
              <v:shape id="Shape 170350" style="position:absolute;width:1272;height:948;left:2410;top:1795;" coordsize="127254,94805" path="m0,94805l32893,3225c45720,17780,79502,17780,127254,0">
                <v:stroke weight="0.25pt" endcap="flat" joinstyle="round" on="true" color="#808080"/>
                <v:fill on="false" color="#000000" opacity="0"/>
              </v:shape>
              <v:rect id="Rectangle 170351" style="position:absolute;width:683;height:1372;left:1590;top:681;" filled="f" stroked="f">
                <v:textbox inset="0,0,0,0">
                  <w:txbxContent>
                    <w:p>
                      <w:pPr>
                        <w:spacing w:before="0" w:after="160" w:line="259" w:lineRule="auto"/>
                        <w:ind w:left="0" w:right="0" w:firstLine="0"/>
                        <w:jc w:val="left"/>
                      </w:pPr>
                      <w:fldSimple w:instr=" PAGE   \* MERGEFORMAT ">
                        <w:r>
                          <w:rPr>
                            <w:rFonts w:cs="Calibri" w:hAnsi="Calibri" w:eastAsia="Calibri" w:ascii="Calibri"/>
                            <w:sz w:val="16"/>
                          </w:rPr>
                          <w:t xml:space="preserve">1</w:t>
                        </w:r>
                      </w:fldSimple>
                    </w:p>
                  </w:txbxContent>
                </v:textbox>
              </v:rect>
              <v:rect id="Rectangle 170352" style="position:absolute;width:419;height:1889;left:2108;top:395;"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w10:wrap type="squar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745"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425" name="Group 170425"/>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426" name="Shape 170426"/>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427" name="Shape 170427"/>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28" name="Shape 170428"/>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29" name="Rectangle 170429"/>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70</w:t>
                            </w:r>
                            <w:r>
                              <w:rPr>
                                <w:rFonts w:ascii="Calibri" w:eastAsia="Calibri" w:hAnsi="Calibri" w:cs="Calibri"/>
                                <w:sz w:val="16"/>
                              </w:rPr>
                              <w:fldChar w:fldCharType="end"/>
                            </w:r>
                          </w:p>
                        </w:txbxContent>
                      </wps:txbx>
                      <wps:bodyPr horzOverflow="overflow" vert="horz" lIns="0" tIns="0" rIns="0" bIns="0" rtlCol="0">
                        <a:noAutofit/>
                      </wps:bodyPr>
                    </wps:wsp>
                    <wps:wsp>
                      <wps:cNvPr id="170430" name="Rectangle 170430"/>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425" o:spid="_x0000_s1684" style="position:absolute;margin-left:532.25pt;margin-top:776.7pt;width:29pt;height:21.6pt;z-index:251661312;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">
              <v:shape id="Shape 170426" o:spid="_x0000_s1685"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" path="m127254,l,94806,32893,3226c45720,17780,79502,17780,127254,xe" fillcolor="#cdcdcd" stroked="f" strokeweight="0">
                <v:stroke miterlimit="83231f" joinstyle="miter"/>
                <v:path arrowok="t" textboxrect="0,0,127254,94806"/>
              </v:shape>
              <v:shape id="Shape 170427" o:spid="_x0000_s1686"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" path="m,l,274320r241046,l368300,179515,368300,,,xe" filled="f" strokecolor="gray" strokeweight=".25pt">
                <v:path arrowok="t" textboxrect="0,0,368300,274320"/>
              </v:shape>
              <v:shape id="Shape 170428" o:spid="_x0000_s1687"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" path="m,94806l32893,3226c45720,17780,79502,17780,127254,e" filled="f" strokecolor="gray" strokeweight=".25pt">
                <v:path arrowok="t" textboxrect="0,0,127254,94806"/>
              </v:shape>
              <v:rect id="Rectangle 170429" o:spid="_x0000_s1688" style="position:absolute;left:133477;top:68009;width:136239;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70</w:t>
                      </w:r>
                      <w:r>
                        <w:rPr>
                          <w:rFonts w:ascii="Calibri" w:eastAsia="Calibri" w:hAnsi="Calibri" w:cs="Calibri"/>
                          <w:sz w:val="16"/>
                        </w:rPr>
                        <w:fldChar w:fldCharType="end"/>
                      </w:r>
                    </w:p>
                  </w:txbxContent>
                </v:textbox>
              </v:rect>
              <v:rect id="Rectangle 170430" o:spid="_x0000_s1689" style="position:absolute;left:236347;top:39434;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745"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411" name="Group 170411"/>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412" name="Shape 170412"/>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413" name="Shape 170413"/>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14" name="Shape 170414"/>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15" name="Rectangle 170415"/>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71</w:t>
                            </w:r>
                            <w:r>
                              <w:rPr>
                                <w:rFonts w:ascii="Calibri" w:eastAsia="Calibri" w:hAnsi="Calibri" w:cs="Calibri"/>
                                <w:sz w:val="16"/>
                              </w:rPr>
                              <w:fldChar w:fldCharType="end"/>
                            </w:r>
                          </w:p>
                        </w:txbxContent>
                      </wps:txbx>
                      <wps:bodyPr horzOverflow="overflow" vert="horz" lIns="0" tIns="0" rIns="0" bIns="0" rtlCol="0">
                        <a:noAutofit/>
                      </wps:bodyPr>
                    </wps:wsp>
                    <wps:wsp>
                      <wps:cNvPr id="170416" name="Rectangle 170416"/>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411" o:spid="_x0000_s1690" style="position:absolute;margin-left:532.25pt;margin-top:776.7pt;width:29pt;height:21.6pt;z-index:251662336;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">
              <v:shape id="Shape 170412" o:spid="_x0000_s1691"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" path="m127254,l,94806,32893,3226c45720,17780,79502,17780,127254,xe" fillcolor="#cdcdcd" stroked="f" strokeweight="0">
                <v:stroke miterlimit="83231f" joinstyle="miter"/>
                <v:path arrowok="t" textboxrect="0,0,127254,94806"/>
              </v:shape>
              <v:shape id="Shape 170413" o:spid="_x0000_s1692"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" path="m,l,274320r241046,l368300,179515,368300,,,xe" filled="f" strokecolor="gray" strokeweight=".25pt">
                <v:path arrowok="t" textboxrect="0,0,368300,274320"/>
              </v:shape>
              <v:shape id="Shape 170414" o:spid="_x0000_s1693"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" path="m,94806l32893,3226c45720,17780,79502,17780,127254,e" filled="f" strokecolor="gray" strokeweight=".25pt">
                <v:path arrowok="t" textboxrect="0,0,127254,94806"/>
              </v:shape>
              <v:rect id="Rectangle 170415" o:spid="_x0000_s1694" style="position:absolute;left:133477;top:68009;width:136239;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71</w:t>
                      </w:r>
                      <w:r>
                        <w:rPr>
                          <w:rFonts w:ascii="Calibri" w:eastAsia="Calibri" w:hAnsi="Calibri" w:cs="Calibri"/>
                          <w:sz w:val="16"/>
                        </w:rPr>
                        <w:fldChar w:fldCharType="end"/>
                      </w:r>
                    </w:p>
                  </w:txbxContent>
                </v:textbox>
              </v:rect>
              <v:rect id="Rectangle 170416" o:spid="_x0000_s1695" style="position:absolute;left:236347;top:39434;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745"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397" name="Group 170397"/>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398" name="Shape 170398"/>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399" name="Shape 170399"/>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00" name="Shape 170400"/>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01" name="Rectangle 170401"/>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sz w:val="16"/>
                              </w:rPr>
                              <w:t>47</w:t>
                            </w:r>
                            <w:r>
                              <w:rPr>
                                <w:rFonts w:ascii="Calibri" w:eastAsia="Calibri" w:hAnsi="Calibri" w:cs="Calibri"/>
                                <w:sz w:val="16"/>
                              </w:rPr>
                              <w:fldChar w:fldCharType="end"/>
                            </w:r>
                          </w:p>
                        </w:txbxContent>
                      </wps:txbx>
                      <wps:bodyPr horzOverflow="overflow" vert="horz" lIns="0" tIns="0" rIns="0" bIns="0" rtlCol="0">
                        <a:noAutofit/>
                      </wps:bodyPr>
                    </wps:wsp>
                    <wps:wsp>
                      <wps:cNvPr id="170402" name="Rectangle 170402"/>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70397" style="width:29pt;height:21.6pt;position:absolute;mso-position-horizontal-relative:page;mso-position-horizontal:absolute;margin-left:532.25pt;mso-position-vertical-relative:page;margin-top:776.7pt;" coordsize="3683,2743">
              <v:shape id="Shape 170398" style="position:absolute;width:1272;height:948;left:2410;top:1795;" coordsize="127254,94806" path="m127254,0l0,94806l32893,3226c45720,17780,79502,17780,127254,0x">
                <v:stroke weight="0pt" endcap="flat" joinstyle="miter" miterlimit="10" on="false" color="#000000" opacity="0"/>
                <v:fill on="true" color="#cdcdcd"/>
              </v:shape>
              <v:shape id="Shape 170399" style="position:absolute;width:3683;height:2743;left:0;top:0;" coordsize="368300,274320" path="m0,0l0,274320l241046,274320l368300,179515l368300,0x">
                <v:stroke weight="0.25pt" endcap="flat" joinstyle="round" on="true" color="#808080"/>
                <v:fill on="false" color="#000000" opacity="0"/>
              </v:shape>
              <v:shape id="Shape 170400" style="position:absolute;width:1272;height:948;left:2410;top:1795;" coordsize="127254,94806" path="m0,94806l32893,3226c45720,17780,79502,17780,127254,0">
                <v:stroke weight="0.25pt" endcap="flat" joinstyle="round" on="true" color="#808080"/>
                <v:fill on="false" color="#000000" opacity="0"/>
              </v:shape>
              <v:rect id="Rectangle 170401" style="position:absolute;width:1362;height:1372;left:1334;top:680;" filled="f" stroked="f">
                <v:textbox inset="0,0,0,0">
                  <w:txbxContent>
                    <w:p>
                      <w:pPr>
                        <w:spacing w:before="0" w:after="160" w:line="259" w:lineRule="auto"/>
                        <w:ind w:left="0" w:right="0" w:firstLine="0"/>
                        <w:jc w:val="left"/>
                      </w:pPr>
                      <w:fldSimple w:instr=" PAGE   \* MERGEFORMAT ">
                        <w:r>
                          <w:rPr>
                            <w:rFonts w:cs="Calibri" w:hAnsi="Calibri" w:eastAsia="Calibri" w:ascii="Calibri"/>
                            <w:sz w:val="16"/>
                          </w:rPr>
                          <w:t xml:space="preserve">47</w:t>
                        </w:r>
                      </w:fldSimple>
                    </w:p>
                  </w:txbxContent>
                </v:textbox>
              </v:rect>
              <v:rect id="Rectangle 170402" style="position:absolute;width:419;height:1889;left:2363;top:394;"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w10:wrap type="squar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3662"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498" name="Group 170498"/>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499" name="Shape 170499"/>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500" name="Shape 170500"/>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501" name="Shape 170501"/>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502" name="Rectangle 170502"/>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80</w:t>
                            </w:r>
                            <w:r>
                              <w:rPr>
                                <w:rFonts w:ascii="Calibri" w:eastAsia="Calibri" w:hAnsi="Calibri" w:cs="Calibri"/>
                                <w:sz w:val="16"/>
                              </w:rPr>
                              <w:fldChar w:fldCharType="end"/>
                            </w:r>
                          </w:p>
                        </w:txbxContent>
                      </wps:txbx>
                      <wps:bodyPr horzOverflow="overflow" vert="horz" lIns="0" tIns="0" rIns="0" bIns="0" rtlCol="0">
                        <a:noAutofit/>
                      </wps:bodyPr>
                    </wps:wsp>
                    <wps:wsp>
                      <wps:cNvPr id="170503" name="Rectangle 170503"/>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498" o:spid="_x0000_s1702" style="position:absolute;margin-left:532.25pt;margin-top:776.7pt;width:29pt;height:21.6pt;z-index:251664384;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">
              <v:shape id="Shape 170499" o:spid="_x0000_s1703"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" path="m127254,l,94806,32893,3226c45720,17780,79502,17780,127254,xe" fillcolor="#cdcdcd" stroked="f" strokeweight="0">
                <v:stroke miterlimit="83231f" joinstyle="miter"/>
                <v:path arrowok="t" textboxrect="0,0,127254,94806"/>
              </v:shape>
              <v:shape id="Shape 170500" o:spid="_x0000_s1704"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" path="m,l,274320r241046,l368300,179515,368300,,,xe" filled="f" strokecolor="gray" strokeweight=".25pt">
                <v:path arrowok="t" textboxrect="0,0,368300,274320"/>
              </v:shape>
              <v:shape id="Shape 170501" o:spid="_x0000_s1705"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" path="m,94806l32893,3226c45720,17780,79502,17780,127254,e" filled="f" strokecolor="gray" strokeweight=".25pt">
                <v:path arrowok="t" textboxrect="0,0,127254,94806"/>
              </v:shape>
              <v:rect id="Rectangle 170502" o:spid="_x0000_s1706" style="position:absolute;left:133477;top:68009;width:136239;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80</w:t>
                      </w:r>
                      <w:r>
                        <w:rPr>
                          <w:rFonts w:ascii="Calibri" w:eastAsia="Calibri" w:hAnsi="Calibri" w:cs="Calibri"/>
                          <w:sz w:val="16"/>
                        </w:rPr>
                        <w:fldChar w:fldCharType="end"/>
                      </w:r>
                    </w:p>
                  </w:txbxContent>
                </v:textbox>
              </v:rect>
              <v:rect id="Rectangle 170503" o:spid="_x0000_s1707" style="position:absolute;left:236347;top:39434;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3662"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473" name="Group 170473"/>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474" name="Shape 170474"/>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475" name="Shape 170475"/>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76" name="Shape 170476"/>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77" name="Rectangle 170477"/>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79</w:t>
                            </w:r>
                            <w:r>
                              <w:rPr>
                                <w:rFonts w:ascii="Calibri" w:eastAsia="Calibri" w:hAnsi="Calibri" w:cs="Calibri"/>
                                <w:sz w:val="16"/>
                              </w:rPr>
                              <w:fldChar w:fldCharType="end"/>
                            </w:r>
                          </w:p>
                        </w:txbxContent>
                      </wps:txbx>
                      <wps:bodyPr horzOverflow="overflow" vert="horz" lIns="0" tIns="0" rIns="0" bIns="0" rtlCol="0">
                        <a:noAutofit/>
                      </wps:bodyPr>
                    </wps:wsp>
                    <wps:wsp>
                      <wps:cNvPr id="170478" name="Rectangle 170478"/>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473" o:spid="_x0000_s1708" style="position:absolute;margin-left:532.25pt;margin-top:776.7pt;width:29pt;height:21.6pt;z-index:251665408;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">
              <v:shape id="Shape 170474" o:spid="_x0000_s1709"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" path="m127254,l,94806,32893,3226c45720,17780,79502,17780,127254,xe" fillcolor="#cdcdcd" stroked="f" strokeweight="0">
                <v:stroke miterlimit="83231f" joinstyle="miter"/>
                <v:path arrowok="t" textboxrect="0,0,127254,94806"/>
              </v:shape>
              <v:shape id="Shape 170475" o:spid="_x0000_s1710"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" path="m,l,274320r241046,l368300,179515,368300,,,xe" filled="f" strokecolor="gray" strokeweight=".25pt">
                <v:path arrowok="t" textboxrect="0,0,368300,274320"/>
              </v:shape>
              <v:shape id="Shape 170476" o:spid="_x0000_s1711"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" path="m,94806l32893,3226c45720,17780,79502,17780,127254,e" filled="f" strokecolor="gray" strokeweight=".25pt">
                <v:path arrowok="t" textboxrect="0,0,127254,94806"/>
              </v:shape>
              <v:rect id="Rectangle 170477" o:spid="_x0000_s1712" style="position:absolute;left:133477;top:68009;width:136239;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79</w:t>
                      </w:r>
                      <w:r>
                        <w:rPr>
                          <w:rFonts w:ascii="Calibri" w:eastAsia="Calibri" w:hAnsi="Calibri" w:cs="Calibri"/>
                          <w:sz w:val="16"/>
                        </w:rPr>
                        <w:fldChar w:fldCharType="end"/>
                      </w:r>
                    </w:p>
                  </w:txbxContent>
                </v:textbox>
              </v:rect>
              <v:rect id="Rectangle 170478" o:spid="_x0000_s1713" style="position:absolute;left:236347;top:39434;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3662"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448" name="Group 170448"/>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449" name="Shape 170449"/>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450" name="Shape 170450"/>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51" name="Shape 170451"/>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452" name="Rectangle 170452"/>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72</w:t>
                            </w:r>
                            <w:r>
                              <w:rPr>
                                <w:rFonts w:ascii="Calibri" w:eastAsia="Calibri" w:hAnsi="Calibri" w:cs="Calibri"/>
                                <w:sz w:val="16"/>
                              </w:rPr>
                              <w:fldChar w:fldCharType="end"/>
                            </w:r>
                          </w:p>
                        </w:txbxContent>
                      </wps:txbx>
                      <wps:bodyPr horzOverflow="overflow" vert="horz" lIns="0" tIns="0" rIns="0" bIns="0" rtlCol="0">
                        <a:noAutofit/>
                      </wps:bodyPr>
                    </wps:wsp>
                    <wps:wsp>
                      <wps:cNvPr id="170453" name="Rectangle 170453"/>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448" o:spid="_x0000_s1714" style="position:absolute;margin-left:532.25pt;margin-top:776.7pt;width:29pt;height:21.6pt;z-index:251666432;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">
              <v:shape id="Shape 170449" o:spid="_x0000_s1715"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" path="m127254,l,94806,32893,3226c45720,17780,79502,17780,127254,xe" fillcolor="#cdcdcd" stroked="f" strokeweight="0">
                <v:stroke miterlimit="83231f" joinstyle="miter"/>
                <v:path arrowok="t" textboxrect="0,0,127254,94806"/>
              </v:shape>
              <v:shape id="Shape 170450" o:spid="_x0000_s1716"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" path="m,l,274320r241046,l368300,179515,368300,,,xe" filled="f" strokecolor="gray" strokeweight=".25pt">
                <v:path arrowok="t" textboxrect="0,0,368300,274320"/>
              </v:shape>
              <v:shape id="Shape 170451" o:spid="_x0000_s1717"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" path="m,94806l32893,3226c45720,17780,79502,17780,127254,e" filled="f" strokecolor="gray" strokeweight=".25pt">
                <v:path arrowok="t" textboxrect="0,0,127254,94806"/>
              </v:shape>
              <v:rect id="Rectangle 170452" o:spid="_x0000_s1718" style="position:absolute;left:133477;top:68009;width:136239;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72</w:t>
                      </w:r>
                      <w:r>
                        <w:rPr>
                          <w:rFonts w:ascii="Calibri" w:eastAsia="Calibri" w:hAnsi="Calibri" w:cs="Calibri"/>
                          <w:sz w:val="16"/>
                        </w:rPr>
                        <w:fldChar w:fldCharType="end"/>
                      </w:r>
                    </w:p>
                  </w:txbxContent>
                </v:textbox>
              </v:rect>
              <v:rect id="Rectangle 170453" o:spid="_x0000_s1719" style="position:absolute;left:236347;top:39434;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749"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541" name="Group 170541"/>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542" name="Shape 170542"/>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543" name="Shape 170543"/>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544" name="Shape 170544"/>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545" name="Rectangle 170545"/>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96</w:t>
                            </w:r>
                            <w:r>
                              <w:rPr>
                                <w:rFonts w:ascii="Calibri" w:eastAsia="Calibri" w:hAnsi="Calibri" w:cs="Calibri"/>
                                <w:sz w:val="16"/>
                              </w:rPr>
                              <w:fldChar w:fldCharType="end"/>
                            </w:r>
                          </w:p>
                        </w:txbxContent>
                      </wps:txbx>
                      <wps:bodyPr horzOverflow="overflow" vert="horz" lIns="0" tIns="0" rIns="0" bIns="0" rtlCol="0">
                        <a:noAutofit/>
                      </wps:bodyPr>
                    </wps:wsp>
                    <wps:wsp>
                      <wps:cNvPr id="170546" name="Rectangle 170546"/>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541" o:spid="_x0000_s1720" style="position:absolute;margin-left:532.25pt;margin-top:776.7pt;width:29pt;height:21.6pt;z-index:251667456;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">
              <v:shape id="Shape 170542" o:spid="_x0000_s1721"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" path="m127254,l,94806,32893,3226c45720,17780,79502,17780,127254,xe" fillcolor="#cdcdcd" stroked="f" strokeweight="0">
                <v:stroke miterlimit="83231f" joinstyle="miter"/>
                <v:path arrowok="t" textboxrect="0,0,127254,94806"/>
              </v:shape>
              <v:shape id="Shape 170543" o:spid="_x0000_s1722"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" path="m,l,274320r241046,l368300,179515,368300,,,xe" filled="f" strokecolor="gray" strokeweight=".25pt">
                <v:path arrowok="t" textboxrect="0,0,368300,274320"/>
              </v:shape>
              <v:shape id="Shape 170544" o:spid="_x0000_s1723"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" path="m,94806l32893,3226c45720,17780,79502,17780,127254,e" filled="f" strokecolor="gray" strokeweight=".25pt">
                <v:path arrowok="t" textboxrect="0,0,127254,94806"/>
              </v:shape>
              <v:rect id="Rectangle 170545" o:spid="_x0000_s1724" style="position:absolute;left:133477;top:68009;width:136239;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96</w:t>
                      </w:r>
                      <w:r>
                        <w:rPr>
                          <w:rFonts w:ascii="Calibri" w:eastAsia="Calibri" w:hAnsi="Calibri" w:cs="Calibri"/>
                          <w:sz w:val="16"/>
                        </w:rPr>
                        <w:fldChar w:fldCharType="end"/>
                      </w:r>
                    </w:p>
                  </w:txbxContent>
                </v:textbox>
              </v:rect>
              <v:rect id="Rectangle 170546" o:spid="_x0000_s1725" style="position:absolute;left:236347;top:39434;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749"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527" name="Group 170527"/>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528" name="Shape 170528"/>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529" name="Shape 170529"/>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530" name="Shape 170530"/>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531" name="Rectangle 170531"/>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97</w:t>
                            </w:r>
                            <w:r>
                              <w:rPr>
                                <w:rFonts w:ascii="Calibri" w:eastAsia="Calibri" w:hAnsi="Calibri" w:cs="Calibri"/>
                                <w:sz w:val="16"/>
                              </w:rPr>
                              <w:fldChar w:fldCharType="end"/>
                            </w:r>
                          </w:p>
                        </w:txbxContent>
                      </wps:txbx>
                      <wps:bodyPr horzOverflow="overflow" vert="horz" lIns="0" tIns="0" rIns="0" bIns="0" rtlCol="0">
                        <a:noAutofit/>
                      </wps:bodyPr>
                    </wps:wsp>
                    <wps:wsp>
                      <wps:cNvPr id="170532" name="Rectangle 170532"/>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527" o:spid="_x0000_s1726" style="position:absolute;margin-left:532.25pt;margin-top:776.7pt;width:29pt;height:21.6pt;z-index:251668480;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">
              <v:shape id="Shape 170528" o:spid="_x0000_s1727"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" path="m127254,l,94806,32893,3226c45720,17780,79502,17780,127254,xe" fillcolor="#cdcdcd" stroked="f" strokeweight="0">
                <v:stroke miterlimit="83231f" joinstyle="miter"/>
                <v:path arrowok="t" textboxrect="0,0,127254,94806"/>
              </v:shape>
              <v:shape id="Shape 170529" o:spid="_x0000_s1728"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" path="m,l,274320r241046,l368300,179515,368300,,,xe" filled="f" strokecolor="gray" strokeweight=".25pt">
                <v:path arrowok="t" textboxrect="0,0,368300,274320"/>
              </v:shape>
              <v:shape id="Shape 170530" o:spid="_x0000_s1729"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" path="m,94806l32893,3226c45720,17780,79502,17780,127254,e" filled="f" strokecolor="gray" strokeweight=".25pt">
                <v:path arrowok="t" textboxrect="0,0,127254,94806"/>
              </v:shape>
              <v:rect id="Rectangle 170531" o:spid="_x0000_s1730" style="position:absolute;left:133477;top:68009;width:136239;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97</w:t>
                      </w:r>
                      <w:r>
                        <w:rPr>
                          <w:rFonts w:ascii="Calibri" w:eastAsia="Calibri" w:hAnsi="Calibri" w:cs="Calibri"/>
                          <w:sz w:val="16"/>
                        </w:rPr>
                        <w:fldChar w:fldCharType="end"/>
                      </w:r>
                    </w:p>
                  </w:txbxContent>
                </v:textbox>
              </v:rect>
              <v:rect id="Rectangle 170532" o:spid="_x0000_s1731" style="position:absolute;left:236347;top:39434;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749" w:firstLine="0"/>
      <w:jc w:val="left"/>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6759575</wp:posOffset>
              </wp:positionH>
              <wp:positionV relativeFrom="page">
                <wp:posOffset>9864089</wp:posOffset>
              </wp:positionV>
              <wp:extent cx="368300" cy="274320"/>
              <wp:effectExtent l="0" t="0" r="0" b="0"/>
              <wp:wrapSquare wrapText="bothSides"/>
              <wp:docPr id="170513" name="Group 170513"/>
              <wp:cNvGraphicFramePr/>
              <a:graphic xmlns:a="http://schemas.openxmlformats.org/drawingml/2006/main">
                <a:graphicData uri="http://schemas.microsoft.com/office/word/2010/wordprocessingGroup">
                  <wpg:wgp>
                    <wpg:cNvGrpSpPr/>
                    <wpg:grpSpPr>
                      <a:xfrm>
                        <a:off x="0" y="0"/>
                        <a:ext cx="368300" cy="274320"/>
                        <a:chOff x="0" y="0"/>
                        <a:chExt cx="368300" cy="274320"/>
                      </a:xfrm>
                    </wpg:grpSpPr>
                    <wps:wsp>
                      <wps:cNvPr id="170514" name="Shape 170514"/>
                      <wps:cNvSpPr/>
                      <wps:spPr>
                        <a:xfrm>
                          <a:off x="241046" y="179515"/>
                          <a:ext cx="127254" cy="94806"/>
                        </a:xfrm>
                        <a:custGeom>
                          <a:avLst/>
                          <a:gdLst/>
                          <a:ahLst/>
                          <a:cxnLst/>
                          <a:rect l="0" t="0" r="0" b="0"/>
                          <a:pathLst>
                            <a:path w="127254" h="94806">
                              <a:moveTo>
                                <a:pt x="127254" y="0"/>
                              </a:moveTo>
                              <a:lnTo>
                                <a:pt x="0" y="94806"/>
                              </a:lnTo>
                              <a:lnTo>
                                <a:pt x="32893" y="3226"/>
                              </a:lnTo>
                              <a:cubicBezTo>
                                <a:pt x="45720" y="17780"/>
                                <a:pt x="79502" y="17780"/>
                                <a:pt x="127254"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70515" name="Shape 170515"/>
                      <wps:cNvSpPr/>
                      <wps:spPr>
                        <a:xfrm>
                          <a:off x="0" y="0"/>
                          <a:ext cx="368300" cy="274320"/>
                        </a:xfrm>
                        <a:custGeom>
                          <a:avLst/>
                          <a:gdLst/>
                          <a:ahLst/>
                          <a:cxnLst/>
                          <a:rect l="0" t="0" r="0" b="0"/>
                          <a:pathLst>
                            <a:path w="368300" h="274320">
                              <a:moveTo>
                                <a:pt x="0" y="0"/>
                              </a:moveTo>
                              <a:lnTo>
                                <a:pt x="0" y="274320"/>
                              </a:lnTo>
                              <a:lnTo>
                                <a:pt x="241046" y="274320"/>
                              </a:lnTo>
                              <a:lnTo>
                                <a:pt x="368300" y="179515"/>
                              </a:lnTo>
                              <a:lnTo>
                                <a:pt x="368300" y="0"/>
                              </a:lnTo>
                              <a:close/>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516" name="Shape 170516"/>
                      <wps:cNvSpPr/>
                      <wps:spPr>
                        <a:xfrm>
                          <a:off x="241046" y="179515"/>
                          <a:ext cx="127254" cy="94806"/>
                        </a:xfrm>
                        <a:custGeom>
                          <a:avLst/>
                          <a:gdLst/>
                          <a:ahLst/>
                          <a:cxnLst/>
                          <a:rect l="0" t="0" r="0" b="0"/>
                          <a:pathLst>
                            <a:path w="127254" h="94806">
                              <a:moveTo>
                                <a:pt x="0" y="94806"/>
                              </a:moveTo>
                              <a:lnTo>
                                <a:pt x="32893" y="3226"/>
                              </a:lnTo>
                              <a:cubicBezTo>
                                <a:pt x="45720" y="17780"/>
                                <a:pt x="79502" y="17780"/>
                                <a:pt x="127254" y="0"/>
                              </a:cubicBezTo>
                            </a:path>
                          </a:pathLst>
                        </a:custGeom>
                        <a:ln w="3175" cap="flat">
                          <a:round/>
                        </a:ln>
                      </wps:spPr>
                      <wps:style>
                        <a:lnRef idx="1">
                          <a:srgbClr val="808080"/>
                        </a:lnRef>
                        <a:fillRef idx="0">
                          <a:srgbClr val="000000">
                            <a:alpha val="0"/>
                          </a:srgbClr>
                        </a:fillRef>
                        <a:effectRef idx="0">
                          <a:scrgbClr r="0" g="0" b="0"/>
                        </a:effectRef>
                        <a:fontRef idx="none"/>
                      </wps:style>
                      <wps:bodyPr/>
                    </wps:wsp>
                    <wps:wsp>
                      <wps:cNvPr id="170517" name="Rectangle 170517"/>
                      <wps:cNvSpPr/>
                      <wps:spPr>
                        <a:xfrm>
                          <a:off x="133477" y="68009"/>
                          <a:ext cx="136239" cy="137291"/>
                        </a:xfrm>
                        <a:prstGeom prst="rect">
                          <a:avLst/>
                        </a:prstGeom>
                        <a:ln>
                          <a:noFill/>
                        </a:ln>
                      </wps:spPr>
                      <wps:txbx>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81</w:t>
                            </w:r>
                            <w:r>
                              <w:rPr>
                                <w:rFonts w:ascii="Calibri" w:eastAsia="Calibri" w:hAnsi="Calibri" w:cs="Calibri"/>
                                <w:sz w:val="16"/>
                              </w:rPr>
                              <w:fldChar w:fldCharType="end"/>
                            </w:r>
                          </w:p>
                        </w:txbxContent>
                      </wps:txbx>
                      <wps:bodyPr horzOverflow="overflow" vert="horz" lIns="0" tIns="0" rIns="0" bIns="0" rtlCol="0">
                        <a:noAutofit/>
                      </wps:bodyPr>
                    </wps:wsp>
                    <wps:wsp>
                      <wps:cNvPr id="170518" name="Rectangle 170518"/>
                      <wps:cNvSpPr/>
                      <wps:spPr>
                        <a:xfrm>
                          <a:off x="236347" y="39434"/>
                          <a:ext cx="41915" cy="188904"/>
                        </a:xfrm>
                        <a:prstGeom prst="rect">
                          <a:avLst/>
                        </a:prstGeom>
                        <a:ln>
                          <a:noFill/>
                        </a:ln>
                      </wps:spPr>
                      <wps:txbx>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0513" o:spid="_x0000_s1732" style="position:absolute;margin-left:532.25pt;margin-top:776.7pt;width:29pt;height:21.6pt;z-index:251669504;mso-position-horizontal-relative:page;mso-position-vertical-relative:page" coordsize="3683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">
              <v:shape id="Shape 170514" o:spid="_x0000_s1733"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" path="m127254,l,94806,32893,3226c45720,17780,79502,17780,127254,xe" fillcolor="#cdcdcd" stroked="f" strokeweight="0">
                <v:stroke miterlimit="83231f" joinstyle="miter"/>
                <v:path arrowok="t" textboxrect="0,0,127254,94806"/>
              </v:shape>
              <v:shape id="Shape 170515" o:spid="_x0000_s1734" style="position:absolute;width:368300;height:274320;visibility:visible;mso-wrap-style:square;v-text-anchor:top" coordsize="3683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" path="m,l,274320r241046,l368300,179515,368300,,,xe" filled="f" strokecolor="gray" strokeweight=".25pt">
                <v:path arrowok="t" textboxrect="0,0,368300,274320"/>
              </v:shape>
              <v:shape id="Shape 170516" o:spid="_x0000_s1735" style="position:absolute;left:241046;top:179515;width:127254;height:94806;visibility:visible;mso-wrap-style:square;v-text-anchor:top" coordsize="127254,9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" path="m,94806l32893,3226c45720,17780,79502,17780,127254,e" filled="f" strokecolor="gray" strokeweight=".25pt">
                <v:path arrowok="t" textboxrect="0,0,127254,94806"/>
              </v:shape>
              <v:rect id="Rectangle 170517" o:spid="_x0000_s1736" style="position:absolute;left:133477;top:68009;width:136239;height:137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" filled="f" stroked="f">
                <v:textbox inset="0,0,0,0">
                  <w:txbxContent>
                    <w:p w:rsidR="00336F93" w:rsidRDefault="004E14DF">
                      <w:pPr>
                        <w:spacing w:after="160" w:line="259" w:lineRule="auto"/>
                        <w:ind w:left="0" w:right="0" w:firstLine="0"/>
                        <w:jc w:val="left"/>
                      </w:pPr>
                      <w:r>
                        <w:fldChar w:fldCharType="begin"/>
                      </w:r>
                      <w:r>
                        <w:instrText xml:space="preserve"> PAGE   \* MERGEFORMAT </w:instrText>
                      </w:r>
                      <w:r>
                        <w:fldChar w:fldCharType="separate"/>
                      </w:r>
                      <w:r w:rsidR="00E06AE6" w:rsidRPr="00E06AE6">
                        <w:rPr>
                          <w:rFonts w:ascii="Calibri" w:eastAsia="Calibri" w:hAnsi="Calibri" w:cs="Calibri"/>
                          <w:noProof/>
                          <w:sz w:val="16"/>
                        </w:rPr>
                        <w:t>81</w:t>
                      </w:r>
                      <w:r>
                        <w:rPr>
                          <w:rFonts w:ascii="Calibri" w:eastAsia="Calibri" w:hAnsi="Calibri" w:cs="Calibri"/>
                          <w:sz w:val="16"/>
                        </w:rPr>
                        <w:fldChar w:fldCharType="end"/>
                      </w:r>
                    </w:p>
                  </w:txbxContent>
                </v:textbox>
              </v:rect>
              <v:rect id="Rectangle 170518" o:spid="_x0000_s1737" style="position:absolute;left:236347;top:39434;width:41915;height:188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" filled="f" stroked="f">
                <v:textbox inset="0,0,0,0">
                  <w:txbxContent>
                    <w:p w:rsidR="00336F93" w:rsidRDefault="004E14DF">
                      <w:pPr>
                        <w:spacing w:after="160" w:line="259" w:lineRule="auto"/>
                        <w:ind w:left="0" w:right="0" w:firstLine="0"/>
                        <w:jc w:val="left"/>
                      </w:pPr>
                      <w:r>
                        <w:rPr>
                          <w:rFonts w:ascii="Calibri" w:eastAsia="Calibri" w:hAnsi="Calibri" w:cs="Calibri"/>
                          <w:sz w:val="22"/>
                        </w:rPr>
                        <w:t xml:space="preserve"> </w:t>
                      </w:r>
                    </w:p>
                  </w:txbxContent>
                </v:textbox>
              </v:rect>
              <w10:wrap type="square" anchorx="page" anchory="page"/>
            </v:group>
          </w:pict>
        </mc:Fallback>
      </mc:AlternateContent>
    </w:r>
    <w:r>
      <w:rPr>
        <w:rFonts w:ascii="Calibri" w:eastAsia="Calibri" w:hAnsi="Calibri" w:cs="Calibri"/>
        <w:sz w:val="22"/>
      </w:rPr>
      <w:t xml:space="preserve"> </w:t>
    </w:r>
    <w:r>
      <w:rPr>
        <w:rFonts w:ascii="Calibri" w:eastAsia="Calibri" w:hAnsi="Calibri" w:cs="Calibri"/>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4DF" w:rsidRDefault="004E14DF">
      <w:pPr>
        <w:spacing w:after="0" w:line="259" w:lineRule="auto"/>
        <w:ind w:left="52" w:right="0" w:firstLine="0"/>
        <w:jc w:val="left"/>
      </w:pPr>
      <w:r>
        <w:separator/>
      </w:r>
    </w:p>
  </w:footnote>
  <w:footnote w:type="continuationSeparator" w:id="0">
    <w:p w:rsidR="004E14DF" w:rsidRDefault="004E14DF">
      <w:pPr>
        <w:spacing w:after="0" w:line="259" w:lineRule="auto"/>
        <w:ind w:left="52" w:right="0" w:firstLine="0"/>
        <w:jc w:val="left"/>
      </w:pPr>
      <w:r>
        <w:continuationSeparator/>
      </w:r>
    </w:p>
  </w:footnote>
  <w:footnote w:id="1">
    <w:p w:rsidR="00336F93" w:rsidRDefault="004E14DF">
      <w:pPr>
        <w:pStyle w:val="footnotedescription"/>
      </w:pPr>
      <w:r>
        <w:rPr>
          <w:rStyle w:val="footnotemark"/>
        </w:rPr>
        <w:footnoteRef/>
      </w:r>
      <w:r>
        <w:t xml:space="preserve"> </w:t>
      </w:r>
      <w:r>
        <w:t xml:space="preserve">Sigle anglais qui signifie Country </w:t>
      </w:r>
      <w:proofErr w:type="spellStart"/>
      <w:r>
        <w:t>Procurement</w:t>
      </w:r>
      <w:proofErr w:type="spellEnd"/>
      <w:r>
        <w:t xml:space="preserve"> </w:t>
      </w:r>
      <w:proofErr w:type="spellStart"/>
      <w:r>
        <w:t>Assessment</w:t>
      </w:r>
      <w:proofErr w:type="spellEnd"/>
      <w:r>
        <w:t xml:space="preserve"> </w:t>
      </w:r>
      <w:proofErr w:type="spellStart"/>
      <w:r>
        <w:t>Review</w:t>
      </w:r>
      <w:proofErr w:type="spellEnd"/>
      <w:r>
        <w:t xml:space="preserve"> (CPAR) </w:t>
      </w:r>
    </w:p>
  </w:footnote>
  <w:footnote w:id="2">
    <w:p w:rsidR="00336F93" w:rsidRDefault="004E14DF">
      <w:pPr>
        <w:pStyle w:val="footnotedescription"/>
        <w:spacing w:line="289" w:lineRule="auto"/>
        <w:jc w:val="both"/>
      </w:pPr>
      <w:r>
        <w:rPr>
          <w:rStyle w:val="footnotemark"/>
        </w:rPr>
        <w:footnoteRef/>
      </w:r>
      <w:r>
        <w:t xml:space="preserve"> Les acteurs du secteur privé et de la société civile au regard de leurs spécificités n’ont pas été soumis à un questionnaire mais ont formulé leurs préoccupations et leurs besoins l</w:t>
      </w:r>
      <w:r>
        <w:t xml:space="preserve">ors des séances de travail respectives organisées avec leurs représentants. </w:t>
      </w:r>
    </w:p>
  </w:footnote>
  <w:footnote w:id="3">
    <w:p w:rsidR="00336F93" w:rsidRDefault="004E14DF">
      <w:pPr>
        <w:pStyle w:val="footnotedescription"/>
      </w:pPr>
      <w:r>
        <w:rPr>
          <w:rStyle w:val="footnotemark"/>
        </w:rPr>
        <w:footnoteRef/>
      </w:r>
      <w:r>
        <w:t xml:space="preserve"> Le nombre des participants des collectivités locales a déjà été pris en compte au niveau des acteurs du secteur public </w:t>
      </w:r>
    </w:p>
  </w:footnote>
  <w:footnote w:id="4">
    <w:p w:rsidR="00336F93" w:rsidRDefault="004E14DF">
      <w:pPr>
        <w:pStyle w:val="footnotedescription"/>
        <w:spacing w:line="284" w:lineRule="auto"/>
        <w:ind w:right="367"/>
        <w:jc w:val="both"/>
      </w:pPr>
      <w:r>
        <w:rPr>
          <w:rStyle w:val="footnotemark"/>
        </w:rPr>
        <w:footnoteRef/>
      </w:r>
      <w:r>
        <w:t xml:space="preserve"> Ce chiffre intègre les ministères et les établissements</w:t>
      </w:r>
      <w:r>
        <w:t xml:space="preserve"> publics à l’exclusion des collectivités locales déjà prises en compte au niveau des formations « dédiées ». </w:t>
      </w:r>
    </w:p>
  </w:footnote>
  <w:footnote w:id="5">
    <w:p w:rsidR="00336F93" w:rsidRDefault="004E14DF">
      <w:pPr>
        <w:pStyle w:val="footnotedescription"/>
      </w:pPr>
      <w:r>
        <w:rPr>
          <w:rStyle w:val="footnotemark"/>
        </w:rPr>
        <w:footnoteRef/>
      </w:r>
      <w:r>
        <w:t xml:space="preserve"> Représentent 80% de l’effectif estimé des acteurs publics non compris les collectivités locales. </w:t>
      </w:r>
    </w:p>
  </w:footnote>
  <w:footnote w:id="6">
    <w:p w:rsidR="00336F93" w:rsidRDefault="004E14DF">
      <w:pPr>
        <w:pStyle w:val="footnotedescription"/>
      </w:pPr>
      <w:r>
        <w:rPr>
          <w:rStyle w:val="footnotemark"/>
        </w:rPr>
        <w:footnoteRef/>
      </w:r>
      <w:r>
        <w:t xml:space="preserve"> En dehors de Brazzaville.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19" w:line="259" w:lineRule="auto"/>
      <w:ind w:left="0" w:right="0" w:firstLine="0"/>
      <w:jc w:val="left"/>
    </w:pPr>
    <w:r>
      <w:rPr>
        <w:b/>
      </w:rPr>
      <w:t xml:space="preserve"> </w:t>
    </w:r>
  </w:p>
  <w:p w:rsidR="00336F93" w:rsidRDefault="004E14DF">
    <w:pPr>
      <w:spacing w:after="0" w:line="259" w:lineRule="auto"/>
      <w:ind w:left="0" w:right="0" w:firstLine="0"/>
      <w:jc w:val="left"/>
    </w:pPr>
    <w:r>
      <w:rPr>
        <w:b/>
      </w:rPr>
      <w:t xml:space="preserve">Module 1 :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19" w:line="259" w:lineRule="auto"/>
      <w:ind w:left="0" w:right="0" w:firstLine="0"/>
      <w:jc w:val="left"/>
    </w:pPr>
    <w:r>
      <w:rPr>
        <w:b/>
      </w:rPr>
      <w:t xml:space="preserve"> </w:t>
    </w:r>
  </w:p>
  <w:p w:rsidR="00336F93" w:rsidRDefault="004E14DF">
    <w:pPr>
      <w:spacing w:after="0" w:line="259" w:lineRule="auto"/>
      <w:ind w:left="0" w:right="0" w:firstLine="0"/>
      <w:jc w:val="left"/>
    </w:pPr>
    <w:r>
      <w:rPr>
        <w:b/>
      </w:rPr>
      <w:t xml:space="preserve">Module 1 :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4E14DF">
    <w:pPr>
      <w:spacing w:after="0" w:line="259" w:lineRule="auto"/>
      <w:ind w:left="0" w:right="0" w:firstLine="0"/>
      <w:jc w:val="left"/>
    </w:pPr>
    <w:r>
      <w:rPr>
        <w:b/>
      </w:rPr>
      <w:t xml:space="preserve">Module 1 :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93" w:rsidRDefault="00336F93">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2EE"/>
    <w:multiLevelType w:val="hybridMultilevel"/>
    <w:tmpl w:val="1AAEFF0A"/>
    <w:lvl w:ilvl="0" w:tplc="D9EA7B4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A00CBC">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AC87F6">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C67AF0">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64AD10">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14FC4C">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14848A">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2A9100">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A2897E">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85590C"/>
    <w:multiLevelType w:val="hybridMultilevel"/>
    <w:tmpl w:val="B5AAC4DE"/>
    <w:lvl w:ilvl="0" w:tplc="FC54DE18">
      <w:start w:val="1"/>
      <w:numFmt w:val="bullet"/>
      <w:lvlText w:val="•"/>
      <w:lvlJc w:val="left"/>
      <w:pPr>
        <w:ind w:left="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B0D9BE">
      <w:start w:val="1"/>
      <w:numFmt w:val="bullet"/>
      <w:lvlText w:val="o"/>
      <w:lvlJc w:val="left"/>
      <w:pPr>
        <w:ind w:left="1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76E3CA">
      <w:start w:val="1"/>
      <w:numFmt w:val="bullet"/>
      <w:lvlText w:val="▪"/>
      <w:lvlJc w:val="left"/>
      <w:pPr>
        <w:ind w:left="2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5E60DE">
      <w:start w:val="1"/>
      <w:numFmt w:val="bullet"/>
      <w:lvlText w:val="•"/>
      <w:lvlJc w:val="left"/>
      <w:pPr>
        <w:ind w:left="2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CC58DC">
      <w:start w:val="1"/>
      <w:numFmt w:val="bullet"/>
      <w:lvlText w:val="o"/>
      <w:lvlJc w:val="left"/>
      <w:pPr>
        <w:ind w:left="3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083538">
      <w:start w:val="1"/>
      <w:numFmt w:val="bullet"/>
      <w:lvlText w:val="▪"/>
      <w:lvlJc w:val="left"/>
      <w:pPr>
        <w:ind w:left="44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42BD8A">
      <w:start w:val="1"/>
      <w:numFmt w:val="bullet"/>
      <w:lvlText w:val="•"/>
      <w:lvlJc w:val="left"/>
      <w:pPr>
        <w:ind w:left="5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BC6642">
      <w:start w:val="1"/>
      <w:numFmt w:val="bullet"/>
      <w:lvlText w:val="o"/>
      <w:lvlJc w:val="left"/>
      <w:pPr>
        <w:ind w:left="58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C026CC">
      <w:start w:val="1"/>
      <w:numFmt w:val="bullet"/>
      <w:lvlText w:val="▪"/>
      <w:lvlJc w:val="left"/>
      <w:pPr>
        <w:ind w:left="65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CC5745"/>
    <w:multiLevelType w:val="hybridMultilevel"/>
    <w:tmpl w:val="63D0A9DC"/>
    <w:lvl w:ilvl="0" w:tplc="F28CA68C">
      <w:start w:val="1"/>
      <w:numFmt w:val="bullet"/>
      <w:lvlText w:val="•"/>
      <w:lvlJc w:val="left"/>
      <w:pPr>
        <w:ind w:left="3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58E8D4">
      <w:start w:val="1"/>
      <w:numFmt w:val="bullet"/>
      <w:lvlText w:val="o"/>
      <w:lvlJc w:val="left"/>
      <w:pPr>
        <w:ind w:left="11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6C5AE0">
      <w:start w:val="1"/>
      <w:numFmt w:val="bullet"/>
      <w:lvlText w:val="▪"/>
      <w:lvlJc w:val="left"/>
      <w:pPr>
        <w:ind w:left="18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2EF6E8">
      <w:start w:val="1"/>
      <w:numFmt w:val="bullet"/>
      <w:lvlText w:val="•"/>
      <w:lvlJc w:val="left"/>
      <w:pPr>
        <w:ind w:left="25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E618C2">
      <w:start w:val="1"/>
      <w:numFmt w:val="bullet"/>
      <w:lvlText w:val="o"/>
      <w:lvlJc w:val="left"/>
      <w:pPr>
        <w:ind w:left="32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48AE9E">
      <w:start w:val="1"/>
      <w:numFmt w:val="bullet"/>
      <w:lvlText w:val="▪"/>
      <w:lvlJc w:val="left"/>
      <w:pPr>
        <w:ind w:left="40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A69566">
      <w:start w:val="1"/>
      <w:numFmt w:val="bullet"/>
      <w:lvlText w:val="•"/>
      <w:lvlJc w:val="left"/>
      <w:pPr>
        <w:ind w:left="4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76BD60">
      <w:start w:val="1"/>
      <w:numFmt w:val="bullet"/>
      <w:lvlText w:val="o"/>
      <w:lvlJc w:val="left"/>
      <w:pPr>
        <w:ind w:left="5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00BAB0">
      <w:start w:val="1"/>
      <w:numFmt w:val="bullet"/>
      <w:lvlText w:val="▪"/>
      <w:lvlJc w:val="left"/>
      <w:pPr>
        <w:ind w:left="6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9F42AD"/>
    <w:multiLevelType w:val="hybridMultilevel"/>
    <w:tmpl w:val="5C7C8AA0"/>
    <w:lvl w:ilvl="0" w:tplc="9DE01F32">
      <w:start w:val="1"/>
      <w:numFmt w:val="bullet"/>
      <w:lvlText w:val="•"/>
      <w:lvlJc w:val="left"/>
      <w:pPr>
        <w:ind w:left="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E03FD4">
      <w:start w:val="1"/>
      <w:numFmt w:val="bullet"/>
      <w:lvlText w:val="o"/>
      <w:lvlJc w:val="left"/>
      <w:pPr>
        <w:ind w:left="16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26061C">
      <w:start w:val="1"/>
      <w:numFmt w:val="bullet"/>
      <w:lvlText w:val="▪"/>
      <w:lvlJc w:val="left"/>
      <w:pPr>
        <w:ind w:left="23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624E00">
      <w:start w:val="1"/>
      <w:numFmt w:val="bullet"/>
      <w:lvlText w:val="•"/>
      <w:lvlJc w:val="left"/>
      <w:pPr>
        <w:ind w:left="3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B6C076">
      <w:start w:val="1"/>
      <w:numFmt w:val="bullet"/>
      <w:lvlText w:val="o"/>
      <w:lvlJc w:val="left"/>
      <w:pPr>
        <w:ind w:left="3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3AAFA8">
      <w:start w:val="1"/>
      <w:numFmt w:val="bullet"/>
      <w:lvlText w:val="▪"/>
      <w:lvlJc w:val="left"/>
      <w:pPr>
        <w:ind w:left="44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32C1E6">
      <w:start w:val="1"/>
      <w:numFmt w:val="bullet"/>
      <w:lvlText w:val="•"/>
      <w:lvlJc w:val="left"/>
      <w:pPr>
        <w:ind w:left="5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DC54EA">
      <w:start w:val="1"/>
      <w:numFmt w:val="bullet"/>
      <w:lvlText w:val="o"/>
      <w:lvlJc w:val="left"/>
      <w:pPr>
        <w:ind w:left="59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D4D844">
      <w:start w:val="1"/>
      <w:numFmt w:val="bullet"/>
      <w:lvlText w:val="▪"/>
      <w:lvlJc w:val="left"/>
      <w:pPr>
        <w:ind w:left="66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7AA27C1"/>
    <w:multiLevelType w:val="hybridMultilevel"/>
    <w:tmpl w:val="8DD6B124"/>
    <w:lvl w:ilvl="0" w:tplc="39BEB4AC">
      <w:start w:val="1"/>
      <w:numFmt w:val="bullet"/>
      <w:lvlText w:val="•"/>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603FAC">
      <w:start w:val="1"/>
      <w:numFmt w:val="bullet"/>
      <w:lvlText w:val="o"/>
      <w:lvlJc w:val="left"/>
      <w:pPr>
        <w:ind w:left="1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E4BDD0">
      <w:start w:val="1"/>
      <w:numFmt w:val="bullet"/>
      <w:lvlText w:val="▪"/>
      <w:lvlJc w:val="left"/>
      <w:pPr>
        <w:ind w:left="2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E01396">
      <w:start w:val="1"/>
      <w:numFmt w:val="bullet"/>
      <w:lvlText w:val="•"/>
      <w:lvlJc w:val="left"/>
      <w:pPr>
        <w:ind w:left="28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18E044">
      <w:start w:val="1"/>
      <w:numFmt w:val="bullet"/>
      <w:lvlText w:val="o"/>
      <w:lvlJc w:val="left"/>
      <w:pPr>
        <w:ind w:left="35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BE9D32">
      <w:start w:val="1"/>
      <w:numFmt w:val="bullet"/>
      <w:lvlText w:val="▪"/>
      <w:lvlJc w:val="left"/>
      <w:pPr>
        <w:ind w:left="42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C87128">
      <w:start w:val="1"/>
      <w:numFmt w:val="bullet"/>
      <w:lvlText w:val="•"/>
      <w:lvlJc w:val="left"/>
      <w:pPr>
        <w:ind w:left="50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FCA2E4">
      <w:start w:val="1"/>
      <w:numFmt w:val="bullet"/>
      <w:lvlText w:val="o"/>
      <w:lvlJc w:val="left"/>
      <w:pPr>
        <w:ind w:left="57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B2E528">
      <w:start w:val="1"/>
      <w:numFmt w:val="bullet"/>
      <w:lvlText w:val="▪"/>
      <w:lvlJc w:val="left"/>
      <w:pPr>
        <w:ind w:left="64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E16049"/>
    <w:multiLevelType w:val="hybridMultilevel"/>
    <w:tmpl w:val="4E2C7212"/>
    <w:lvl w:ilvl="0" w:tplc="769CBB3A">
      <w:start w:val="1"/>
      <w:numFmt w:val="bullet"/>
      <w:lvlText w:val="•"/>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F88B84">
      <w:start w:val="1"/>
      <w:numFmt w:val="bullet"/>
      <w:lvlText w:val="o"/>
      <w:lvlJc w:val="left"/>
      <w:pPr>
        <w:ind w:left="1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4C1C20">
      <w:start w:val="1"/>
      <w:numFmt w:val="bullet"/>
      <w:lvlText w:val="▪"/>
      <w:lvlJc w:val="left"/>
      <w:pPr>
        <w:ind w:left="2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668A72">
      <w:start w:val="1"/>
      <w:numFmt w:val="bullet"/>
      <w:lvlText w:val="•"/>
      <w:lvlJc w:val="left"/>
      <w:pPr>
        <w:ind w:left="28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4C0E04">
      <w:start w:val="1"/>
      <w:numFmt w:val="bullet"/>
      <w:lvlText w:val="o"/>
      <w:lvlJc w:val="left"/>
      <w:pPr>
        <w:ind w:left="35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088A90">
      <w:start w:val="1"/>
      <w:numFmt w:val="bullet"/>
      <w:lvlText w:val="▪"/>
      <w:lvlJc w:val="left"/>
      <w:pPr>
        <w:ind w:left="42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005772">
      <w:start w:val="1"/>
      <w:numFmt w:val="bullet"/>
      <w:lvlText w:val="•"/>
      <w:lvlJc w:val="left"/>
      <w:pPr>
        <w:ind w:left="50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C6F458">
      <w:start w:val="1"/>
      <w:numFmt w:val="bullet"/>
      <w:lvlText w:val="o"/>
      <w:lvlJc w:val="left"/>
      <w:pPr>
        <w:ind w:left="57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FEB8FA">
      <w:start w:val="1"/>
      <w:numFmt w:val="bullet"/>
      <w:lvlText w:val="▪"/>
      <w:lvlJc w:val="left"/>
      <w:pPr>
        <w:ind w:left="64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EC95AB1"/>
    <w:multiLevelType w:val="hybridMultilevel"/>
    <w:tmpl w:val="F97A54D0"/>
    <w:lvl w:ilvl="0" w:tplc="15BC2B9C">
      <w:start w:val="1"/>
      <w:numFmt w:val="bullet"/>
      <w:lvlText w:val="•"/>
      <w:lvlJc w:val="left"/>
      <w:pPr>
        <w:ind w:left="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28426E">
      <w:start w:val="1"/>
      <w:numFmt w:val="bullet"/>
      <w:lvlText w:val="o"/>
      <w:lvlJc w:val="left"/>
      <w:pPr>
        <w:ind w:left="15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0A7338">
      <w:start w:val="1"/>
      <w:numFmt w:val="bullet"/>
      <w:lvlText w:val="▪"/>
      <w:lvlJc w:val="left"/>
      <w:pPr>
        <w:ind w:left="22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488298">
      <w:start w:val="1"/>
      <w:numFmt w:val="bullet"/>
      <w:lvlText w:val="•"/>
      <w:lvlJc w:val="left"/>
      <w:pPr>
        <w:ind w:left="2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7C8BEC">
      <w:start w:val="1"/>
      <w:numFmt w:val="bullet"/>
      <w:lvlText w:val="o"/>
      <w:lvlJc w:val="left"/>
      <w:pPr>
        <w:ind w:left="37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C25DA8">
      <w:start w:val="1"/>
      <w:numFmt w:val="bullet"/>
      <w:lvlText w:val="▪"/>
      <w:lvlJc w:val="left"/>
      <w:pPr>
        <w:ind w:left="44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F6DAD6">
      <w:start w:val="1"/>
      <w:numFmt w:val="bullet"/>
      <w:lvlText w:val="•"/>
      <w:lvlJc w:val="left"/>
      <w:pPr>
        <w:ind w:left="5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08E882">
      <w:start w:val="1"/>
      <w:numFmt w:val="bullet"/>
      <w:lvlText w:val="o"/>
      <w:lvlJc w:val="left"/>
      <w:pPr>
        <w:ind w:left="58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2C711C">
      <w:start w:val="1"/>
      <w:numFmt w:val="bullet"/>
      <w:lvlText w:val="▪"/>
      <w:lvlJc w:val="left"/>
      <w:pPr>
        <w:ind w:left="65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1BF1074"/>
    <w:multiLevelType w:val="hybridMultilevel"/>
    <w:tmpl w:val="DD2EE31A"/>
    <w:lvl w:ilvl="0" w:tplc="0E66B68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FC00EE">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DE0C6C">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C4D0E2">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9070F4">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2EA752">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BC1FE8">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36D7D0">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7C5642">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7C4F27"/>
    <w:multiLevelType w:val="hybridMultilevel"/>
    <w:tmpl w:val="8F8C82F6"/>
    <w:lvl w:ilvl="0" w:tplc="9E186A38">
      <w:start w:val="1"/>
      <w:numFmt w:val="bullet"/>
      <w:lvlText w:val="•"/>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20DF10">
      <w:start w:val="1"/>
      <w:numFmt w:val="bullet"/>
      <w:lvlText w:val="o"/>
      <w:lvlJc w:val="left"/>
      <w:pPr>
        <w:ind w:left="1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6A07EE">
      <w:start w:val="1"/>
      <w:numFmt w:val="bullet"/>
      <w:lvlText w:val="▪"/>
      <w:lvlJc w:val="left"/>
      <w:pPr>
        <w:ind w:left="2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AA2626">
      <w:start w:val="1"/>
      <w:numFmt w:val="bullet"/>
      <w:lvlText w:val="•"/>
      <w:lvlJc w:val="left"/>
      <w:pPr>
        <w:ind w:left="28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6860C6">
      <w:start w:val="1"/>
      <w:numFmt w:val="bullet"/>
      <w:lvlText w:val="o"/>
      <w:lvlJc w:val="left"/>
      <w:pPr>
        <w:ind w:left="35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DCE770">
      <w:start w:val="1"/>
      <w:numFmt w:val="bullet"/>
      <w:lvlText w:val="▪"/>
      <w:lvlJc w:val="left"/>
      <w:pPr>
        <w:ind w:left="42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D865D2">
      <w:start w:val="1"/>
      <w:numFmt w:val="bullet"/>
      <w:lvlText w:val="•"/>
      <w:lvlJc w:val="left"/>
      <w:pPr>
        <w:ind w:left="50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B0D014">
      <w:start w:val="1"/>
      <w:numFmt w:val="bullet"/>
      <w:lvlText w:val="o"/>
      <w:lvlJc w:val="left"/>
      <w:pPr>
        <w:ind w:left="57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2E83F0">
      <w:start w:val="1"/>
      <w:numFmt w:val="bullet"/>
      <w:lvlText w:val="▪"/>
      <w:lvlJc w:val="left"/>
      <w:pPr>
        <w:ind w:left="64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2C000FA"/>
    <w:multiLevelType w:val="hybridMultilevel"/>
    <w:tmpl w:val="621667A6"/>
    <w:lvl w:ilvl="0" w:tplc="E8A0D6F8">
      <w:start w:val="1"/>
      <w:numFmt w:val="bullet"/>
      <w:lvlText w:val="-"/>
      <w:lvlJc w:val="left"/>
      <w:pPr>
        <w:ind w:left="7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68C27A6">
      <w:start w:val="1"/>
      <w:numFmt w:val="bullet"/>
      <w:lvlText w:val="o"/>
      <w:lvlJc w:val="left"/>
      <w:pPr>
        <w:ind w:left="15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330927E">
      <w:start w:val="1"/>
      <w:numFmt w:val="bullet"/>
      <w:lvlText w:val="▪"/>
      <w:lvlJc w:val="left"/>
      <w:pPr>
        <w:ind w:left="22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442BAD6">
      <w:start w:val="1"/>
      <w:numFmt w:val="bullet"/>
      <w:lvlText w:val="•"/>
      <w:lvlJc w:val="left"/>
      <w:pPr>
        <w:ind w:left="29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B4C0B16">
      <w:start w:val="1"/>
      <w:numFmt w:val="bullet"/>
      <w:lvlText w:val="o"/>
      <w:lvlJc w:val="left"/>
      <w:pPr>
        <w:ind w:left="36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6D6D402">
      <w:start w:val="1"/>
      <w:numFmt w:val="bullet"/>
      <w:lvlText w:val="▪"/>
      <w:lvlJc w:val="left"/>
      <w:pPr>
        <w:ind w:left="43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AF0CE3E">
      <w:start w:val="1"/>
      <w:numFmt w:val="bullet"/>
      <w:lvlText w:val="•"/>
      <w:lvlJc w:val="left"/>
      <w:pPr>
        <w:ind w:left="51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0F03382">
      <w:start w:val="1"/>
      <w:numFmt w:val="bullet"/>
      <w:lvlText w:val="o"/>
      <w:lvlJc w:val="left"/>
      <w:pPr>
        <w:ind w:left="58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03853E4">
      <w:start w:val="1"/>
      <w:numFmt w:val="bullet"/>
      <w:lvlText w:val="▪"/>
      <w:lvlJc w:val="left"/>
      <w:pPr>
        <w:ind w:left="65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13264436"/>
    <w:multiLevelType w:val="hybridMultilevel"/>
    <w:tmpl w:val="FB7423EA"/>
    <w:lvl w:ilvl="0" w:tplc="22C4FB5E">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7C9A1C">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9054B6">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9A647E">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2C5B70">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AAAA66">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96D38A">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F43ED6">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6C2FFC">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41238C0"/>
    <w:multiLevelType w:val="hybridMultilevel"/>
    <w:tmpl w:val="D6842E56"/>
    <w:lvl w:ilvl="0" w:tplc="E168F03C">
      <w:start w:val="1"/>
      <w:numFmt w:val="bullet"/>
      <w:lvlText w:val="•"/>
      <w:lvlJc w:val="left"/>
      <w:pPr>
        <w:ind w:left="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9A9DC4">
      <w:start w:val="1"/>
      <w:numFmt w:val="bullet"/>
      <w:lvlText w:val="o"/>
      <w:lvlJc w:val="left"/>
      <w:pPr>
        <w:ind w:left="15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B006B8">
      <w:start w:val="1"/>
      <w:numFmt w:val="bullet"/>
      <w:lvlText w:val="▪"/>
      <w:lvlJc w:val="left"/>
      <w:pPr>
        <w:ind w:left="22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CCFF16">
      <w:start w:val="1"/>
      <w:numFmt w:val="bullet"/>
      <w:lvlText w:val="•"/>
      <w:lvlJc w:val="left"/>
      <w:pPr>
        <w:ind w:left="2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ACB7D6">
      <w:start w:val="1"/>
      <w:numFmt w:val="bullet"/>
      <w:lvlText w:val="o"/>
      <w:lvlJc w:val="left"/>
      <w:pPr>
        <w:ind w:left="37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5AD1CA">
      <w:start w:val="1"/>
      <w:numFmt w:val="bullet"/>
      <w:lvlText w:val="▪"/>
      <w:lvlJc w:val="left"/>
      <w:pPr>
        <w:ind w:left="44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EAC07E">
      <w:start w:val="1"/>
      <w:numFmt w:val="bullet"/>
      <w:lvlText w:val="•"/>
      <w:lvlJc w:val="left"/>
      <w:pPr>
        <w:ind w:left="5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661946">
      <w:start w:val="1"/>
      <w:numFmt w:val="bullet"/>
      <w:lvlText w:val="o"/>
      <w:lvlJc w:val="left"/>
      <w:pPr>
        <w:ind w:left="58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E48C72">
      <w:start w:val="1"/>
      <w:numFmt w:val="bullet"/>
      <w:lvlText w:val="▪"/>
      <w:lvlJc w:val="left"/>
      <w:pPr>
        <w:ind w:left="65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6C41590"/>
    <w:multiLevelType w:val="hybridMultilevel"/>
    <w:tmpl w:val="F8B6E036"/>
    <w:lvl w:ilvl="0" w:tplc="3D1A8826">
      <w:start w:val="1"/>
      <w:numFmt w:val="lowerRoman"/>
      <w:lvlText w:val="(%1)"/>
      <w:lvlJc w:val="left"/>
      <w:pPr>
        <w:ind w:left="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CCDB24">
      <w:start w:val="1"/>
      <w:numFmt w:val="lowerLetter"/>
      <w:lvlText w:val="%2"/>
      <w:lvlJc w:val="left"/>
      <w:pPr>
        <w:ind w:left="1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2651BE">
      <w:start w:val="1"/>
      <w:numFmt w:val="lowerRoman"/>
      <w:lvlText w:val="%3"/>
      <w:lvlJc w:val="left"/>
      <w:pPr>
        <w:ind w:left="2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7AA3FFA">
      <w:start w:val="1"/>
      <w:numFmt w:val="decimal"/>
      <w:lvlText w:val="%4"/>
      <w:lvlJc w:val="left"/>
      <w:pPr>
        <w:ind w:left="28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6AAD3E">
      <w:start w:val="1"/>
      <w:numFmt w:val="lowerLetter"/>
      <w:lvlText w:val="%5"/>
      <w:lvlJc w:val="left"/>
      <w:pPr>
        <w:ind w:left="3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81EF9D8">
      <w:start w:val="1"/>
      <w:numFmt w:val="lowerRoman"/>
      <w:lvlText w:val="%6"/>
      <w:lvlJc w:val="left"/>
      <w:pPr>
        <w:ind w:left="4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334C536">
      <w:start w:val="1"/>
      <w:numFmt w:val="decimal"/>
      <w:lvlText w:val="%7"/>
      <w:lvlJc w:val="left"/>
      <w:pPr>
        <w:ind w:left="49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D6DAE8">
      <w:start w:val="1"/>
      <w:numFmt w:val="lowerLetter"/>
      <w:lvlText w:val="%8"/>
      <w:lvlJc w:val="left"/>
      <w:pPr>
        <w:ind w:left="56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5A9A40">
      <w:start w:val="1"/>
      <w:numFmt w:val="lowerRoman"/>
      <w:lvlText w:val="%9"/>
      <w:lvlJc w:val="left"/>
      <w:pPr>
        <w:ind w:left="6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73D26CF"/>
    <w:multiLevelType w:val="hybridMultilevel"/>
    <w:tmpl w:val="0B66A26E"/>
    <w:lvl w:ilvl="0" w:tplc="00D2BCF8">
      <w:start w:val="1"/>
      <w:numFmt w:val="bullet"/>
      <w:lvlText w:val="•"/>
      <w:lvlJc w:val="left"/>
      <w:pPr>
        <w:ind w:left="7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FE26A4">
      <w:start w:val="1"/>
      <w:numFmt w:val="bullet"/>
      <w:lvlText w:val="o"/>
      <w:lvlJc w:val="left"/>
      <w:pPr>
        <w:ind w:left="1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44506E">
      <w:start w:val="1"/>
      <w:numFmt w:val="bullet"/>
      <w:lvlText w:val="▪"/>
      <w:lvlJc w:val="left"/>
      <w:pPr>
        <w:ind w:left="2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DE7378">
      <w:start w:val="1"/>
      <w:numFmt w:val="bullet"/>
      <w:lvlText w:val="•"/>
      <w:lvlJc w:val="left"/>
      <w:pPr>
        <w:ind w:left="2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CC540E">
      <w:start w:val="1"/>
      <w:numFmt w:val="bullet"/>
      <w:lvlText w:val="o"/>
      <w:lvlJc w:val="left"/>
      <w:pPr>
        <w:ind w:left="37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70EEAA">
      <w:start w:val="1"/>
      <w:numFmt w:val="bullet"/>
      <w:lvlText w:val="▪"/>
      <w:lvlJc w:val="left"/>
      <w:pPr>
        <w:ind w:left="4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AA38A8">
      <w:start w:val="1"/>
      <w:numFmt w:val="bullet"/>
      <w:lvlText w:val="•"/>
      <w:lvlJc w:val="left"/>
      <w:pPr>
        <w:ind w:left="5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C2C1E2">
      <w:start w:val="1"/>
      <w:numFmt w:val="bullet"/>
      <w:lvlText w:val="o"/>
      <w:lvlJc w:val="left"/>
      <w:pPr>
        <w:ind w:left="5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4CACB2">
      <w:start w:val="1"/>
      <w:numFmt w:val="bullet"/>
      <w:lvlText w:val="▪"/>
      <w:lvlJc w:val="left"/>
      <w:pPr>
        <w:ind w:left="6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A195E49"/>
    <w:multiLevelType w:val="hybridMultilevel"/>
    <w:tmpl w:val="D88E5736"/>
    <w:lvl w:ilvl="0" w:tplc="3A10F58A">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66E66E">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B4C892">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FC330E">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A6D4D0">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6E5122">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88A954">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72B4AC">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54C4FA">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D156919"/>
    <w:multiLevelType w:val="hybridMultilevel"/>
    <w:tmpl w:val="48D2FD26"/>
    <w:lvl w:ilvl="0" w:tplc="65EEE5C4">
      <w:start w:val="1"/>
      <w:numFmt w:val="bullet"/>
      <w:lvlText w:val="•"/>
      <w:lvlJc w:val="left"/>
      <w:pPr>
        <w:ind w:left="7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81E221A">
      <w:start w:val="1"/>
      <w:numFmt w:val="bullet"/>
      <w:lvlText w:val="o"/>
      <w:lvlJc w:val="left"/>
      <w:pPr>
        <w:ind w:left="15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9224EC6">
      <w:start w:val="1"/>
      <w:numFmt w:val="bullet"/>
      <w:lvlText w:val="▪"/>
      <w:lvlJc w:val="left"/>
      <w:pPr>
        <w:ind w:left="22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7DC212E">
      <w:start w:val="1"/>
      <w:numFmt w:val="bullet"/>
      <w:lvlText w:val="•"/>
      <w:lvlJc w:val="left"/>
      <w:pPr>
        <w:ind w:left="29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52AB6DC">
      <w:start w:val="1"/>
      <w:numFmt w:val="bullet"/>
      <w:lvlText w:val="o"/>
      <w:lvlJc w:val="left"/>
      <w:pPr>
        <w:ind w:left="36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014AA42">
      <w:start w:val="1"/>
      <w:numFmt w:val="bullet"/>
      <w:lvlText w:val="▪"/>
      <w:lvlJc w:val="left"/>
      <w:pPr>
        <w:ind w:left="43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00C9D54">
      <w:start w:val="1"/>
      <w:numFmt w:val="bullet"/>
      <w:lvlText w:val="•"/>
      <w:lvlJc w:val="left"/>
      <w:pPr>
        <w:ind w:left="51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122C738">
      <w:start w:val="1"/>
      <w:numFmt w:val="bullet"/>
      <w:lvlText w:val="o"/>
      <w:lvlJc w:val="left"/>
      <w:pPr>
        <w:ind w:left="58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DC06BB8">
      <w:start w:val="1"/>
      <w:numFmt w:val="bullet"/>
      <w:lvlText w:val="▪"/>
      <w:lvlJc w:val="left"/>
      <w:pPr>
        <w:ind w:left="654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1EB41920"/>
    <w:multiLevelType w:val="hybridMultilevel"/>
    <w:tmpl w:val="08B45346"/>
    <w:lvl w:ilvl="0" w:tplc="10CEEABE">
      <w:start w:val="1"/>
      <w:numFmt w:val="bullet"/>
      <w:lvlText w:val="•"/>
      <w:lvlJc w:val="left"/>
      <w:pPr>
        <w:ind w:left="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3A98E4">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54EB2C">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9E9116">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F8625C">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864042">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501B1A">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DAF6BE">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46C522">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1283C26"/>
    <w:multiLevelType w:val="hybridMultilevel"/>
    <w:tmpl w:val="5D120112"/>
    <w:lvl w:ilvl="0" w:tplc="7E5C0068">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D4F202">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4ABFF2">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0ADCDE">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D239EC">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2868C7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D824F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A2FDBA">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5EC47B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3942F9F"/>
    <w:multiLevelType w:val="hybridMultilevel"/>
    <w:tmpl w:val="646CF8FA"/>
    <w:lvl w:ilvl="0" w:tplc="2C6EBD84">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3C3996">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BA2034">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9C6644">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ACF5BA">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3645C8">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AC9648">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D2E634">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66EF9E">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4DF4440"/>
    <w:multiLevelType w:val="multilevel"/>
    <w:tmpl w:val="2CB6A46E"/>
    <w:lvl w:ilvl="0">
      <w:start w:val="1"/>
      <w:numFmt w:val="decimal"/>
      <w:lvlText w:val="%1."/>
      <w:lvlJc w:val="left"/>
      <w:pPr>
        <w:ind w:left="477"/>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51D77AE"/>
    <w:multiLevelType w:val="hybridMultilevel"/>
    <w:tmpl w:val="49E6937E"/>
    <w:lvl w:ilvl="0" w:tplc="C0340870">
      <w:start w:val="1"/>
      <w:numFmt w:val="lowerRoman"/>
      <w:lvlText w:val="(%1)"/>
      <w:lvlJc w:val="left"/>
      <w:pPr>
        <w:ind w:left="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3E3C04">
      <w:start w:val="1"/>
      <w:numFmt w:val="lowerLetter"/>
      <w:lvlText w:val="%2"/>
      <w:lvlJc w:val="left"/>
      <w:pPr>
        <w:ind w:left="1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426278">
      <w:start w:val="1"/>
      <w:numFmt w:val="lowerRoman"/>
      <w:lvlText w:val="%3"/>
      <w:lvlJc w:val="left"/>
      <w:pPr>
        <w:ind w:left="2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4CA6F0">
      <w:start w:val="1"/>
      <w:numFmt w:val="decimal"/>
      <w:lvlText w:val="%4"/>
      <w:lvlJc w:val="left"/>
      <w:pPr>
        <w:ind w:left="28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223702">
      <w:start w:val="1"/>
      <w:numFmt w:val="lowerLetter"/>
      <w:lvlText w:val="%5"/>
      <w:lvlJc w:val="left"/>
      <w:pPr>
        <w:ind w:left="3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DAF608">
      <w:start w:val="1"/>
      <w:numFmt w:val="lowerRoman"/>
      <w:lvlText w:val="%6"/>
      <w:lvlJc w:val="left"/>
      <w:pPr>
        <w:ind w:left="4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C46EF96">
      <w:start w:val="1"/>
      <w:numFmt w:val="decimal"/>
      <w:lvlText w:val="%7"/>
      <w:lvlJc w:val="left"/>
      <w:pPr>
        <w:ind w:left="49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489C4A">
      <w:start w:val="1"/>
      <w:numFmt w:val="lowerLetter"/>
      <w:lvlText w:val="%8"/>
      <w:lvlJc w:val="left"/>
      <w:pPr>
        <w:ind w:left="56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2A9374">
      <w:start w:val="1"/>
      <w:numFmt w:val="lowerRoman"/>
      <w:lvlText w:val="%9"/>
      <w:lvlJc w:val="left"/>
      <w:pPr>
        <w:ind w:left="6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87D0C98"/>
    <w:multiLevelType w:val="hybridMultilevel"/>
    <w:tmpl w:val="C39E24B0"/>
    <w:lvl w:ilvl="0" w:tplc="D98081DA">
      <w:start w:val="1"/>
      <w:numFmt w:val="bullet"/>
      <w:lvlText w:val="•"/>
      <w:lvlJc w:val="left"/>
      <w:pPr>
        <w:ind w:left="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E43F66">
      <w:start w:val="1"/>
      <w:numFmt w:val="bullet"/>
      <w:lvlText w:val="o"/>
      <w:lvlJc w:val="left"/>
      <w:pPr>
        <w:ind w:left="14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40C8DA">
      <w:start w:val="1"/>
      <w:numFmt w:val="bullet"/>
      <w:lvlText w:val="▪"/>
      <w:lvlJc w:val="left"/>
      <w:pPr>
        <w:ind w:left="21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E7E3630">
      <w:start w:val="1"/>
      <w:numFmt w:val="bullet"/>
      <w:lvlText w:val="•"/>
      <w:lvlJc w:val="left"/>
      <w:pPr>
        <w:ind w:left="2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DC0792">
      <w:start w:val="1"/>
      <w:numFmt w:val="bullet"/>
      <w:lvlText w:val="o"/>
      <w:lvlJc w:val="left"/>
      <w:pPr>
        <w:ind w:left="36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3701BCE">
      <w:start w:val="1"/>
      <w:numFmt w:val="bullet"/>
      <w:lvlText w:val="▪"/>
      <w:lvlJc w:val="left"/>
      <w:pPr>
        <w:ind w:left="43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A423EA">
      <w:start w:val="1"/>
      <w:numFmt w:val="bullet"/>
      <w:lvlText w:val="•"/>
      <w:lvlJc w:val="left"/>
      <w:pPr>
        <w:ind w:left="5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9089B6">
      <w:start w:val="1"/>
      <w:numFmt w:val="bullet"/>
      <w:lvlText w:val="o"/>
      <w:lvlJc w:val="left"/>
      <w:pPr>
        <w:ind w:left="57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1125E52">
      <w:start w:val="1"/>
      <w:numFmt w:val="bullet"/>
      <w:lvlText w:val="▪"/>
      <w:lvlJc w:val="left"/>
      <w:pPr>
        <w:ind w:left="64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28BE35B7"/>
    <w:multiLevelType w:val="hybridMultilevel"/>
    <w:tmpl w:val="CE007080"/>
    <w:lvl w:ilvl="0" w:tplc="4B847F28">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CAB75A">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8A7844">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B44536">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6A61F6">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A4F07E">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7024F2">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866564">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D43EB0">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9EA26F8"/>
    <w:multiLevelType w:val="hybridMultilevel"/>
    <w:tmpl w:val="5AC0E38A"/>
    <w:lvl w:ilvl="0" w:tplc="E8E2D028">
      <w:start w:val="1"/>
      <w:numFmt w:val="lowerLetter"/>
      <w:lvlText w:val="%1."/>
      <w:lvlJc w:val="left"/>
      <w:pPr>
        <w:ind w:left="8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446B6C">
      <w:start w:val="1"/>
      <w:numFmt w:val="lowerLetter"/>
      <w:lvlText w:val="%2"/>
      <w:lvlJc w:val="left"/>
      <w:pPr>
        <w:ind w:left="1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B72D52E">
      <w:start w:val="1"/>
      <w:numFmt w:val="lowerRoman"/>
      <w:lvlText w:val="%3"/>
      <w:lvlJc w:val="left"/>
      <w:pPr>
        <w:ind w:left="2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AB0F786">
      <w:start w:val="1"/>
      <w:numFmt w:val="decimal"/>
      <w:lvlText w:val="%4"/>
      <w:lvlJc w:val="left"/>
      <w:pPr>
        <w:ind w:left="3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B875F0">
      <w:start w:val="1"/>
      <w:numFmt w:val="lowerLetter"/>
      <w:lvlText w:val="%5"/>
      <w:lvlJc w:val="left"/>
      <w:pPr>
        <w:ind w:left="3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8FE1946">
      <w:start w:val="1"/>
      <w:numFmt w:val="lowerRoman"/>
      <w:lvlText w:val="%6"/>
      <w:lvlJc w:val="left"/>
      <w:pPr>
        <w:ind w:left="4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4602DE6">
      <w:start w:val="1"/>
      <w:numFmt w:val="decimal"/>
      <w:lvlText w:val="%7"/>
      <w:lvlJc w:val="left"/>
      <w:pPr>
        <w:ind w:left="5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60DBFE">
      <w:start w:val="1"/>
      <w:numFmt w:val="lowerLetter"/>
      <w:lvlText w:val="%8"/>
      <w:lvlJc w:val="left"/>
      <w:pPr>
        <w:ind w:left="5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1EC216">
      <w:start w:val="1"/>
      <w:numFmt w:val="lowerRoman"/>
      <w:lvlText w:val="%9"/>
      <w:lvlJc w:val="left"/>
      <w:pPr>
        <w:ind w:left="6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AB768A8"/>
    <w:multiLevelType w:val="hybridMultilevel"/>
    <w:tmpl w:val="80F83C98"/>
    <w:lvl w:ilvl="0" w:tplc="0AA2228E">
      <w:start w:val="1"/>
      <w:numFmt w:val="decimal"/>
      <w:lvlText w:val="%1."/>
      <w:lvlJc w:val="left"/>
      <w:pPr>
        <w:ind w:left="10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FED94E">
      <w:start w:val="1"/>
      <w:numFmt w:val="lowerLetter"/>
      <w:lvlText w:val="%2"/>
      <w:lvlJc w:val="left"/>
      <w:pPr>
        <w:ind w:left="1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210657C">
      <w:start w:val="1"/>
      <w:numFmt w:val="lowerRoman"/>
      <w:lvlText w:val="%3"/>
      <w:lvlJc w:val="left"/>
      <w:pPr>
        <w:ind w:left="2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3822712">
      <w:start w:val="1"/>
      <w:numFmt w:val="decimal"/>
      <w:lvlText w:val="%4"/>
      <w:lvlJc w:val="left"/>
      <w:pPr>
        <w:ind w:left="3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603D6C">
      <w:start w:val="1"/>
      <w:numFmt w:val="lowerLetter"/>
      <w:lvlText w:val="%5"/>
      <w:lvlJc w:val="left"/>
      <w:pPr>
        <w:ind w:left="3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760FAFA">
      <w:start w:val="1"/>
      <w:numFmt w:val="lowerRoman"/>
      <w:lvlText w:val="%6"/>
      <w:lvlJc w:val="left"/>
      <w:pPr>
        <w:ind w:left="4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9B8E8AE">
      <w:start w:val="1"/>
      <w:numFmt w:val="decimal"/>
      <w:lvlText w:val="%7"/>
      <w:lvlJc w:val="left"/>
      <w:pPr>
        <w:ind w:left="5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440BB6">
      <w:start w:val="1"/>
      <w:numFmt w:val="lowerLetter"/>
      <w:lvlText w:val="%8"/>
      <w:lvlJc w:val="left"/>
      <w:pPr>
        <w:ind w:left="5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12DEF0">
      <w:start w:val="1"/>
      <w:numFmt w:val="lowerRoman"/>
      <w:lvlText w:val="%9"/>
      <w:lvlJc w:val="left"/>
      <w:pPr>
        <w:ind w:left="6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AFA6C99"/>
    <w:multiLevelType w:val="hybridMultilevel"/>
    <w:tmpl w:val="16E25576"/>
    <w:lvl w:ilvl="0" w:tplc="F4A26B5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32BE6C">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7CBCEA">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84C1BE">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221E5A">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544D22">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C8224A">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3AF190">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BE2D20">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BC54F82"/>
    <w:multiLevelType w:val="hybridMultilevel"/>
    <w:tmpl w:val="E7C8644C"/>
    <w:lvl w:ilvl="0" w:tplc="2B52627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C02FB6">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241C5A">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22432A">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CAA0A8">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1426C0">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C4D3A4">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D42964">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F85AC4">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C015D9A"/>
    <w:multiLevelType w:val="hybridMultilevel"/>
    <w:tmpl w:val="42FC1D6A"/>
    <w:lvl w:ilvl="0" w:tplc="F228887E">
      <w:start w:val="1"/>
      <w:numFmt w:val="decimal"/>
      <w:lvlText w:val="%1."/>
      <w:lvlJc w:val="left"/>
      <w:pPr>
        <w:ind w:left="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807ED2">
      <w:start w:val="1"/>
      <w:numFmt w:val="lowerLetter"/>
      <w:lvlText w:val="%2"/>
      <w:lvlJc w:val="left"/>
      <w:pPr>
        <w:ind w:left="1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AA6AE52">
      <w:start w:val="1"/>
      <w:numFmt w:val="lowerRoman"/>
      <w:lvlText w:val="%3"/>
      <w:lvlJc w:val="left"/>
      <w:pPr>
        <w:ind w:left="2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A4E62C0">
      <w:start w:val="1"/>
      <w:numFmt w:val="decimal"/>
      <w:lvlText w:val="%4"/>
      <w:lvlJc w:val="left"/>
      <w:pPr>
        <w:ind w:left="3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FC4C32">
      <w:start w:val="1"/>
      <w:numFmt w:val="lowerLetter"/>
      <w:lvlText w:val="%5"/>
      <w:lvlJc w:val="left"/>
      <w:pPr>
        <w:ind w:left="3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208CE60">
      <w:start w:val="1"/>
      <w:numFmt w:val="lowerRoman"/>
      <w:lvlText w:val="%6"/>
      <w:lvlJc w:val="left"/>
      <w:pPr>
        <w:ind w:left="4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5943048">
      <w:start w:val="1"/>
      <w:numFmt w:val="decimal"/>
      <w:lvlText w:val="%7"/>
      <w:lvlJc w:val="left"/>
      <w:pPr>
        <w:ind w:left="5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809972">
      <w:start w:val="1"/>
      <w:numFmt w:val="lowerLetter"/>
      <w:lvlText w:val="%8"/>
      <w:lvlJc w:val="left"/>
      <w:pPr>
        <w:ind w:left="5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1B48B7C">
      <w:start w:val="1"/>
      <w:numFmt w:val="lowerRoman"/>
      <w:lvlText w:val="%9"/>
      <w:lvlJc w:val="left"/>
      <w:pPr>
        <w:ind w:left="6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D6E215D"/>
    <w:multiLevelType w:val="hybridMultilevel"/>
    <w:tmpl w:val="44EEDCAA"/>
    <w:lvl w:ilvl="0" w:tplc="FC3078A4">
      <w:start w:val="1"/>
      <w:numFmt w:val="lowerLetter"/>
      <w:lvlText w:val="%1."/>
      <w:lvlJc w:val="left"/>
      <w:pPr>
        <w:ind w:left="8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6AFFBA">
      <w:start w:val="1"/>
      <w:numFmt w:val="lowerLetter"/>
      <w:lvlText w:val="%2"/>
      <w:lvlJc w:val="left"/>
      <w:pPr>
        <w:ind w:left="1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2CF5FC">
      <w:start w:val="1"/>
      <w:numFmt w:val="lowerRoman"/>
      <w:lvlText w:val="%3"/>
      <w:lvlJc w:val="left"/>
      <w:pPr>
        <w:ind w:left="2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8C4D8E">
      <w:start w:val="1"/>
      <w:numFmt w:val="decimal"/>
      <w:lvlText w:val="%4"/>
      <w:lvlJc w:val="left"/>
      <w:pPr>
        <w:ind w:left="3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DA40EC">
      <w:start w:val="1"/>
      <w:numFmt w:val="lowerLetter"/>
      <w:lvlText w:val="%5"/>
      <w:lvlJc w:val="left"/>
      <w:pPr>
        <w:ind w:left="3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8FA56CE">
      <w:start w:val="1"/>
      <w:numFmt w:val="lowerRoman"/>
      <w:lvlText w:val="%6"/>
      <w:lvlJc w:val="left"/>
      <w:pPr>
        <w:ind w:left="4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80E4D4">
      <w:start w:val="1"/>
      <w:numFmt w:val="decimal"/>
      <w:lvlText w:val="%7"/>
      <w:lvlJc w:val="left"/>
      <w:pPr>
        <w:ind w:left="5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5EFFA2">
      <w:start w:val="1"/>
      <w:numFmt w:val="lowerLetter"/>
      <w:lvlText w:val="%8"/>
      <w:lvlJc w:val="left"/>
      <w:pPr>
        <w:ind w:left="5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6040102">
      <w:start w:val="1"/>
      <w:numFmt w:val="lowerRoman"/>
      <w:lvlText w:val="%9"/>
      <w:lvlJc w:val="left"/>
      <w:pPr>
        <w:ind w:left="6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F800D89"/>
    <w:multiLevelType w:val="hybridMultilevel"/>
    <w:tmpl w:val="03B48384"/>
    <w:lvl w:ilvl="0" w:tplc="DDE6848E">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8E2474">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305978">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24E448">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64A6CE">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EA07BC">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1C68D6">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A1B9C">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F2AF7C">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0113305"/>
    <w:multiLevelType w:val="hybridMultilevel"/>
    <w:tmpl w:val="03A06B32"/>
    <w:lvl w:ilvl="0" w:tplc="DF229850">
      <w:start w:val="1"/>
      <w:numFmt w:val="bullet"/>
      <w:lvlText w:val="•"/>
      <w:lvlJc w:val="left"/>
      <w:pPr>
        <w:ind w:left="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06BE7A">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8E9EE2">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882852">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B0E516">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B08366">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DE6588">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8602BE">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E6BFE8">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06F57B5"/>
    <w:multiLevelType w:val="hybridMultilevel"/>
    <w:tmpl w:val="EAE038F8"/>
    <w:lvl w:ilvl="0" w:tplc="04801940">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80A996">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AC9E3A">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AE2488">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10521C">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A8583A">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F05B36">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06A126">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06B168">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0EA4846"/>
    <w:multiLevelType w:val="hybridMultilevel"/>
    <w:tmpl w:val="DE0403C0"/>
    <w:lvl w:ilvl="0" w:tplc="194A756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B45F6C">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4A30A4">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E6A5CC">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3EE06A">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5ECF40">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62F098">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6294E4">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7CBE70">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20F1507"/>
    <w:multiLevelType w:val="hybridMultilevel"/>
    <w:tmpl w:val="D62E2F16"/>
    <w:lvl w:ilvl="0" w:tplc="D11CCFC2">
      <w:start w:val="1"/>
      <w:numFmt w:val="bullet"/>
      <w:lvlText w:val="•"/>
      <w:lvlJc w:val="left"/>
      <w:pPr>
        <w:ind w:left="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B6398C">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44CA62">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88B520">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94F660">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9E03D2">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7EC400">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EC407E">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B613FE">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3AE4D76"/>
    <w:multiLevelType w:val="hybridMultilevel"/>
    <w:tmpl w:val="FC025E7E"/>
    <w:lvl w:ilvl="0" w:tplc="974A74DC">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E46C82">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28047E">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38AE28">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62AAB0">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0EF496">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1DE152E">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CC4A8C">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AE5860">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73705B6"/>
    <w:multiLevelType w:val="hybridMultilevel"/>
    <w:tmpl w:val="8656285A"/>
    <w:lvl w:ilvl="0" w:tplc="6C94FAB4">
      <w:start w:val="1"/>
      <w:numFmt w:val="bullet"/>
      <w:lvlText w:val="•"/>
      <w:lvlJc w:val="left"/>
      <w:pPr>
        <w:ind w:left="6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4CE86C">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F4D354">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324A2C">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72744C">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B68A68">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42CF3A">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626590">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BE986C">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74627CF"/>
    <w:multiLevelType w:val="hybridMultilevel"/>
    <w:tmpl w:val="AE8EF632"/>
    <w:lvl w:ilvl="0" w:tplc="9A982A9E">
      <w:start w:val="1"/>
      <w:numFmt w:val="bullet"/>
      <w:lvlText w:val="-"/>
      <w:lvlJc w:val="left"/>
      <w:pPr>
        <w:ind w:left="7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5066E6E">
      <w:start w:val="1"/>
      <w:numFmt w:val="bullet"/>
      <w:lvlText w:val="o"/>
      <w:lvlJc w:val="left"/>
      <w:pPr>
        <w:ind w:left="14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87A6590">
      <w:start w:val="1"/>
      <w:numFmt w:val="bullet"/>
      <w:lvlText w:val="▪"/>
      <w:lvlJc w:val="left"/>
      <w:pPr>
        <w:ind w:left="21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48A9A36">
      <w:start w:val="1"/>
      <w:numFmt w:val="bullet"/>
      <w:lvlText w:val="•"/>
      <w:lvlJc w:val="left"/>
      <w:pPr>
        <w:ind w:left="28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5EEEB30">
      <w:start w:val="1"/>
      <w:numFmt w:val="bullet"/>
      <w:lvlText w:val="o"/>
      <w:lvlJc w:val="left"/>
      <w:pPr>
        <w:ind w:left="35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D3AE2BE">
      <w:start w:val="1"/>
      <w:numFmt w:val="bullet"/>
      <w:lvlText w:val="▪"/>
      <w:lvlJc w:val="left"/>
      <w:pPr>
        <w:ind w:left="43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A70B046">
      <w:start w:val="1"/>
      <w:numFmt w:val="bullet"/>
      <w:lvlText w:val="•"/>
      <w:lvlJc w:val="left"/>
      <w:pPr>
        <w:ind w:left="50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89A0E68">
      <w:start w:val="1"/>
      <w:numFmt w:val="bullet"/>
      <w:lvlText w:val="o"/>
      <w:lvlJc w:val="left"/>
      <w:pPr>
        <w:ind w:left="57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822F452">
      <w:start w:val="1"/>
      <w:numFmt w:val="bullet"/>
      <w:lvlText w:val="▪"/>
      <w:lvlJc w:val="left"/>
      <w:pPr>
        <w:ind w:left="64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7" w15:restartNumberingAfterBreak="0">
    <w:nsid w:val="39E00FE3"/>
    <w:multiLevelType w:val="hybridMultilevel"/>
    <w:tmpl w:val="439E5BFC"/>
    <w:lvl w:ilvl="0" w:tplc="3F564A56">
      <w:start w:val="1"/>
      <w:numFmt w:val="bullet"/>
      <w:lvlText w:val="-"/>
      <w:lvlJc w:val="left"/>
      <w:pPr>
        <w:ind w:left="7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61E871E">
      <w:start w:val="1"/>
      <w:numFmt w:val="bullet"/>
      <w:lvlText w:val="o"/>
      <w:lvlJc w:val="left"/>
      <w:pPr>
        <w:ind w:left="15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B9A2888">
      <w:start w:val="1"/>
      <w:numFmt w:val="bullet"/>
      <w:lvlText w:val="▪"/>
      <w:lvlJc w:val="left"/>
      <w:pPr>
        <w:ind w:left="22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034890E">
      <w:start w:val="1"/>
      <w:numFmt w:val="bullet"/>
      <w:lvlText w:val="•"/>
      <w:lvlJc w:val="left"/>
      <w:pPr>
        <w:ind w:left="29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394CC88">
      <w:start w:val="1"/>
      <w:numFmt w:val="bullet"/>
      <w:lvlText w:val="o"/>
      <w:lvlJc w:val="left"/>
      <w:pPr>
        <w:ind w:left="36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610B8FE">
      <w:start w:val="1"/>
      <w:numFmt w:val="bullet"/>
      <w:lvlText w:val="▪"/>
      <w:lvlJc w:val="left"/>
      <w:pPr>
        <w:ind w:left="43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35AE866">
      <w:start w:val="1"/>
      <w:numFmt w:val="bullet"/>
      <w:lvlText w:val="•"/>
      <w:lvlJc w:val="left"/>
      <w:pPr>
        <w:ind w:left="51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4FA7E28">
      <w:start w:val="1"/>
      <w:numFmt w:val="bullet"/>
      <w:lvlText w:val="o"/>
      <w:lvlJc w:val="left"/>
      <w:pPr>
        <w:ind w:left="58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7F612EA">
      <w:start w:val="1"/>
      <w:numFmt w:val="bullet"/>
      <w:lvlText w:val="▪"/>
      <w:lvlJc w:val="left"/>
      <w:pPr>
        <w:ind w:left="65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3CE14307"/>
    <w:multiLevelType w:val="hybridMultilevel"/>
    <w:tmpl w:val="371486D2"/>
    <w:lvl w:ilvl="0" w:tplc="AC608DC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5818F6">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2E23D4">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F6DDF8">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7A5AD6">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EA36DC">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040902">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B8D202">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C25CEE">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E822FAB"/>
    <w:multiLevelType w:val="hybridMultilevel"/>
    <w:tmpl w:val="EF80BFE0"/>
    <w:lvl w:ilvl="0" w:tplc="7B4459AC">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8E0EA4">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1C16C4">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BE93CC">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A0EDDE">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D0EA78">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AE813A">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708CDC">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4C5A32">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FD50D07"/>
    <w:multiLevelType w:val="hybridMultilevel"/>
    <w:tmpl w:val="D7624CE6"/>
    <w:lvl w:ilvl="0" w:tplc="6434A262">
      <w:start w:val="1"/>
      <w:numFmt w:val="bullet"/>
      <w:lvlText w:val="•"/>
      <w:lvlJc w:val="left"/>
      <w:pPr>
        <w:ind w:left="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281454">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3A60D6">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C087A4">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389EAA">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B08568">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16B7C8">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547C7A">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36D44E">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2004AB0"/>
    <w:multiLevelType w:val="hybridMultilevel"/>
    <w:tmpl w:val="015EEB9E"/>
    <w:lvl w:ilvl="0" w:tplc="96DCDCBA">
      <w:start w:val="1"/>
      <w:numFmt w:val="bullet"/>
      <w:lvlText w:val="•"/>
      <w:lvlJc w:val="left"/>
      <w:pPr>
        <w:ind w:left="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1E337E">
      <w:start w:val="1"/>
      <w:numFmt w:val="bullet"/>
      <w:lvlText w:val="o"/>
      <w:lvlJc w:val="left"/>
      <w:pPr>
        <w:ind w:left="1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ABA95E4">
      <w:start w:val="1"/>
      <w:numFmt w:val="bullet"/>
      <w:lvlText w:val="▪"/>
      <w:lvlJc w:val="left"/>
      <w:pPr>
        <w:ind w:left="2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BECF78">
      <w:start w:val="1"/>
      <w:numFmt w:val="bullet"/>
      <w:lvlText w:val="•"/>
      <w:lvlJc w:val="left"/>
      <w:pPr>
        <w:ind w:left="29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B86D78">
      <w:start w:val="1"/>
      <w:numFmt w:val="bullet"/>
      <w:lvlText w:val="o"/>
      <w:lvlJc w:val="left"/>
      <w:pPr>
        <w:ind w:left="36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A42644">
      <w:start w:val="1"/>
      <w:numFmt w:val="bullet"/>
      <w:lvlText w:val="▪"/>
      <w:lvlJc w:val="left"/>
      <w:pPr>
        <w:ind w:left="43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56B818">
      <w:start w:val="1"/>
      <w:numFmt w:val="bullet"/>
      <w:lvlText w:val="•"/>
      <w:lvlJc w:val="left"/>
      <w:pPr>
        <w:ind w:left="5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4ACFCC">
      <w:start w:val="1"/>
      <w:numFmt w:val="bullet"/>
      <w:lvlText w:val="o"/>
      <w:lvlJc w:val="left"/>
      <w:pPr>
        <w:ind w:left="58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BE034E">
      <w:start w:val="1"/>
      <w:numFmt w:val="bullet"/>
      <w:lvlText w:val="▪"/>
      <w:lvlJc w:val="left"/>
      <w:pPr>
        <w:ind w:left="65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33D4A75"/>
    <w:multiLevelType w:val="hybridMultilevel"/>
    <w:tmpl w:val="6E0091D0"/>
    <w:lvl w:ilvl="0" w:tplc="55B4693A">
      <w:start w:val="1"/>
      <w:numFmt w:val="bullet"/>
      <w:lvlText w:val="•"/>
      <w:lvlJc w:val="left"/>
      <w:pPr>
        <w:ind w:left="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BA2C64">
      <w:start w:val="1"/>
      <w:numFmt w:val="bullet"/>
      <w:lvlText w:val="o"/>
      <w:lvlJc w:val="left"/>
      <w:pPr>
        <w:ind w:left="1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A20A60">
      <w:start w:val="1"/>
      <w:numFmt w:val="bullet"/>
      <w:lvlText w:val="▪"/>
      <w:lvlJc w:val="left"/>
      <w:pPr>
        <w:ind w:left="22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044238">
      <w:start w:val="1"/>
      <w:numFmt w:val="bullet"/>
      <w:lvlText w:val="•"/>
      <w:lvlJc w:val="left"/>
      <w:pPr>
        <w:ind w:left="29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661DD6">
      <w:start w:val="1"/>
      <w:numFmt w:val="bullet"/>
      <w:lvlText w:val="o"/>
      <w:lvlJc w:val="left"/>
      <w:pPr>
        <w:ind w:left="36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DEC0FC">
      <w:start w:val="1"/>
      <w:numFmt w:val="bullet"/>
      <w:lvlText w:val="▪"/>
      <w:lvlJc w:val="left"/>
      <w:pPr>
        <w:ind w:left="43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0C2D5C">
      <w:start w:val="1"/>
      <w:numFmt w:val="bullet"/>
      <w:lvlText w:val="•"/>
      <w:lvlJc w:val="left"/>
      <w:pPr>
        <w:ind w:left="5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B82D10">
      <w:start w:val="1"/>
      <w:numFmt w:val="bullet"/>
      <w:lvlText w:val="o"/>
      <w:lvlJc w:val="left"/>
      <w:pPr>
        <w:ind w:left="5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96D14C">
      <w:start w:val="1"/>
      <w:numFmt w:val="bullet"/>
      <w:lvlText w:val="▪"/>
      <w:lvlJc w:val="left"/>
      <w:pPr>
        <w:ind w:left="65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4EA13CA"/>
    <w:multiLevelType w:val="hybridMultilevel"/>
    <w:tmpl w:val="E1089BA6"/>
    <w:lvl w:ilvl="0" w:tplc="AC44248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061800">
      <w:start w:val="1"/>
      <w:numFmt w:val="bullet"/>
      <w:lvlText w:val="o"/>
      <w:lvlJc w:val="left"/>
      <w:pPr>
        <w:ind w:left="14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86F018">
      <w:start w:val="1"/>
      <w:numFmt w:val="bullet"/>
      <w:lvlText w:val="▪"/>
      <w:lvlJc w:val="left"/>
      <w:pPr>
        <w:ind w:left="2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FE9CA0">
      <w:start w:val="1"/>
      <w:numFmt w:val="bullet"/>
      <w:lvlText w:val="•"/>
      <w:lvlJc w:val="left"/>
      <w:pPr>
        <w:ind w:left="2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625814">
      <w:start w:val="1"/>
      <w:numFmt w:val="bullet"/>
      <w:lvlText w:val="o"/>
      <w:lvlJc w:val="left"/>
      <w:pPr>
        <w:ind w:left="36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58087A">
      <w:start w:val="1"/>
      <w:numFmt w:val="bullet"/>
      <w:lvlText w:val="▪"/>
      <w:lvlJc w:val="left"/>
      <w:pPr>
        <w:ind w:left="4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BA91CE">
      <w:start w:val="1"/>
      <w:numFmt w:val="bullet"/>
      <w:lvlText w:val="•"/>
      <w:lvlJc w:val="left"/>
      <w:pPr>
        <w:ind w:left="50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3C3278">
      <w:start w:val="1"/>
      <w:numFmt w:val="bullet"/>
      <w:lvlText w:val="o"/>
      <w:lvlJc w:val="left"/>
      <w:pPr>
        <w:ind w:left="57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706438">
      <w:start w:val="1"/>
      <w:numFmt w:val="bullet"/>
      <w:lvlText w:val="▪"/>
      <w:lvlJc w:val="left"/>
      <w:pPr>
        <w:ind w:left="6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454A6F79"/>
    <w:multiLevelType w:val="hybridMultilevel"/>
    <w:tmpl w:val="87DC8DA6"/>
    <w:lvl w:ilvl="0" w:tplc="C4C08F1E">
      <w:start w:val="1"/>
      <w:numFmt w:val="decimal"/>
      <w:lvlText w:val="%1."/>
      <w:lvlJc w:val="left"/>
      <w:pPr>
        <w:ind w:left="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AACE26">
      <w:start w:val="1"/>
      <w:numFmt w:val="lowerLetter"/>
      <w:lvlText w:val="%2"/>
      <w:lvlJc w:val="left"/>
      <w:pPr>
        <w:ind w:left="1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1A243A">
      <w:start w:val="1"/>
      <w:numFmt w:val="lowerRoman"/>
      <w:lvlText w:val="%3"/>
      <w:lvlJc w:val="left"/>
      <w:pPr>
        <w:ind w:left="2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064D15C">
      <w:start w:val="1"/>
      <w:numFmt w:val="decimal"/>
      <w:lvlText w:val="%4"/>
      <w:lvlJc w:val="left"/>
      <w:pPr>
        <w:ind w:left="3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6CA9A6">
      <w:start w:val="1"/>
      <w:numFmt w:val="lowerLetter"/>
      <w:lvlText w:val="%5"/>
      <w:lvlJc w:val="left"/>
      <w:pPr>
        <w:ind w:left="3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062FB1A">
      <w:start w:val="1"/>
      <w:numFmt w:val="lowerRoman"/>
      <w:lvlText w:val="%6"/>
      <w:lvlJc w:val="left"/>
      <w:pPr>
        <w:ind w:left="4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9EB674">
      <w:start w:val="1"/>
      <w:numFmt w:val="decimal"/>
      <w:lvlText w:val="%7"/>
      <w:lvlJc w:val="left"/>
      <w:pPr>
        <w:ind w:left="5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E451AA">
      <w:start w:val="1"/>
      <w:numFmt w:val="lowerLetter"/>
      <w:lvlText w:val="%8"/>
      <w:lvlJc w:val="left"/>
      <w:pPr>
        <w:ind w:left="5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D61948">
      <w:start w:val="1"/>
      <w:numFmt w:val="lowerRoman"/>
      <w:lvlText w:val="%9"/>
      <w:lvlJc w:val="left"/>
      <w:pPr>
        <w:ind w:left="6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81C29FC"/>
    <w:multiLevelType w:val="hybridMultilevel"/>
    <w:tmpl w:val="B6A2F352"/>
    <w:lvl w:ilvl="0" w:tplc="1DB0363A">
      <w:start w:val="1"/>
      <w:numFmt w:val="bullet"/>
      <w:lvlText w:val="•"/>
      <w:lvlJc w:val="left"/>
      <w:pPr>
        <w:ind w:left="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4644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A0FB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5440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E2B4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A2335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0CB8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7E12A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CA0F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91905B1"/>
    <w:multiLevelType w:val="hybridMultilevel"/>
    <w:tmpl w:val="1E2E324C"/>
    <w:lvl w:ilvl="0" w:tplc="18420288">
      <w:start w:val="1"/>
      <w:numFmt w:val="bullet"/>
      <w:lvlText w:val=""/>
      <w:lvlJc w:val="left"/>
      <w:pPr>
        <w:ind w:left="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8A4BF48">
      <w:start w:val="1"/>
      <w:numFmt w:val="bullet"/>
      <w:lvlText w:val="-"/>
      <w:lvlJc w:val="left"/>
      <w:pPr>
        <w:ind w:left="11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C9E739E">
      <w:start w:val="1"/>
      <w:numFmt w:val="bullet"/>
      <w:lvlText w:val="▪"/>
      <w:lvlJc w:val="left"/>
      <w:pPr>
        <w:ind w:left="15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DB05B38">
      <w:start w:val="1"/>
      <w:numFmt w:val="bullet"/>
      <w:lvlText w:val="•"/>
      <w:lvlJc w:val="left"/>
      <w:pPr>
        <w:ind w:left="22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A965BFA">
      <w:start w:val="1"/>
      <w:numFmt w:val="bullet"/>
      <w:lvlText w:val="o"/>
      <w:lvlJc w:val="left"/>
      <w:pPr>
        <w:ind w:left="30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8C24098">
      <w:start w:val="1"/>
      <w:numFmt w:val="bullet"/>
      <w:lvlText w:val="▪"/>
      <w:lvlJc w:val="left"/>
      <w:pPr>
        <w:ind w:left="37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D525370">
      <w:start w:val="1"/>
      <w:numFmt w:val="bullet"/>
      <w:lvlText w:val="•"/>
      <w:lvlJc w:val="left"/>
      <w:pPr>
        <w:ind w:left="44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196996A">
      <w:start w:val="1"/>
      <w:numFmt w:val="bullet"/>
      <w:lvlText w:val="o"/>
      <w:lvlJc w:val="left"/>
      <w:pPr>
        <w:ind w:left="51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F5E7E40">
      <w:start w:val="1"/>
      <w:numFmt w:val="bullet"/>
      <w:lvlText w:val="▪"/>
      <w:lvlJc w:val="left"/>
      <w:pPr>
        <w:ind w:left="58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7" w15:restartNumberingAfterBreak="0">
    <w:nsid w:val="4D1A21C8"/>
    <w:multiLevelType w:val="hybridMultilevel"/>
    <w:tmpl w:val="42A08470"/>
    <w:lvl w:ilvl="0" w:tplc="660A1FF8">
      <w:start w:val="1"/>
      <w:numFmt w:val="bullet"/>
      <w:lvlText w:val="•"/>
      <w:lvlJc w:val="left"/>
      <w:pPr>
        <w:ind w:left="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DA1ADA">
      <w:start w:val="1"/>
      <w:numFmt w:val="bullet"/>
      <w:lvlText w:val="o"/>
      <w:lvlJc w:val="left"/>
      <w:pPr>
        <w:ind w:left="1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14EAAE">
      <w:start w:val="1"/>
      <w:numFmt w:val="bullet"/>
      <w:lvlText w:val="▪"/>
      <w:lvlJc w:val="left"/>
      <w:pPr>
        <w:ind w:left="2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EC289A">
      <w:start w:val="1"/>
      <w:numFmt w:val="bullet"/>
      <w:lvlText w:val="•"/>
      <w:lvlJc w:val="left"/>
      <w:pPr>
        <w:ind w:left="2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D04510">
      <w:start w:val="1"/>
      <w:numFmt w:val="bullet"/>
      <w:lvlText w:val="o"/>
      <w:lvlJc w:val="left"/>
      <w:pPr>
        <w:ind w:left="3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FA45BC">
      <w:start w:val="1"/>
      <w:numFmt w:val="bullet"/>
      <w:lvlText w:val="▪"/>
      <w:lvlJc w:val="left"/>
      <w:pPr>
        <w:ind w:left="4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0E8E66">
      <w:start w:val="1"/>
      <w:numFmt w:val="bullet"/>
      <w:lvlText w:val="•"/>
      <w:lvlJc w:val="left"/>
      <w:pPr>
        <w:ind w:left="5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4A9782">
      <w:start w:val="1"/>
      <w:numFmt w:val="bullet"/>
      <w:lvlText w:val="o"/>
      <w:lvlJc w:val="left"/>
      <w:pPr>
        <w:ind w:left="58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24CE6A">
      <w:start w:val="1"/>
      <w:numFmt w:val="bullet"/>
      <w:lvlText w:val="▪"/>
      <w:lvlJc w:val="left"/>
      <w:pPr>
        <w:ind w:left="65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5013362A"/>
    <w:multiLevelType w:val="hybridMultilevel"/>
    <w:tmpl w:val="31085D20"/>
    <w:lvl w:ilvl="0" w:tplc="F3B280A8">
      <w:start w:val="1"/>
      <w:numFmt w:val="bullet"/>
      <w:lvlText w:val="•"/>
      <w:lvlJc w:val="left"/>
      <w:pPr>
        <w:ind w:left="7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0E5C5A">
      <w:start w:val="1"/>
      <w:numFmt w:val="bullet"/>
      <w:lvlText w:val="o"/>
      <w:lvlJc w:val="left"/>
      <w:pPr>
        <w:ind w:left="15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4C7296">
      <w:start w:val="1"/>
      <w:numFmt w:val="bullet"/>
      <w:lvlText w:val="▪"/>
      <w:lvlJc w:val="left"/>
      <w:pPr>
        <w:ind w:left="22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0808F0">
      <w:start w:val="1"/>
      <w:numFmt w:val="bullet"/>
      <w:lvlText w:val="•"/>
      <w:lvlJc w:val="left"/>
      <w:pPr>
        <w:ind w:left="2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14AD96">
      <w:start w:val="1"/>
      <w:numFmt w:val="bullet"/>
      <w:lvlText w:val="o"/>
      <w:lvlJc w:val="left"/>
      <w:pPr>
        <w:ind w:left="36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DAD2A2">
      <w:start w:val="1"/>
      <w:numFmt w:val="bullet"/>
      <w:lvlText w:val="▪"/>
      <w:lvlJc w:val="left"/>
      <w:pPr>
        <w:ind w:left="44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185D9E">
      <w:start w:val="1"/>
      <w:numFmt w:val="bullet"/>
      <w:lvlText w:val="•"/>
      <w:lvlJc w:val="left"/>
      <w:pPr>
        <w:ind w:left="51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F2D25E">
      <w:start w:val="1"/>
      <w:numFmt w:val="bullet"/>
      <w:lvlText w:val="o"/>
      <w:lvlJc w:val="left"/>
      <w:pPr>
        <w:ind w:left="58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5E4F0C">
      <w:start w:val="1"/>
      <w:numFmt w:val="bullet"/>
      <w:lvlText w:val="▪"/>
      <w:lvlJc w:val="left"/>
      <w:pPr>
        <w:ind w:left="65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478537B"/>
    <w:multiLevelType w:val="hybridMultilevel"/>
    <w:tmpl w:val="B16042AE"/>
    <w:lvl w:ilvl="0" w:tplc="807A476A">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BE80E6">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7CF366">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70160A">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DA75BA">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903F9C">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128A06">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D44180">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DA08AE">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4D7110F"/>
    <w:multiLevelType w:val="hybridMultilevel"/>
    <w:tmpl w:val="511ABE08"/>
    <w:lvl w:ilvl="0" w:tplc="D980C3F0">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40A5CE">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F4A6AE">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0C0488">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CE712C">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1E373E">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A237E8">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D67E6C">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7AE6C4">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4F91FD1"/>
    <w:multiLevelType w:val="hybridMultilevel"/>
    <w:tmpl w:val="B5AADE38"/>
    <w:lvl w:ilvl="0" w:tplc="B4221E14">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E4490">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9AE87C">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78FA98">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F436A6">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A2994E">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7C2750">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C49FD2">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64833C">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514187D"/>
    <w:multiLevelType w:val="hybridMultilevel"/>
    <w:tmpl w:val="53A68258"/>
    <w:lvl w:ilvl="0" w:tplc="06DC6510">
      <w:start w:val="1"/>
      <w:numFmt w:val="bullet"/>
      <w:lvlText w:val="-"/>
      <w:lvlJc w:val="left"/>
      <w:pPr>
        <w:ind w:left="7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260E342">
      <w:start w:val="1"/>
      <w:numFmt w:val="bullet"/>
      <w:lvlText w:val="o"/>
      <w:lvlJc w:val="left"/>
      <w:pPr>
        <w:ind w:left="15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B1A3782">
      <w:start w:val="1"/>
      <w:numFmt w:val="bullet"/>
      <w:lvlText w:val="▪"/>
      <w:lvlJc w:val="left"/>
      <w:pPr>
        <w:ind w:left="22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D5ECE56">
      <w:start w:val="1"/>
      <w:numFmt w:val="bullet"/>
      <w:lvlText w:val="•"/>
      <w:lvlJc w:val="left"/>
      <w:pPr>
        <w:ind w:left="29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9361CAE">
      <w:start w:val="1"/>
      <w:numFmt w:val="bullet"/>
      <w:lvlText w:val="o"/>
      <w:lvlJc w:val="left"/>
      <w:pPr>
        <w:ind w:left="36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17E97F6">
      <w:start w:val="1"/>
      <w:numFmt w:val="bullet"/>
      <w:lvlText w:val="▪"/>
      <w:lvlJc w:val="left"/>
      <w:pPr>
        <w:ind w:left="43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ACCC600">
      <w:start w:val="1"/>
      <w:numFmt w:val="bullet"/>
      <w:lvlText w:val="•"/>
      <w:lvlJc w:val="left"/>
      <w:pPr>
        <w:ind w:left="51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B10C9A2">
      <w:start w:val="1"/>
      <w:numFmt w:val="bullet"/>
      <w:lvlText w:val="o"/>
      <w:lvlJc w:val="left"/>
      <w:pPr>
        <w:ind w:left="58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85E43FC">
      <w:start w:val="1"/>
      <w:numFmt w:val="bullet"/>
      <w:lvlText w:val="▪"/>
      <w:lvlJc w:val="left"/>
      <w:pPr>
        <w:ind w:left="65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3" w15:restartNumberingAfterBreak="0">
    <w:nsid w:val="553808E8"/>
    <w:multiLevelType w:val="hybridMultilevel"/>
    <w:tmpl w:val="A23A0DEA"/>
    <w:lvl w:ilvl="0" w:tplc="12D84DB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BA1038">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521A12">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8E5132">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6AC594">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9CF5A6">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FA806E">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ECB304">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D000FC">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7871581"/>
    <w:multiLevelType w:val="hybridMultilevel"/>
    <w:tmpl w:val="554A6D7E"/>
    <w:lvl w:ilvl="0" w:tplc="DB4C8248">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72D86E">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12EA4A">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5AF936">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5E5966">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386BAE">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BEAC20">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BA0A52">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64A1A8">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7B05492"/>
    <w:multiLevelType w:val="hybridMultilevel"/>
    <w:tmpl w:val="7170339C"/>
    <w:lvl w:ilvl="0" w:tplc="5478D140">
      <w:start w:val="1"/>
      <w:numFmt w:val="bullet"/>
      <w:lvlText w:val="•"/>
      <w:lvlJc w:val="left"/>
      <w:pPr>
        <w:ind w:left="7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46A1CE6">
      <w:start w:val="1"/>
      <w:numFmt w:val="bullet"/>
      <w:lvlText w:val="o"/>
      <w:lvlJc w:val="left"/>
      <w:pPr>
        <w:ind w:left="15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E2C8EAE">
      <w:start w:val="1"/>
      <w:numFmt w:val="bullet"/>
      <w:lvlText w:val="▪"/>
      <w:lvlJc w:val="left"/>
      <w:pPr>
        <w:ind w:left="22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02AD620">
      <w:start w:val="1"/>
      <w:numFmt w:val="bullet"/>
      <w:lvlText w:val="•"/>
      <w:lvlJc w:val="left"/>
      <w:pPr>
        <w:ind w:left="29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7AC372C">
      <w:start w:val="1"/>
      <w:numFmt w:val="bullet"/>
      <w:lvlText w:val="o"/>
      <w:lvlJc w:val="left"/>
      <w:pPr>
        <w:ind w:left="36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DA78B7C4">
      <w:start w:val="1"/>
      <w:numFmt w:val="bullet"/>
      <w:lvlText w:val="▪"/>
      <w:lvlJc w:val="left"/>
      <w:pPr>
        <w:ind w:left="43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A62E42A">
      <w:start w:val="1"/>
      <w:numFmt w:val="bullet"/>
      <w:lvlText w:val="•"/>
      <w:lvlJc w:val="left"/>
      <w:pPr>
        <w:ind w:left="51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C32A0F6">
      <w:start w:val="1"/>
      <w:numFmt w:val="bullet"/>
      <w:lvlText w:val="o"/>
      <w:lvlJc w:val="left"/>
      <w:pPr>
        <w:ind w:left="58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7D40710">
      <w:start w:val="1"/>
      <w:numFmt w:val="bullet"/>
      <w:lvlText w:val="▪"/>
      <w:lvlJc w:val="left"/>
      <w:pPr>
        <w:ind w:left="654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6" w15:restartNumberingAfterBreak="0">
    <w:nsid w:val="57E370F3"/>
    <w:multiLevelType w:val="hybridMultilevel"/>
    <w:tmpl w:val="D2824A7E"/>
    <w:lvl w:ilvl="0" w:tplc="1108C29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421C34">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4E8866">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F4B42C">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02296A">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3002E6">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161BD2">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58C97C">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A00B94">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9A55EAA"/>
    <w:multiLevelType w:val="hybridMultilevel"/>
    <w:tmpl w:val="B704A64A"/>
    <w:lvl w:ilvl="0" w:tplc="D3EE132A">
      <w:start w:val="1"/>
      <w:numFmt w:val="bullet"/>
      <w:lvlText w:val="-"/>
      <w:lvlJc w:val="left"/>
      <w:pPr>
        <w:ind w:left="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AAF07A">
      <w:start w:val="1"/>
      <w:numFmt w:val="bullet"/>
      <w:lvlText w:val="o"/>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CE1A72">
      <w:start w:val="1"/>
      <w:numFmt w:val="bullet"/>
      <w:lvlText w:val="▪"/>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6E57FA">
      <w:start w:val="1"/>
      <w:numFmt w:val="bullet"/>
      <w:lvlText w:val="•"/>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D6A3B8">
      <w:start w:val="1"/>
      <w:numFmt w:val="bullet"/>
      <w:lvlText w:val="o"/>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E8BAEA">
      <w:start w:val="1"/>
      <w:numFmt w:val="bullet"/>
      <w:lvlText w:val="▪"/>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60D578">
      <w:start w:val="1"/>
      <w:numFmt w:val="bullet"/>
      <w:lvlText w:val="•"/>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346B86">
      <w:start w:val="1"/>
      <w:numFmt w:val="bullet"/>
      <w:lvlText w:val="o"/>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2A748A">
      <w:start w:val="1"/>
      <w:numFmt w:val="bullet"/>
      <w:lvlText w:val="▪"/>
      <w:lvlJc w:val="left"/>
      <w:pPr>
        <w:ind w:left="6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D3328CF"/>
    <w:multiLevelType w:val="hybridMultilevel"/>
    <w:tmpl w:val="98848704"/>
    <w:lvl w:ilvl="0" w:tplc="4928EA5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48EE76">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B25C02">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1823E8">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C6C424">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F47AD4">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94F06C">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A89316">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06FC8C">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FAC1E42"/>
    <w:multiLevelType w:val="hybridMultilevel"/>
    <w:tmpl w:val="DF2EAC1A"/>
    <w:lvl w:ilvl="0" w:tplc="CCE87EB8">
      <w:start w:val="1"/>
      <w:numFmt w:val="bullet"/>
      <w:lvlText w:val="•"/>
      <w:lvlJc w:val="left"/>
      <w:pPr>
        <w:ind w:left="4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008A46">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5CD81E">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64DB62">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86191E">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9EFCAC">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5807FC">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CADE92">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34C986">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20220A1"/>
    <w:multiLevelType w:val="hybridMultilevel"/>
    <w:tmpl w:val="161EC17C"/>
    <w:lvl w:ilvl="0" w:tplc="4C2EEFC0">
      <w:start w:val="1"/>
      <w:numFmt w:val="bullet"/>
      <w:lvlText w:val=""/>
      <w:lvlJc w:val="left"/>
      <w:pPr>
        <w:ind w:left="3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9FC0F4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5D8610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E5A4F9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BE0A39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3D65A5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3CCDE0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352FA9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24420C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670F03AA"/>
    <w:multiLevelType w:val="hybridMultilevel"/>
    <w:tmpl w:val="85BAD6C0"/>
    <w:lvl w:ilvl="0" w:tplc="416C2D3E">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6AD748">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F06B32">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A8312E">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067400">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6ECA20">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DCFEB0">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DA5AA4">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E30A9DE">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672D0300"/>
    <w:multiLevelType w:val="hybridMultilevel"/>
    <w:tmpl w:val="743A70C0"/>
    <w:lvl w:ilvl="0" w:tplc="EEDAC4F2">
      <w:start w:val="1"/>
      <w:numFmt w:val="decimal"/>
      <w:lvlText w:val="%1"/>
      <w:lvlJc w:val="left"/>
      <w:pPr>
        <w:ind w:left="2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84C6EB6">
      <w:start w:val="1"/>
      <w:numFmt w:val="lowerLetter"/>
      <w:lvlText w:val="%2"/>
      <w:lvlJc w:val="left"/>
      <w:pPr>
        <w:ind w:left="19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A1E15E8">
      <w:start w:val="1"/>
      <w:numFmt w:val="lowerRoman"/>
      <w:lvlText w:val="%3"/>
      <w:lvlJc w:val="left"/>
      <w:pPr>
        <w:ind w:left="26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B7A088A">
      <w:start w:val="1"/>
      <w:numFmt w:val="decimal"/>
      <w:lvlText w:val="%4"/>
      <w:lvlJc w:val="left"/>
      <w:pPr>
        <w:ind w:left="33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7F4497E">
      <w:start w:val="1"/>
      <w:numFmt w:val="lowerLetter"/>
      <w:lvlText w:val="%5"/>
      <w:lvlJc w:val="left"/>
      <w:pPr>
        <w:ind w:left="40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5FCF1D8">
      <w:start w:val="1"/>
      <w:numFmt w:val="lowerRoman"/>
      <w:lvlText w:val="%6"/>
      <w:lvlJc w:val="left"/>
      <w:pPr>
        <w:ind w:left="48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6447778">
      <w:start w:val="1"/>
      <w:numFmt w:val="decimal"/>
      <w:lvlText w:val="%7"/>
      <w:lvlJc w:val="left"/>
      <w:pPr>
        <w:ind w:left="55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3047E52">
      <w:start w:val="1"/>
      <w:numFmt w:val="lowerLetter"/>
      <w:lvlText w:val="%8"/>
      <w:lvlJc w:val="left"/>
      <w:pPr>
        <w:ind w:left="62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EA036E0">
      <w:start w:val="1"/>
      <w:numFmt w:val="lowerRoman"/>
      <w:lvlText w:val="%9"/>
      <w:lvlJc w:val="left"/>
      <w:pPr>
        <w:ind w:left="69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731181F"/>
    <w:multiLevelType w:val="hybridMultilevel"/>
    <w:tmpl w:val="311A0E28"/>
    <w:lvl w:ilvl="0" w:tplc="845AFCF0">
      <w:start w:val="1"/>
      <w:numFmt w:val="lowerRoman"/>
      <w:lvlText w:val="%1)"/>
      <w:lvlJc w:val="left"/>
      <w:pPr>
        <w:ind w:left="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6E0970">
      <w:start w:val="1"/>
      <w:numFmt w:val="lowerLetter"/>
      <w:lvlText w:val="%2"/>
      <w:lvlJc w:val="left"/>
      <w:pPr>
        <w:ind w:left="1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A986ED4">
      <w:start w:val="1"/>
      <w:numFmt w:val="lowerRoman"/>
      <w:lvlText w:val="%3"/>
      <w:lvlJc w:val="left"/>
      <w:pPr>
        <w:ind w:left="2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AF09DEA">
      <w:start w:val="1"/>
      <w:numFmt w:val="decimal"/>
      <w:lvlText w:val="%4"/>
      <w:lvlJc w:val="left"/>
      <w:pPr>
        <w:ind w:left="28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224144">
      <w:start w:val="1"/>
      <w:numFmt w:val="lowerLetter"/>
      <w:lvlText w:val="%5"/>
      <w:lvlJc w:val="left"/>
      <w:pPr>
        <w:ind w:left="3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240520">
      <w:start w:val="1"/>
      <w:numFmt w:val="lowerRoman"/>
      <w:lvlText w:val="%6"/>
      <w:lvlJc w:val="left"/>
      <w:pPr>
        <w:ind w:left="4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FC976C">
      <w:start w:val="1"/>
      <w:numFmt w:val="decimal"/>
      <w:lvlText w:val="%7"/>
      <w:lvlJc w:val="left"/>
      <w:pPr>
        <w:ind w:left="49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A82650">
      <w:start w:val="1"/>
      <w:numFmt w:val="lowerLetter"/>
      <w:lvlText w:val="%8"/>
      <w:lvlJc w:val="left"/>
      <w:pPr>
        <w:ind w:left="56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427E0A">
      <w:start w:val="1"/>
      <w:numFmt w:val="lowerRoman"/>
      <w:lvlText w:val="%9"/>
      <w:lvlJc w:val="left"/>
      <w:pPr>
        <w:ind w:left="6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7870253"/>
    <w:multiLevelType w:val="hybridMultilevel"/>
    <w:tmpl w:val="969446FE"/>
    <w:lvl w:ilvl="0" w:tplc="ECEEFE24">
      <w:start w:val="1"/>
      <w:numFmt w:val="bullet"/>
      <w:lvlText w:val="•"/>
      <w:lvlJc w:val="left"/>
      <w:pPr>
        <w:ind w:left="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3CAD8A">
      <w:start w:val="1"/>
      <w:numFmt w:val="bullet"/>
      <w:lvlText w:val="o"/>
      <w:lvlJc w:val="left"/>
      <w:pPr>
        <w:ind w:left="14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AEA970">
      <w:start w:val="1"/>
      <w:numFmt w:val="bullet"/>
      <w:lvlText w:val="▪"/>
      <w:lvlJc w:val="left"/>
      <w:pPr>
        <w:ind w:left="22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C26EEE">
      <w:start w:val="1"/>
      <w:numFmt w:val="bullet"/>
      <w:lvlText w:val="•"/>
      <w:lvlJc w:val="left"/>
      <w:pPr>
        <w:ind w:left="2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AC92E2">
      <w:start w:val="1"/>
      <w:numFmt w:val="bullet"/>
      <w:lvlText w:val="o"/>
      <w:lvlJc w:val="left"/>
      <w:pPr>
        <w:ind w:left="36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920C80">
      <w:start w:val="1"/>
      <w:numFmt w:val="bullet"/>
      <w:lvlText w:val="▪"/>
      <w:lvlJc w:val="left"/>
      <w:pPr>
        <w:ind w:left="4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26D09E">
      <w:start w:val="1"/>
      <w:numFmt w:val="bullet"/>
      <w:lvlText w:val="•"/>
      <w:lvlJc w:val="left"/>
      <w:pPr>
        <w:ind w:left="5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50AB4C">
      <w:start w:val="1"/>
      <w:numFmt w:val="bullet"/>
      <w:lvlText w:val="o"/>
      <w:lvlJc w:val="left"/>
      <w:pPr>
        <w:ind w:left="5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DA14AA">
      <w:start w:val="1"/>
      <w:numFmt w:val="bullet"/>
      <w:lvlText w:val="▪"/>
      <w:lvlJc w:val="left"/>
      <w:pPr>
        <w:ind w:left="6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67933912"/>
    <w:multiLevelType w:val="hybridMultilevel"/>
    <w:tmpl w:val="3AC2AC92"/>
    <w:lvl w:ilvl="0" w:tplc="EAC88C76">
      <w:start w:val="1"/>
      <w:numFmt w:val="bullet"/>
      <w:lvlText w:val="•"/>
      <w:lvlJc w:val="left"/>
      <w:pPr>
        <w:ind w:left="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58A09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2A8E29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DE6F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0AE82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7DEF3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58011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E0C74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70A17A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69EF462F"/>
    <w:multiLevelType w:val="hybridMultilevel"/>
    <w:tmpl w:val="92EE31E6"/>
    <w:lvl w:ilvl="0" w:tplc="CA98A28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1A2CE6">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4A6E5C">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CACB10">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E2AA24">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C6E9F8">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B476F8">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F8AA5C">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AA42C8">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A78448D"/>
    <w:multiLevelType w:val="hybridMultilevel"/>
    <w:tmpl w:val="4C76D71A"/>
    <w:lvl w:ilvl="0" w:tplc="BCF0E218">
      <w:start w:val="1"/>
      <w:numFmt w:val="bullet"/>
      <w:lvlText w:val=""/>
      <w:lvlJc w:val="left"/>
      <w:pPr>
        <w:ind w:left="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A024FF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F1A00E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7586C6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42A567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6A8F05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74AADC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92CF8D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2CEF1E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A894BC2"/>
    <w:multiLevelType w:val="hybridMultilevel"/>
    <w:tmpl w:val="3F32B1A4"/>
    <w:lvl w:ilvl="0" w:tplc="4ED0FBE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961656">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1A9828">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66B510">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04C510">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4C9BC8">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CC174A">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763048">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DA1D4A">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6BC35EC0"/>
    <w:multiLevelType w:val="hybridMultilevel"/>
    <w:tmpl w:val="8808019E"/>
    <w:lvl w:ilvl="0" w:tplc="4F98D716">
      <w:start w:val="1"/>
      <w:numFmt w:val="bullet"/>
      <w:lvlText w:val="•"/>
      <w:lvlJc w:val="left"/>
      <w:pPr>
        <w:ind w:left="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34442E">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9E4C8E">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1E61EA">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340866">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A606D8">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5CAAFE">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6A786C">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5C76B8">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6E8950F5"/>
    <w:multiLevelType w:val="hybridMultilevel"/>
    <w:tmpl w:val="28606090"/>
    <w:lvl w:ilvl="0" w:tplc="F7C62C9E">
      <w:start w:val="1"/>
      <w:numFmt w:val="bullet"/>
      <w:lvlText w:val="•"/>
      <w:lvlJc w:val="left"/>
      <w:pPr>
        <w:ind w:left="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C83B22">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3C4D56">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5E85B6">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74AC2E">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28D7CC">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52B786">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5EB962">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6CCE1C">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6E8D6B4A"/>
    <w:multiLevelType w:val="hybridMultilevel"/>
    <w:tmpl w:val="701A0336"/>
    <w:lvl w:ilvl="0" w:tplc="776CEB2A">
      <w:start w:val="1"/>
      <w:numFmt w:val="lowerRoman"/>
      <w:lvlText w:val="(%1)"/>
      <w:lvlJc w:val="left"/>
      <w:pPr>
        <w:ind w:left="39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EBE902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E83F5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F1264E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6B62902">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7C21EC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3E6A1B0">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D461AA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41EBFE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6F880D93"/>
    <w:multiLevelType w:val="hybridMultilevel"/>
    <w:tmpl w:val="CDA0E87A"/>
    <w:lvl w:ilvl="0" w:tplc="12CC944E">
      <w:start w:val="1"/>
      <w:numFmt w:val="bullet"/>
      <w:lvlText w:val="•"/>
      <w:lvlJc w:val="left"/>
      <w:pPr>
        <w:ind w:left="7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10C1480">
      <w:start w:val="1"/>
      <w:numFmt w:val="bullet"/>
      <w:lvlText w:val="o"/>
      <w:lvlJc w:val="left"/>
      <w:pPr>
        <w:ind w:left="15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1C017B0">
      <w:start w:val="1"/>
      <w:numFmt w:val="bullet"/>
      <w:lvlText w:val="▪"/>
      <w:lvlJc w:val="left"/>
      <w:pPr>
        <w:ind w:left="22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9BCC9E2">
      <w:start w:val="1"/>
      <w:numFmt w:val="bullet"/>
      <w:lvlText w:val="•"/>
      <w:lvlJc w:val="left"/>
      <w:pPr>
        <w:ind w:left="29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CC06322">
      <w:start w:val="1"/>
      <w:numFmt w:val="bullet"/>
      <w:lvlText w:val="o"/>
      <w:lvlJc w:val="left"/>
      <w:pPr>
        <w:ind w:left="36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C924832">
      <w:start w:val="1"/>
      <w:numFmt w:val="bullet"/>
      <w:lvlText w:val="▪"/>
      <w:lvlJc w:val="left"/>
      <w:pPr>
        <w:ind w:left="43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30C2A3E">
      <w:start w:val="1"/>
      <w:numFmt w:val="bullet"/>
      <w:lvlText w:val="•"/>
      <w:lvlJc w:val="left"/>
      <w:pPr>
        <w:ind w:left="51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D885826">
      <w:start w:val="1"/>
      <w:numFmt w:val="bullet"/>
      <w:lvlText w:val="o"/>
      <w:lvlJc w:val="left"/>
      <w:pPr>
        <w:ind w:left="58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0F266D4">
      <w:start w:val="1"/>
      <w:numFmt w:val="bullet"/>
      <w:lvlText w:val="▪"/>
      <w:lvlJc w:val="left"/>
      <w:pPr>
        <w:ind w:left="654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3" w15:restartNumberingAfterBreak="0">
    <w:nsid w:val="70111115"/>
    <w:multiLevelType w:val="hybridMultilevel"/>
    <w:tmpl w:val="F81E19AE"/>
    <w:lvl w:ilvl="0" w:tplc="97C63408">
      <w:start w:val="1"/>
      <w:numFmt w:val="bullet"/>
      <w:lvlText w:val="•"/>
      <w:lvlJc w:val="left"/>
      <w:pPr>
        <w:ind w:left="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72F1FC">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EC9A5A">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E464C4">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985EA6">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60B930">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5A0B24">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667B28">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52E442">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0C86F34"/>
    <w:multiLevelType w:val="hybridMultilevel"/>
    <w:tmpl w:val="BFAE21B8"/>
    <w:lvl w:ilvl="0" w:tplc="137A944C">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8ECCB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A2EF7E">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6075FE">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2E1736">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60F27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F841E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54189A">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DE8B5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731C44C6"/>
    <w:multiLevelType w:val="hybridMultilevel"/>
    <w:tmpl w:val="2A86DC2A"/>
    <w:lvl w:ilvl="0" w:tplc="F9C8294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22AC4E">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280DCA">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9EE920">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D2CE08">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889C42">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4C1062">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D0C56A">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0C83A6">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3E86BFC"/>
    <w:multiLevelType w:val="hybridMultilevel"/>
    <w:tmpl w:val="E506A45E"/>
    <w:lvl w:ilvl="0" w:tplc="45A09A6E">
      <w:start w:val="1"/>
      <w:numFmt w:val="bullet"/>
      <w:lvlText w:val=""/>
      <w:lvlJc w:val="left"/>
      <w:pPr>
        <w:ind w:left="7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7BEFF0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5E0F81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66E65F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F2A581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0D688A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0BAD3F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B92FAA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81278D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4F532DC"/>
    <w:multiLevelType w:val="hybridMultilevel"/>
    <w:tmpl w:val="CC64A7D4"/>
    <w:lvl w:ilvl="0" w:tplc="ECEE28F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7E15B2">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58B6C8">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744832">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58A944">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C3E8A46">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10AE7C">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AA2C46">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2859F4">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98946B3"/>
    <w:multiLevelType w:val="hybridMultilevel"/>
    <w:tmpl w:val="07EA1716"/>
    <w:lvl w:ilvl="0" w:tplc="0D0A9C80">
      <w:start w:val="1"/>
      <w:numFmt w:val="bullet"/>
      <w:lvlText w:val="-"/>
      <w:lvlJc w:val="left"/>
      <w:pPr>
        <w:ind w:left="7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8D2DFB2">
      <w:start w:val="1"/>
      <w:numFmt w:val="bullet"/>
      <w:lvlText w:val="o"/>
      <w:lvlJc w:val="left"/>
      <w:pPr>
        <w:ind w:left="15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6B0589A">
      <w:start w:val="1"/>
      <w:numFmt w:val="bullet"/>
      <w:lvlText w:val="▪"/>
      <w:lvlJc w:val="left"/>
      <w:pPr>
        <w:ind w:left="22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31E08E2">
      <w:start w:val="1"/>
      <w:numFmt w:val="bullet"/>
      <w:lvlText w:val="•"/>
      <w:lvlJc w:val="left"/>
      <w:pPr>
        <w:ind w:left="29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9B2C884">
      <w:start w:val="1"/>
      <w:numFmt w:val="bullet"/>
      <w:lvlText w:val="o"/>
      <w:lvlJc w:val="left"/>
      <w:pPr>
        <w:ind w:left="36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5B27B50">
      <w:start w:val="1"/>
      <w:numFmt w:val="bullet"/>
      <w:lvlText w:val="▪"/>
      <w:lvlJc w:val="left"/>
      <w:pPr>
        <w:ind w:left="43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B566118">
      <w:start w:val="1"/>
      <w:numFmt w:val="bullet"/>
      <w:lvlText w:val="•"/>
      <w:lvlJc w:val="left"/>
      <w:pPr>
        <w:ind w:left="51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D7CF756">
      <w:start w:val="1"/>
      <w:numFmt w:val="bullet"/>
      <w:lvlText w:val="o"/>
      <w:lvlJc w:val="left"/>
      <w:pPr>
        <w:ind w:left="58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86640BE">
      <w:start w:val="1"/>
      <w:numFmt w:val="bullet"/>
      <w:lvlText w:val="▪"/>
      <w:lvlJc w:val="left"/>
      <w:pPr>
        <w:ind w:left="65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9" w15:restartNumberingAfterBreak="0">
    <w:nsid w:val="7B4B2E61"/>
    <w:multiLevelType w:val="hybridMultilevel"/>
    <w:tmpl w:val="E6D40B20"/>
    <w:lvl w:ilvl="0" w:tplc="075A7B44">
      <w:start w:val="1"/>
      <w:numFmt w:val="bullet"/>
      <w:lvlText w:val="•"/>
      <w:lvlJc w:val="left"/>
      <w:pPr>
        <w:ind w:left="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1E123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1CB2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F81A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9825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62A8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B2CC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8CFF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483B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DED49C5"/>
    <w:multiLevelType w:val="hybridMultilevel"/>
    <w:tmpl w:val="A6A23926"/>
    <w:lvl w:ilvl="0" w:tplc="D3BC49E0">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C6150E">
      <w:start w:val="1"/>
      <w:numFmt w:val="bullet"/>
      <w:lvlText w:val="o"/>
      <w:lvlJc w:val="left"/>
      <w:pPr>
        <w:ind w:left="1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FC7D44">
      <w:start w:val="1"/>
      <w:numFmt w:val="bullet"/>
      <w:lvlText w:val="▪"/>
      <w:lvlJc w:val="left"/>
      <w:pPr>
        <w:ind w:left="2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EA0834">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E61BA">
      <w:start w:val="1"/>
      <w:numFmt w:val="bullet"/>
      <w:lvlText w:val="o"/>
      <w:lvlJc w:val="left"/>
      <w:pPr>
        <w:ind w:left="3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306912">
      <w:start w:val="1"/>
      <w:numFmt w:val="bullet"/>
      <w:lvlText w:val="▪"/>
      <w:lvlJc w:val="left"/>
      <w:pPr>
        <w:ind w:left="4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BF06CF8">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D69BEE">
      <w:start w:val="1"/>
      <w:numFmt w:val="bullet"/>
      <w:lvlText w:val="o"/>
      <w:lvlJc w:val="left"/>
      <w:pPr>
        <w:ind w:left="5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E4622A">
      <w:start w:val="1"/>
      <w:numFmt w:val="bullet"/>
      <w:lvlText w:val="▪"/>
      <w:lvlJc w:val="left"/>
      <w:pPr>
        <w:ind w:left="6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E3336BE"/>
    <w:multiLevelType w:val="hybridMultilevel"/>
    <w:tmpl w:val="8542B71E"/>
    <w:lvl w:ilvl="0" w:tplc="87009ABA">
      <w:start w:val="1"/>
      <w:numFmt w:val="bullet"/>
      <w:lvlText w:val="-"/>
      <w:lvlJc w:val="left"/>
      <w:pPr>
        <w:ind w:left="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846E16">
      <w:start w:val="1"/>
      <w:numFmt w:val="bullet"/>
      <w:lvlText w:val="o"/>
      <w:lvlJc w:val="left"/>
      <w:pPr>
        <w:ind w:left="1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AE2172">
      <w:start w:val="1"/>
      <w:numFmt w:val="bullet"/>
      <w:lvlText w:val="▪"/>
      <w:lvlJc w:val="left"/>
      <w:pPr>
        <w:ind w:left="2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DB8AAB2">
      <w:start w:val="1"/>
      <w:numFmt w:val="bullet"/>
      <w:lvlText w:val="•"/>
      <w:lvlJc w:val="left"/>
      <w:pPr>
        <w:ind w:left="2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1A44E0">
      <w:start w:val="1"/>
      <w:numFmt w:val="bullet"/>
      <w:lvlText w:val="o"/>
      <w:lvlJc w:val="left"/>
      <w:pPr>
        <w:ind w:left="3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1A07AA">
      <w:start w:val="1"/>
      <w:numFmt w:val="bullet"/>
      <w:lvlText w:val="▪"/>
      <w:lvlJc w:val="left"/>
      <w:pPr>
        <w:ind w:left="4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3BA6D92">
      <w:start w:val="1"/>
      <w:numFmt w:val="bullet"/>
      <w:lvlText w:val="•"/>
      <w:lvlJc w:val="left"/>
      <w:pPr>
        <w:ind w:left="4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B08580">
      <w:start w:val="1"/>
      <w:numFmt w:val="bullet"/>
      <w:lvlText w:val="o"/>
      <w:lvlJc w:val="left"/>
      <w:pPr>
        <w:ind w:left="5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DA9CAA">
      <w:start w:val="1"/>
      <w:numFmt w:val="bullet"/>
      <w:lvlText w:val="▪"/>
      <w:lvlJc w:val="left"/>
      <w:pPr>
        <w:ind w:left="6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9"/>
  </w:num>
  <w:num w:numId="2">
    <w:abstractNumId w:val="57"/>
  </w:num>
  <w:num w:numId="3">
    <w:abstractNumId w:val="36"/>
  </w:num>
  <w:num w:numId="4">
    <w:abstractNumId w:val="37"/>
  </w:num>
  <w:num w:numId="5">
    <w:abstractNumId w:val="71"/>
  </w:num>
  <w:num w:numId="6">
    <w:abstractNumId w:val="60"/>
  </w:num>
  <w:num w:numId="7">
    <w:abstractNumId w:val="52"/>
  </w:num>
  <w:num w:numId="8">
    <w:abstractNumId w:val="44"/>
  </w:num>
  <w:num w:numId="9">
    <w:abstractNumId w:val="24"/>
  </w:num>
  <w:num w:numId="10">
    <w:abstractNumId w:val="27"/>
  </w:num>
  <w:num w:numId="11">
    <w:abstractNumId w:val="46"/>
  </w:num>
  <w:num w:numId="12">
    <w:abstractNumId w:val="67"/>
  </w:num>
  <w:num w:numId="13">
    <w:abstractNumId w:val="20"/>
  </w:num>
  <w:num w:numId="14">
    <w:abstractNumId w:val="12"/>
  </w:num>
  <w:num w:numId="15">
    <w:abstractNumId w:val="78"/>
  </w:num>
  <w:num w:numId="16">
    <w:abstractNumId w:val="9"/>
  </w:num>
  <w:num w:numId="17">
    <w:abstractNumId w:val="63"/>
  </w:num>
  <w:num w:numId="18">
    <w:abstractNumId w:val="65"/>
  </w:num>
  <w:num w:numId="19">
    <w:abstractNumId w:val="76"/>
  </w:num>
  <w:num w:numId="20">
    <w:abstractNumId w:val="30"/>
  </w:num>
  <w:num w:numId="21">
    <w:abstractNumId w:val="55"/>
  </w:num>
  <w:num w:numId="22">
    <w:abstractNumId w:val="15"/>
  </w:num>
  <w:num w:numId="23">
    <w:abstractNumId w:val="72"/>
  </w:num>
  <w:num w:numId="24">
    <w:abstractNumId w:val="23"/>
  </w:num>
  <w:num w:numId="25">
    <w:abstractNumId w:val="28"/>
  </w:num>
  <w:num w:numId="26">
    <w:abstractNumId w:val="79"/>
  </w:num>
  <w:num w:numId="27">
    <w:abstractNumId w:val="81"/>
  </w:num>
  <w:num w:numId="28">
    <w:abstractNumId w:val="45"/>
  </w:num>
  <w:num w:numId="29">
    <w:abstractNumId w:val="62"/>
  </w:num>
  <w:num w:numId="30">
    <w:abstractNumId w:val="47"/>
  </w:num>
  <w:num w:numId="31">
    <w:abstractNumId w:val="34"/>
  </w:num>
  <w:num w:numId="32">
    <w:abstractNumId w:val="74"/>
  </w:num>
  <w:num w:numId="33">
    <w:abstractNumId w:val="8"/>
  </w:num>
  <w:num w:numId="34">
    <w:abstractNumId w:val="5"/>
  </w:num>
  <w:num w:numId="35">
    <w:abstractNumId w:val="70"/>
  </w:num>
  <w:num w:numId="36">
    <w:abstractNumId w:val="49"/>
  </w:num>
  <w:num w:numId="37">
    <w:abstractNumId w:val="31"/>
  </w:num>
  <w:num w:numId="38">
    <w:abstractNumId w:val="43"/>
  </w:num>
  <w:num w:numId="39">
    <w:abstractNumId w:val="4"/>
  </w:num>
  <w:num w:numId="40">
    <w:abstractNumId w:val="77"/>
  </w:num>
  <w:num w:numId="41">
    <w:abstractNumId w:val="35"/>
  </w:num>
  <w:num w:numId="42">
    <w:abstractNumId w:val="73"/>
  </w:num>
  <w:num w:numId="43">
    <w:abstractNumId w:val="16"/>
  </w:num>
  <w:num w:numId="44">
    <w:abstractNumId w:val="11"/>
  </w:num>
  <w:num w:numId="45">
    <w:abstractNumId w:val="42"/>
  </w:num>
  <w:num w:numId="46">
    <w:abstractNumId w:val="1"/>
  </w:num>
  <w:num w:numId="47">
    <w:abstractNumId w:val="59"/>
  </w:num>
  <w:num w:numId="48">
    <w:abstractNumId w:val="69"/>
  </w:num>
  <w:num w:numId="49">
    <w:abstractNumId w:val="3"/>
  </w:num>
  <w:num w:numId="50">
    <w:abstractNumId w:val="25"/>
  </w:num>
  <w:num w:numId="51">
    <w:abstractNumId w:val="56"/>
  </w:num>
  <w:num w:numId="52">
    <w:abstractNumId w:val="39"/>
  </w:num>
  <w:num w:numId="53">
    <w:abstractNumId w:val="53"/>
  </w:num>
  <w:num w:numId="54">
    <w:abstractNumId w:val="17"/>
  </w:num>
  <w:num w:numId="55">
    <w:abstractNumId w:val="58"/>
  </w:num>
  <w:num w:numId="56">
    <w:abstractNumId w:val="14"/>
  </w:num>
  <w:num w:numId="57">
    <w:abstractNumId w:val="26"/>
  </w:num>
  <w:num w:numId="58">
    <w:abstractNumId w:val="38"/>
  </w:num>
  <w:num w:numId="59">
    <w:abstractNumId w:val="51"/>
  </w:num>
  <w:num w:numId="60">
    <w:abstractNumId w:val="0"/>
  </w:num>
  <w:num w:numId="61">
    <w:abstractNumId w:val="7"/>
  </w:num>
  <w:num w:numId="62">
    <w:abstractNumId w:val="50"/>
  </w:num>
  <w:num w:numId="63">
    <w:abstractNumId w:val="41"/>
  </w:num>
  <w:num w:numId="64">
    <w:abstractNumId w:val="2"/>
  </w:num>
  <w:num w:numId="65">
    <w:abstractNumId w:val="48"/>
  </w:num>
  <w:num w:numId="66">
    <w:abstractNumId w:val="66"/>
  </w:num>
  <w:num w:numId="67">
    <w:abstractNumId w:val="40"/>
  </w:num>
  <w:num w:numId="68">
    <w:abstractNumId w:val="32"/>
  </w:num>
  <w:num w:numId="69">
    <w:abstractNumId w:val="33"/>
  </w:num>
  <w:num w:numId="70">
    <w:abstractNumId w:val="21"/>
  </w:num>
  <w:num w:numId="71">
    <w:abstractNumId w:val="64"/>
  </w:num>
  <w:num w:numId="72">
    <w:abstractNumId w:val="10"/>
  </w:num>
  <w:num w:numId="73">
    <w:abstractNumId w:val="13"/>
  </w:num>
  <w:num w:numId="74">
    <w:abstractNumId w:val="54"/>
  </w:num>
  <w:num w:numId="75">
    <w:abstractNumId w:val="18"/>
  </w:num>
  <w:num w:numId="76">
    <w:abstractNumId w:val="6"/>
  </w:num>
  <w:num w:numId="77">
    <w:abstractNumId w:val="68"/>
  </w:num>
  <w:num w:numId="78">
    <w:abstractNumId w:val="75"/>
  </w:num>
  <w:num w:numId="79">
    <w:abstractNumId w:val="80"/>
  </w:num>
  <w:num w:numId="80">
    <w:abstractNumId w:val="29"/>
  </w:num>
  <w:num w:numId="81">
    <w:abstractNumId w:val="61"/>
  </w:num>
  <w:num w:numId="82">
    <w:abstractNumId w:val="2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F93"/>
    <w:rsid w:val="00336F93"/>
    <w:rsid w:val="004E14DF"/>
    <w:rsid w:val="00613EAB"/>
    <w:rsid w:val="00E06A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CFC78"/>
  <w15:docId w15:val="{9B106484-1640-4F30-B2E9-239A42AD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62" w:right="92" w:hanging="10"/>
      <w:jc w:val="both"/>
    </w:pPr>
    <w:rPr>
      <w:rFonts w:ascii="Arial" w:eastAsia="Arial" w:hAnsi="Arial" w:cs="Arial"/>
      <w:color w:val="000000"/>
      <w:sz w:val="24"/>
    </w:rPr>
  </w:style>
  <w:style w:type="paragraph" w:styleId="Titre1">
    <w:name w:val="heading 1"/>
    <w:next w:val="Normal"/>
    <w:link w:val="Titre1Car"/>
    <w:uiPriority w:val="9"/>
    <w:unhideWhenUsed/>
    <w:qFormat/>
    <w:pPr>
      <w:keepNext/>
      <w:keepLines/>
      <w:spacing w:after="12" w:line="249" w:lineRule="auto"/>
      <w:ind w:left="62" w:hanging="10"/>
      <w:outlineLvl w:val="0"/>
    </w:pPr>
    <w:rPr>
      <w:rFonts w:ascii="Arial" w:eastAsia="Arial" w:hAnsi="Arial" w:cs="Arial"/>
      <w:b/>
      <w:color w:val="000000"/>
      <w:sz w:val="28"/>
    </w:rPr>
  </w:style>
  <w:style w:type="paragraph" w:styleId="Titre2">
    <w:name w:val="heading 2"/>
    <w:next w:val="Normal"/>
    <w:link w:val="Titre2Car"/>
    <w:uiPriority w:val="9"/>
    <w:unhideWhenUsed/>
    <w:qFormat/>
    <w:pPr>
      <w:keepNext/>
      <w:keepLines/>
      <w:spacing w:after="11" w:line="248" w:lineRule="auto"/>
      <w:ind w:left="62" w:hanging="10"/>
      <w:outlineLvl w:val="1"/>
    </w:pPr>
    <w:rPr>
      <w:rFonts w:ascii="Arial" w:eastAsia="Arial" w:hAnsi="Arial" w:cs="Arial"/>
      <w:b/>
      <w:color w:val="000000"/>
      <w:sz w:val="24"/>
    </w:rPr>
  </w:style>
  <w:style w:type="paragraph" w:styleId="Titre3">
    <w:name w:val="heading 3"/>
    <w:next w:val="Normal"/>
    <w:link w:val="Titre3Car"/>
    <w:uiPriority w:val="9"/>
    <w:unhideWhenUsed/>
    <w:qFormat/>
    <w:pPr>
      <w:keepNext/>
      <w:keepLines/>
      <w:spacing w:after="11" w:line="248" w:lineRule="auto"/>
      <w:ind w:left="62" w:hanging="10"/>
      <w:outlineLvl w:val="2"/>
    </w:pPr>
    <w:rPr>
      <w:rFonts w:ascii="Arial" w:eastAsia="Arial" w:hAnsi="Arial" w:cs="Arial"/>
      <w:b/>
      <w:color w:val="000000"/>
      <w:sz w:val="24"/>
    </w:rPr>
  </w:style>
  <w:style w:type="paragraph" w:styleId="Titre4">
    <w:name w:val="heading 4"/>
    <w:next w:val="Normal"/>
    <w:link w:val="Titre4Car"/>
    <w:uiPriority w:val="9"/>
    <w:unhideWhenUsed/>
    <w:qFormat/>
    <w:pPr>
      <w:keepNext/>
      <w:keepLines/>
      <w:spacing w:after="11" w:line="248" w:lineRule="auto"/>
      <w:ind w:left="62" w:hanging="10"/>
      <w:outlineLvl w:val="3"/>
    </w:pPr>
    <w:rPr>
      <w:rFonts w:ascii="Arial" w:eastAsia="Arial" w:hAnsi="Arial" w:cs="Arial"/>
      <w:b/>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otnotedescription">
    <w:name w:val="footnote description"/>
    <w:next w:val="Normal"/>
    <w:link w:val="footnotedescriptionChar"/>
    <w:hidden/>
    <w:pPr>
      <w:spacing w:after="0"/>
      <w:ind w:left="52"/>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Titre3Car">
    <w:name w:val="Titre 3 Car"/>
    <w:link w:val="Titre3"/>
    <w:rPr>
      <w:rFonts w:ascii="Arial" w:eastAsia="Arial" w:hAnsi="Arial" w:cs="Arial"/>
      <w:b/>
      <w:color w:val="000000"/>
      <w:sz w:val="24"/>
    </w:rPr>
  </w:style>
  <w:style w:type="character" w:customStyle="1" w:styleId="Titre4Car">
    <w:name w:val="Titre 4 Car"/>
    <w:link w:val="Titre4"/>
    <w:rPr>
      <w:rFonts w:ascii="Arial" w:eastAsia="Arial" w:hAnsi="Arial" w:cs="Arial"/>
      <w:b/>
      <w:color w:val="000000"/>
      <w:sz w:val="24"/>
    </w:rPr>
  </w:style>
  <w:style w:type="character" w:customStyle="1" w:styleId="Titre1Car">
    <w:name w:val="Titre 1 Car"/>
    <w:link w:val="Titre1"/>
    <w:rPr>
      <w:rFonts w:ascii="Arial" w:eastAsia="Arial" w:hAnsi="Arial" w:cs="Arial"/>
      <w:b/>
      <w:color w:val="000000"/>
      <w:sz w:val="28"/>
    </w:rPr>
  </w:style>
  <w:style w:type="character" w:customStyle="1" w:styleId="Titre2Car">
    <w:name w:val="Titre 2 Car"/>
    <w:link w:val="Titre2"/>
    <w:rPr>
      <w:rFonts w:ascii="Arial" w:eastAsia="Arial" w:hAnsi="Arial" w:cs="Arial"/>
      <w:b/>
      <w:color w:val="000000"/>
      <w:sz w:val="24"/>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9" Type="http://schemas.openxmlformats.org/officeDocument/2006/relationships/image" Target="media/image20.jpg"/><Relationship Id="rId42" Type="http://schemas.openxmlformats.org/officeDocument/2006/relationships/image" Target="media/image4.png"/><Relationship Id="rId47" Type="http://schemas.openxmlformats.org/officeDocument/2006/relationships/image" Target="media/image8.png"/><Relationship Id="rId50" Type="http://schemas.openxmlformats.org/officeDocument/2006/relationships/image" Target="media/image11.png"/><Relationship Id="rId55" Type="http://schemas.openxmlformats.org/officeDocument/2006/relationships/image" Target="media/image16.jpg"/><Relationship Id="rId63" Type="http://schemas.openxmlformats.org/officeDocument/2006/relationships/footer" Target="footer3.xml"/><Relationship Id="rId68" Type="http://schemas.openxmlformats.org/officeDocument/2006/relationships/header" Target="header6.xml"/><Relationship Id="rId76" Type="http://schemas.openxmlformats.org/officeDocument/2006/relationships/header" Target="header10.xml"/><Relationship Id="rId84" Type="http://schemas.openxmlformats.org/officeDocument/2006/relationships/footer" Target="footer13.xml"/><Relationship Id="rId89" Type="http://schemas.openxmlformats.org/officeDocument/2006/relationships/theme" Target="theme/theme1.xml"/><Relationship Id="rId7" Type="http://schemas.openxmlformats.org/officeDocument/2006/relationships/image" Target="media/image1.jpg"/><Relationship Id="rId71" Type="http://schemas.openxmlformats.org/officeDocument/2006/relationships/header" Target="header8.xml"/><Relationship Id="rId2" Type="http://schemas.openxmlformats.org/officeDocument/2006/relationships/styles" Target="styles.xml"/><Relationship Id="rId37" Type="http://schemas.openxmlformats.org/officeDocument/2006/relationships/image" Target="media/image13.jpg"/><Relationship Id="rId40" Type="http://schemas.openxmlformats.org/officeDocument/2006/relationships/image" Target="media/image30.jpg"/><Relationship Id="rId45" Type="http://schemas.openxmlformats.org/officeDocument/2006/relationships/image" Target="media/image7.png"/><Relationship Id="rId53" Type="http://schemas.openxmlformats.org/officeDocument/2006/relationships/image" Target="media/image14.jpg"/><Relationship Id="rId58" Type="http://schemas.openxmlformats.org/officeDocument/2006/relationships/header" Target="header1.xml"/><Relationship Id="rId66" Type="http://schemas.openxmlformats.org/officeDocument/2006/relationships/footer" Target="footer4.xml"/><Relationship Id="rId74" Type="http://schemas.openxmlformats.org/officeDocument/2006/relationships/header" Target="header9.xml"/><Relationship Id="rId79" Type="http://schemas.openxmlformats.org/officeDocument/2006/relationships/footer" Target="footer11.xml"/><Relationship Id="rId87" Type="http://schemas.openxmlformats.org/officeDocument/2006/relationships/footer" Target="footer15.xml"/><Relationship Id="rId5" Type="http://schemas.openxmlformats.org/officeDocument/2006/relationships/footnotes" Target="footnotes.xml"/><Relationship Id="rId61" Type="http://schemas.openxmlformats.org/officeDocument/2006/relationships/footer" Target="footer2.xml"/><Relationship Id="rId82" Type="http://schemas.openxmlformats.org/officeDocument/2006/relationships/header" Target="header13.xml"/><Relationship Id="rId43" Type="http://schemas.openxmlformats.org/officeDocument/2006/relationships/image" Target="media/image6.jpg"/><Relationship Id="rId48" Type="http://schemas.openxmlformats.org/officeDocument/2006/relationships/image" Target="media/image9.png"/><Relationship Id="rId56" Type="http://schemas.openxmlformats.org/officeDocument/2006/relationships/image" Target="media/image17.png"/><Relationship Id="rId64" Type="http://schemas.openxmlformats.org/officeDocument/2006/relationships/header" Target="header4.xml"/><Relationship Id="rId69" Type="http://schemas.openxmlformats.org/officeDocument/2006/relationships/footer" Target="footer6.xml"/><Relationship Id="rId77" Type="http://schemas.openxmlformats.org/officeDocument/2006/relationships/header" Target="header11.xml"/><Relationship Id="rId8" Type="http://schemas.openxmlformats.org/officeDocument/2006/relationships/image" Target="media/image2.jpg"/><Relationship Id="rId51" Type="http://schemas.openxmlformats.org/officeDocument/2006/relationships/image" Target="media/image12.png"/><Relationship Id="rId72" Type="http://schemas.openxmlformats.org/officeDocument/2006/relationships/footer" Target="footer7.xml"/><Relationship Id="rId80" Type="http://schemas.openxmlformats.org/officeDocument/2006/relationships/header" Target="header12.xml"/><Relationship Id="rId85" Type="http://schemas.openxmlformats.org/officeDocument/2006/relationships/footer" Target="footer14.xml"/><Relationship Id="rId3" Type="http://schemas.openxmlformats.org/officeDocument/2006/relationships/settings" Target="settings.xml"/><Relationship Id="rId38" Type="http://schemas.openxmlformats.org/officeDocument/2006/relationships/image" Target="media/image10.jpg"/><Relationship Id="rId46" Type="http://schemas.openxmlformats.org/officeDocument/2006/relationships/image" Target="media/image14.png"/><Relationship Id="rId59" Type="http://schemas.openxmlformats.org/officeDocument/2006/relationships/header" Target="header2.xml"/><Relationship Id="rId67" Type="http://schemas.openxmlformats.org/officeDocument/2006/relationships/footer" Target="footer5.xml"/><Relationship Id="rId41" Type="http://schemas.openxmlformats.org/officeDocument/2006/relationships/image" Target="media/image5.png"/><Relationship Id="rId54" Type="http://schemas.openxmlformats.org/officeDocument/2006/relationships/image" Target="media/image15.jpg"/><Relationship Id="rId62" Type="http://schemas.openxmlformats.org/officeDocument/2006/relationships/header" Target="header3.xml"/><Relationship Id="rId70" Type="http://schemas.openxmlformats.org/officeDocument/2006/relationships/header" Target="header7.xml"/><Relationship Id="rId75" Type="http://schemas.openxmlformats.org/officeDocument/2006/relationships/footer" Target="footer9.xml"/><Relationship Id="rId83" Type="http://schemas.openxmlformats.org/officeDocument/2006/relationships/header" Target="header14.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49" Type="http://schemas.openxmlformats.org/officeDocument/2006/relationships/image" Target="media/image10.png"/><Relationship Id="rId57" Type="http://schemas.openxmlformats.org/officeDocument/2006/relationships/image" Target="media/image170.png"/><Relationship Id="rId10" Type="http://schemas.openxmlformats.org/officeDocument/2006/relationships/image" Target="media/image4.jpg"/><Relationship Id="rId44" Type="http://schemas.openxmlformats.org/officeDocument/2006/relationships/image" Target="media/image5.jpg"/><Relationship Id="rId52" Type="http://schemas.openxmlformats.org/officeDocument/2006/relationships/image" Target="media/image16.png"/><Relationship Id="rId60" Type="http://schemas.openxmlformats.org/officeDocument/2006/relationships/footer" Target="footer1.xml"/><Relationship Id="rId65" Type="http://schemas.openxmlformats.org/officeDocument/2006/relationships/header" Target="header5.xml"/><Relationship Id="rId73" Type="http://schemas.openxmlformats.org/officeDocument/2006/relationships/footer" Target="footer8.xml"/><Relationship Id="rId78" Type="http://schemas.openxmlformats.org/officeDocument/2006/relationships/footer" Target="footer10.xml"/><Relationship Id="rId81" Type="http://schemas.openxmlformats.org/officeDocument/2006/relationships/footer" Target="footer12.xml"/><Relationship Id="rId86"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97</Pages>
  <Words>18980</Words>
  <Characters>104391</Characters>
  <Application>Microsoft Office Word</Application>
  <DocSecurity>0</DocSecurity>
  <Lines>869</Lines>
  <Paragraphs>246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MEGUHE Gnoléba Mathi</dc:creator>
  <cp:keywords/>
  <cp:lastModifiedBy>Bernard Olloy</cp:lastModifiedBy>
  <cp:revision>3</cp:revision>
  <dcterms:created xsi:type="dcterms:W3CDTF">2019-03-25T10:17:00Z</dcterms:created>
  <dcterms:modified xsi:type="dcterms:W3CDTF">2019-03-25T10:23:00Z</dcterms:modified>
</cp:coreProperties>
</file>