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643E2" w14:textId="77777777" w:rsidR="00BC2E3C" w:rsidRPr="007B0074" w:rsidRDefault="00BC2E3C" w:rsidP="00BC2E3C">
      <w:pPr>
        <w:jc w:val="center"/>
        <w:rPr>
          <w:rFonts w:ascii="Times New Roman" w:hAnsi="Times New Roman" w:cs="Times New Roman"/>
          <w:b w:val="0"/>
          <w:bCs/>
          <w:smallCaps w:val="0"/>
          <w:color w:val="auto"/>
          <w:sz w:val="24"/>
          <w:szCs w:val="24"/>
        </w:rPr>
      </w:pPr>
      <w:r w:rsidRPr="007B0074">
        <w:rPr>
          <w:rFonts w:ascii="Times New Roman" w:hAnsi="Times New Roman" w:cs="Times New Roman"/>
          <w:b w:val="0"/>
          <w:bCs/>
          <w:smallCaps w:val="0"/>
          <w:color w:val="auto"/>
          <w:sz w:val="24"/>
          <w:szCs w:val="24"/>
        </w:rPr>
        <w:t>DÉCISION PORTANT DÉCLARATION D’INFRUCTUOSITÉ</w:t>
      </w:r>
    </w:p>
    <w:p w14:paraId="39B72352" w14:textId="77777777" w:rsidR="00BC2E3C" w:rsidRPr="007B0074" w:rsidRDefault="00BC2E3C" w:rsidP="00BC2E3C">
      <w:pPr>
        <w:ind w:right="-415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</w:p>
    <w:p w14:paraId="41D2E20C" w14:textId="77777777" w:rsidR="00BC2E3C" w:rsidRPr="00BC2E3C" w:rsidRDefault="00BC2E3C" w:rsidP="00BC2E3C">
      <w:pPr>
        <w:spacing w:after="0" w:line="20" w:lineRule="atLeast"/>
        <w:ind w:right="-415"/>
        <w:rPr>
          <w:rFonts w:ascii="Times New Roman" w:hAnsi="Times New Roman" w:cs="Times New Roman"/>
          <w:b w:val="0"/>
          <w:smallCaps w:val="0"/>
          <w:color w:val="auto"/>
          <w:sz w:val="22"/>
        </w:rPr>
      </w:pPr>
    </w:p>
    <w:p w14:paraId="5236B75B" w14:textId="77777777" w:rsidR="00BC2E3C" w:rsidRPr="00BC2E3C" w:rsidRDefault="00BC2E3C" w:rsidP="00BC2E3C">
      <w:pPr>
        <w:tabs>
          <w:tab w:val="left" w:pos="1240"/>
        </w:tabs>
        <w:spacing w:after="0" w:line="20" w:lineRule="atLeast"/>
        <w:jc w:val="center"/>
        <w:rPr>
          <w:rFonts w:ascii="Times New Roman" w:hAnsi="Times New Roman" w:cs="Times New Roman"/>
          <w:b w:val="0"/>
          <w:i/>
          <w:smallCaps w:val="0"/>
          <w:color w:val="auto"/>
          <w:sz w:val="22"/>
        </w:rPr>
      </w:pP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>&lt;</w:t>
      </w:r>
      <w:r w:rsidRPr="00BC2E3C">
        <w:rPr>
          <w:rFonts w:ascii="Times New Roman" w:hAnsi="Times New Roman" w:cs="Times New Roman"/>
          <w:b w:val="0"/>
          <w:i/>
          <w:smallCaps w:val="0"/>
          <w:color w:val="auto"/>
          <w:sz w:val="22"/>
        </w:rPr>
        <w:t>préciser le nom et l’adresse du Maître d’ouvrage ou du maître d’ouvrage délégué</w:t>
      </w: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 xml:space="preserve"> &gt;</w:t>
      </w:r>
    </w:p>
    <w:p w14:paraId="18250576" w14:textId="77777777" w:rsidR="00BC2E3C" w:rsidRPr="00BC2E3C" w:rsidRDefault="00BC2E3C" w:rsidP="00BC2E3C">
      <w:pPr>
        <w:tabs>
          <w:tab w:val="left" w:pos="1240"/>
        </w:tabs>
        <w:spacing w:after="0" w:line="20" w:lineRule="atLeast"/>
        <w:ind w:left="280"/>
        <w:jc w:val="center"/>
        <w:rPr>
          <w:rFonts w:ascii="Times New Roman" w:hAnsi="Times New Roman" w:cs="Times New Roman"/>
          <w:b w:val="0"/>
          <w:smallCaps w:val="0"/>
          <w:color w:val="auto"/>
          <w:sz w:val="22"/>
        </w:rPr>
      </w:pPr>
    </w:p>
    <w:p w14:paraId="5F4F4CD1" w14:textId="77777777" w:rsidR="00BC2E3C" w:rsidRPr="00BC2E3C" w:rsidRDefault="00BC2E3C" w:rsidP="00BC2E3C">
      <w:pPr>
        <w:spacing w:after="0" w:line="20" w:lineRule="atLeast"/>
        <w:rPr>
          <w:rFonts w:ascii="Times New Roman" w:hAnsi="Times New Roman" w:cs="Times New Roman"/>
          <w:b w:val="0"/>
          <w:smallCaps w:val="0"/>
          <w:color w:val="auto"/>
          <w:sz w:val="22"/>
        </w:rPr>
      </w:pPr>
    </w:p>
    <w:p w14:paraId="0042DCAD" w14:textId="77777777" w:rsidR="00BC2E3C" w:rsidRPr="00BC2E3C" w:rsidRDefault="00BC2E3C" w:rsidP="00BC2E3C">
      <w:pPr>
        <w:spacing w:after="0" w:line="20" w:lineRule="atLeast"/>
        <w:rPr>
          <w:rFonts w:ascii="Times New Roman" w:hAnsi="Times New Roman" w:cs="Times New Roman"/>
          <w:b w:val="0"/>
          <w:smallCaps w:val="0"/>
          <w:color w:val="auto"/>
          <w:sz w:val="22"/>
        </w:rPr>
      </w:pP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>Date : &lt;</w:t>
      </w:r>
      <w:r w:rsidRPr="00BC2E3C">
        <w:rPr>
          <w:rFonts w:ascii="Times New Roman" w:hAnsi="Times New Roman" w:cs="Times New Roman"/>
          <w:b w:val="0"/>
          <w:i/>
          <w:smallCaps w:val="0"/>
          <w:color w:val="auto"/>
          <w:sz w:val="22"/>
        </w:rPr>
        <w:t>à préciser</w:t>
      </w: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>&gt;</w:t>
      </w:r>
    </w:p>
    <w:p w14:paraId="201877CC" w14:textId="77777777" w:rsidR="00BC2E3C" w:rsidRPr="00BC2E3C" w:rsidRDefault="00BC2E3C" w:rsidP="00BC2E3C">
      <w:pPr>
        <w:spacing w:after="0" w:line="20" w:lineRule="atLeast"/>
        <w:rPr>
          <w:rFonts w:ascii="Times New Roman" w:hAnsi="Times New Roman" w:cs="Times New Roman"/>
          <w:b w:val="0"/>
          <w:smallCaps w:val="0"/>
          <w:color w:val="auto"/>
          <w:sz w:val="22"/>
        </w:rPr>
      </w:pPr>
    </w:p>
    <w:p w14:paraId="65B88142" w14:textId="77777777" w:rsidR="00BC2E3C" w:rsidRPr="00BC2E3C" w:rsidRDefault="00BC2E3C" w:rsidP="00BC2E3C">
      <w:pPr>
        <w:spacing w:after="0" w:line="20" w:lineRule="atLeast"/>
        <w:rPr>
          <w:rFonts w:ascii="Times New Roman" w:hAnsi="Times New Roman" w:cs="Times New Roman"/>
          <w:b w:val="0"/>
          <w:smallCaps w:val="0"/>
          <w:color w:val="auto"/>
          <w:sz w:val="22"/>
        </w:rPr>
      </w:pP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>Vu l’article 31 du Code des marchés publics,</w:t>
      </w:r>
    </w:p>
    <w:p w14:paraId="7243B962" w14:textId="77777777" w:rsidR="00BC2E3C" w:rsidRPr="00BC2E3C" w:rsidRDefault="00BC2E3C" w:rsidP="00BC2E3C">
      <w:pPr>
        <w:spacing w:after="0" w:line="20" w:lineRule="atLeast"/>
        <w:rPr>
          <w:rFonts w:ascii="Times New Roman" w:hAnsi="Times New Roman" w:cs="Times New Roman"/>
          <w:b w:val="0"/>
          <w:smallCaps w:val="0"/>
          <w:color w:val="auto"/>
          <w:sz w:val="22"/>
        </w:rPr>
      </w:pP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>Vu l'avis d'Appel d'Offres du &lt;</w:t>
      </w:r>
      <w:r w:rsidRPr="00BC2E3C">
        <w:rPr>
          <w:rFonts w:ascii="Times New Roman" w:hAnsi="Times New Roman" w:cs="Times New Roman"/>
          <w:b w:val="0"/>
          <w:i/>
          <w:smallCaps w:val="0"/>
          <w:color w:val="auto"/>
          <w:sz w:val="22"/>
        </w:rPr>
        <w:t>date à préciser</w:t>
      </w: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>&gt;,</w:t>
      </w:r>
    </w:p>
    <w:p w14:paraId="2B2BE0D6" w14:textId="77777777" w:rsidR="00BC2E3C" w:rsidRPr="00BC2E3C" w:rsidRDefault="00BC2E3C" w:rsidP="00BC2E3C">
      <w:pPr>
        <w:spacing w:after="0" w:line="20" w:lineRule="atLeast"/>
        <w:rPr>
          <w:rFonts w:ascii="Times New Roman" w:hAnsi="Times New Roman" w:cs="Times New Roman"/>
          <w:b w:val="0"/>
          <w:smallCaps w:val="0"/>
          <w:color w:val="auto"/>
          <w:sz w:val="22"/>
        </w:rPr>
      </w:pP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>Vu le procès-verbal d’ouverture des offres du &lt;</w:t>
      </w:r>
      <w:r w:rsidRPr="00BC2E3C">
        <w:rPr>
          <w:rFonts w:ascii="Times New Roman" w:hAnsi="Times New Roman" w:cs="Times New Roman"/>
          <w:b w:val="0"/>
          <w:i/>
          <w:smallCaps w:val="0"/>
          <w:color w:val="auto"/>
          <w:sz w:val="22"/>
        </w:rPr>
        <w:t>date à préciser</w:t>
      </w: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>&gt;,</w:t>
      </w:r>
    </w:p>
    <w:p w14:paraId="4D5D2B83" w14:textId="77777777" w:rsidR="00BC2E3C" w:rsidRPr="00BC2E3C" w:rsidRDefault="00BC2E3C" w:rsidP="00BC2E3C">
      <w:pPr>
        <w:spacing w:after="0" w:line="20" w:lineRule="atLeast"/>
        <w:rPr>
          <w:rFonts w:ascii="Times New Roman" w:hAnsi="Times New Roman" w:cs="Times New Roman"/>
          <w:b w:val="0"/>
          <w:smallCaps w:val="0"/>
          <w:color w:val="auto"/>
          <w:sz w:val="22"/>
        </w:rPr>
      </w:pP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>Vu le rapport d’analyse des offres du &lt;</w:t>
      </w:r>
      <w:r w:rsidRPr="00BC2E3C">
        <w:rPr>
          <w:rFonts w:ascii="Times New Roman" w:hAnsi="Times New Roman" w:cs="Times New Roman"/>
          <w:b w:val="0"/>
          <w:i/>
          <w:smallCaps w:val="0"/>
          <w:color w:val="auto"/>
          <w:sz w:val="22"/>
        </w:rPr>
        <w:t>date à préciser</w:t>
      </w: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>&gt;,</w:t>
      </w:r>
    </w:p>
    <w:p w14:paraId="0A5B1C28" w14:textId="77777777" w:rsidR="00BC2E3C" w:rsidRPr="00BC2E3C" w:rsidRDefault="00BC2E3C" w:rsidP="00BC2E3C">
      <w:pPr>
        <w:spacing w:after="0" w:line="20" w:lineRule="atLeast"/>
        <w:rPr>
          <w:rFonts w:ascii="Times New Roman" w:hAnsi="Times New Roman" w:cs="Times New Roman"/>
          <w:b w:val="0"/>
          <w:smallCaps w:val="0"/>
          <w:color w:val="auto"/>
          <w:sz w:val="22"/>
        </w:rPr>
      </w:pP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>Vu l’avis de la Commission d’Appel d’Offres du &lt;</w:t>
      </w:r>
      <w:r w:rsidRPr="00BC2E3C">
        <w:rPr>
          <w:rFonts w:ascii="Times New Roman" w:hAnsi="Times New Roman" w:cs="Times New Roman"/>
          <w:b w:val="0"/>
          <w:i/>
          <w:smallCaps w:val="0"/>
          <w:color w:val="auto"/>
          <w:sz w:val="22"/>
        </w:rPr>
        <w:t>date à préciser</w:t>
      </w: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>&gt;,</w:t>
      </w:r>
    </w:p>
    <w:p w14:paraId="6453DCA8" w14:textId="77777777" w:rsidR="00BC2E3C" w:rsidRPr="00BC2E3C" w:rsidRDefault="00BC2E3C" w:rsidP="00BC2E3C">
      <w:pPr>
        <w:spacing w:after="0" w:line="20" w:lineRule="atLeast"/>
        <w:rPr>
          <w:rFonts w:ascii="Times New Roman" w:hAnsi="Times New Roman" w:cs="Times New Roman"/>
          <w:b w:val="0"/>
          <w:smallCaps w:val="0"/>
          <w:color w:val="auto"/>
          <w:sz w:val="22"/>
        </w:rPr>
      </w:pPr>
    </w:p>
    <w:p w14:paraId="004506BB" w14:textId="77777777" w:rsidR="00BC2E3C" w:rsidRPr="00BC2E3C" w:rsidRDefault="00BC2E3C" w:rsidP="00BC2E3C">
      <w:pPr>
        <w:pStyle w:val="i"/>
        <w:tabs>
          <w:tab w:val="left" w:pos="702"/>
        </w:tabs>
        <w:suppressAutoHyphens w:val="0"/>
        <w:spacing w:line="20" w:lineRule="atLeast"/>
        <w:jc w:val="left"/>
        <w:rPr>
          <w:rFonts w:ascii="Times New Roman" w:hAnsi="Times New Roman"/>
          <w:sz w:val="22"/>
          <w:szCs w:val="22"/>
          <w:lang w:val="fr-FR"/>
        </w:rPr>
      </w:pPr>
      <w:r w:rsidRPr="00BC2E3C">
        <w:rPr>
          <w:rFonts w:ascii="Times New Roman" w:hAnsi="Times New Roman"/>
          <w:sz w:val="22"/>
          <w:szCs w:val="22"/>
          <w:lang w:val="fr-FR"/>
        </w:rPr>
        <w:t>DÉCIDE</w:t>
      </w:r>
    </w:p>
    <w:p w14:paraId="731FE469" w14:textId="77777777" w:rsidR="00BC2E3C" w:rsidRPr="00BC2E3C" w:rsidRDefault="00BC2E3C" w:rsidP="00BC2E3C">
      <w:pPr>
        <w:spacing w:after="0" w:line="20" w:lineRule="atLeast"/>
        <w:rPr>
          <w:rFonts w:ascii="Times New Roman" w:hAnsi="Times New Roman" w:cs="Times New Roman"/>
          <w:b w:val="0"/>
          <w:smallCaps w:val="0"/>
          <w:color w:val="auto"/>
          <w:sz w:val="22"/>
        </w:rPr>
      </w:pPr>
    </w:p>
    <w:p w14:paraId="298A7DFE" w14:textId="77777777" w:rsidR="00BC2E3C" w:rsidRPr="00BC2E3C" w:rsidRDefault="00BC2E3C" w:rsidP="00BC2E3C">
      <w:pPr>
        <w:spacing w:after="0" w:line="20" w:lineRule="atLeast"/>
        <w:jc w:val="both"/>
        <w:rPr>
          <w:rFonts w:ascii="Times New Roman" w:hAnsi="Times New Roman" w:cs="Times New Roman"/>
          <w:b w:val="0"/>
          <w:smallCaps w:val="0"/>
          <w:color w:val="auto"/>
          <w:sz w:val="22"/>
        </w:rPr>
      </w:pP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 xml:space="preserve">De déclarer infructueux l’appel d’offres portant sur le marché (ou les lots) </w:t>
      </w:r>
      <w:proofErr w:type="gramStart"/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>suivants:</w:t>
      </w:r>
      <w:proofErr w:type="gramEnd"/>
    </w:p>
    <w:p w14:paraId="41104613" w14:textId="77777777" w:rsidR="00BC2E3C" w:rsidRPr="00BC2E3C" w:rsidRDefault="00BC2E3C" w:rsidP="00BC2E3C">
      <w:pPr>
        <w:spacing w:after="0" w:line="20" w:lineRule="atLeast"/>
        <w:jc w:val="both"/>
        <w:rPr>
          <w:rFonts w:ascii="Times New Roman" w:hAnsi="Times New Roman" w:cs="Times New Roman"/>
          <w:b w:val="0"/>
          <w:smallCaps w:val="0"/>
          <w:color w:val="auto"/>
          <w:sz w:val="22"/>
        </w:rPr>
      </w:pP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>Marché ou lot &lt;</w:t>
      </w:r>
      <w:r w:rsidRPr="00BC2E3C">
        <w:rPr>
          <w:rFonts w:ascii="Times New Roman" w:hAnsi="Times New Roman" w:cs="Times New Roman"/>
          <w:b w:val="0"/>
          <w:i/>
          <w:smallCaps w:val="0"/>
          <w:color w:val="auto"/>
          <w:sz w:val="22"/>
        </w:rPr>
        <w:t>à préciser</w:t>
      </w: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>&gt;</w:t>
      </w:r>
    </w:p>
    <w:p w14:paraId="285D27B6" w14:textId="77777777" w:rsidR="00BC2E3C" w:rsidRPr="00BC2E3C" w:rsidRDefault="00BC2E3C" w:rsidP="00BC2E3C">
      <w:pPr>
        <w:spacing w:after="0" w:line="20" w:lineRule="atLeast"/>
        <w:jc w:val="both"/>
        <w:rPr>
          <w:rFonts w:ascii="Times New Roman" w:hAnsi="Times New Roman" w:cs="Times New Roman"/>
          <w:b w:val="0"/>
          <w:smallCaps w:val="0"/>
          <w:color w:val="auto"/>
          <w:sz w:val="22"/>
        </w:rPr>
      </w:pPr>
    </w:p>
    <w:p w14:paraId="18C93EAC" w14:textId="77777777" w:rsidR="00BC2E3C" w:rsidRPr="00BC2E3C" w:rsidRDefault="00BC2E3C" w:rsidP="00BC2E3C">
      <w:pPr>
        <w:spacing w:after="0" w:line="20" w:lineRule="atLeast"/>
        <w:jc w:val="both"/>
        <w:rPr>
          <w:rFonts w:ascii="Times New Roman" w:hAnsi="Times New Roman" w:cs="Times New Roman"/>
          <w:b w:val="0"/>
          <w:i/>
          <w:smallCaps w:val="0"/>
          <w:color w:val="auto"/>
          <w:sz w:val="22"/>
        </w:rPr>
      </w:pP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>&lt;</w:t>
      </w:r>
      <w:r w:rsidRPr="00BC2E3C">
        <w:rPr>
          <w:rFonts w:ascii="Times New Roman" w:hAnsi="Times New Roman" w:cs="Times New Roman"/>
          <w:b w:val="0"/>
          <w:i/>
          <w:smallCaps w:val="0"/>
          <w:color w:val="auto"/>
          <w:sz w:val="22"/>
        </w:rPr>
        <w:t>Dans le cas de lots, les lister</w:t>
      </w: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>&gt;</w:t>
      </w:r>
    </w:p>
    <w:p w14:paraId="7B75FFE2" w14:textId="77777777" w:rsidR="00BC2E3C" w:rsidRPr="00BC2E3C" w:rsidRDefault="00BC2E3C" w:rsidP="00BC2E3C">
      <w:pPr>
        <w:spacing w:after="0" w:line="20" w:lineRule="atLeast"/>
        <w:rPr>
          <w:rFonts w:ascii="Times New Roman" w:hAnsi="Times New Roman" w:cs="Times New Roman"/>
          <w:b w:val="0"/>
          <w:smallCaps w:val="0"/>
          <w:color w:val="auto"/>
          <w:sz w:val="22"/>
        </w:rPr>
      </w:pP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ab/>
        <w:t>Lot 1 - &lt;à préciser&gt;</w:t>
      </w:r>
    </w:p>
    <w:p w14:paraId="78E6722A" w14:textId="77777777" w:rsidR="00BC2E3C" w:rsidRPr="00BC2E3C" w:rsidRDefault="00BC2E3C" w:rsidP="00BC2E3C">
      <w:pPr>
        <w:spacing w:after="0" w:line="20" w:lineRule="atLeast"/>
        <w:rPr>
          <w:rFonts w:ascii="Times New Roman" w:hAnsi="Times New Roman" w:cs="Times New Roman"/>
          <w:b w:val="0"/>
          <w:smallCaps w:val="0"/>
          <w:color w:val="auto"/>
          <w:sz w:val="22"/>
        </w:rPr>
      </w:pP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ab/>
        <w:t>Lot 2 - &lt;</w:t>
      </w:r>
      <w:r w:rsidRPr="00BC2E3C">
        <w:rPr>
          <w:rFonts w:ascii="Times New Roman" w:hAnsi="Times New Roman" w:cs="Times New Roman"/>
          <w:b w:val="0"/>
          <w:i/>
          <w:smallCaps w:val="0"/>
          <w:color w:val="auto"/>
          <w:sz w:val="22"/>
        </w:rPr>
        <w:t>à préciser</w:t>
      </w: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>&gt;</w:t>
      </w:r>
    </w:p>
    <w:p w14:paraId="3BB6B935" w14:textId="77777777" w:rsidR="00BC2E3C" w:rsidRPr="00BC2E3C" w:rsidRDefault="00BC2E3C" w:rsidP="00BC2E3C">
      <w:pPr>
        <w:spacing w:after="0" w:line="20" w:lineRule="atLeast"/>
        <w:rPr>
          <w:rFonts w:ascii="Times New Roman" w:hAnsi="Times New Roman" w:cs="Times New Roman"/>
          <w:b w:val="0"/>
          <w:smallCaps w:val="0"/>
          <w:color w:val="auto"/>
          <w:sz w:val="22"/>
        </w:rPr>
      </w:pP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ab/>
        <w:t>Lot 3 - &lt;à préciser&gt;</w:t>
      </w:r>
    </w:p>
    <w:p w14:paraId="6BEBFB25" w14:textId="77777777" w:rsidR="00BC2E3C" w:rsidRPr="00BC2E3C" w:rsidRDefault="00BC2E3C" w:rsidP="00BC2E3C">
      <w:pPr>
        <w:spacing w:after="0" w:line="20" w:lineRule="atLeast"/>
        <w:rPr>
          <w:rFonts w:ascii="Times New Roman" w:hAnsi="Times New Roman" w:cs="Times New Roman"/>
          <w:b w:val="0"/>
          <w:smallCaps w:val="0"/>
          <w:color w:val="auto"/>
          <w:sz w:val="22"/>
        </w:rPr>
      </w:pP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ab/>
        <w:t>etc.</w:t>
      </w:r>
    </w:p>
    <w:p w14:paraId="570EB2ED" w14:textId="77777777" w:rsidR="00BC2E3C" w:rsidRPr="00BC2E3C" w:rsidRDefault="00BC2E3C" w:rsidP="00BC2E3C">
      <w:pPr>
        <w:spacing w:after="0" w:line="20" w:lineRule="atLeast"/>
        <w:rPr>
          <w:rFonts w:ascii="Times New Roman" w:hAnsi="Times New Roman" w:cs="Times New Roman"/>
          <w:b w:val="0"/>
          <w:smallCaps w:val="0"/>
          <w:color w:val="auto"/>
          <w:sz w:val="22"/>
        </w:rPr>
      </w:pPr>
    </w:p>
    <w:p w14:paraId="69F30AEE" w14:textId="77777777" w:rsidR="00BC2E3C" w:rsidRPr="00BC2E3C" w:rsidRDefault="00BC2E3C" w:rsidP="00BC2E3C">
      <w:pPr>
        <w:spacing w:after="0" w:line="20" w:lineRule="atLeast"/>
        <w:jc w:val="both"/>
        <w:rPr>
          <w:rFonts w:ascii="Times New Roman" w:hAnsi="Times New Roman" w:cs="Times New Roman"/>
          <w:b w:val="0"/>
          <w:smallCaps w:val="0"/>
          <w:color w:val="auto"/>
          <w:sz w:val="22"/>
        </w:rPr>
      </w:pP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>concernant &lt;</w:t>
      </w:r>
      <w:r w:rsidRPr="00BC2E3C">
        <w:rPr>
          <w:rFonts w:ascii="Times New Roman" w:hAnsi="Times New Roman" w:cs="Times New Roman"/>
          <w:b w:val="0"/>
          <w:i/>
          <w:smallCaps w:val="0"/>
          <w:color w:val="auto"/>
          <w:sz w:val="22"/>
        </w:rPr>
        <w:t>préciser l’opération</w:t>
      </w: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>&gt;.</w:t>
      </w:r>
    </w:p>
    <w:p w14:paraId="2BF74EB0" w14:textId="77777777" w:rsidR="00BC2E3C" w:rsidRPr="00BC2E3C" w:rsidRDefault="00BC2E3C" w:rsidP="00BC2E3C">
      <w:pPr>
        <w:spacing w:after="0" w:line="20" w:lineRule="atLeast"/>
        <w:jc w:val="both"/>
        <w:rPr>
          <w:rFonts w:ascii="Times New Roman" w:hAnsi="Times New Roman" w:cs="Times New Roman"/>
          <w:b w:val="0"/>
          <w:smallCaps w:val="0"/>
          <w:color w:val="auto"/>
          <w:sz w:val="22"/>
        </w:rPr>
      </w:pPr>
    </w:p>
    <w:p w14:paraId="499283F0" w14:textId="77777777" w:rsidR="00BC2E3C" w:rsidRPr="00BC2E3C" w:rsidRDefault="00BC2E3C" w:rsidP="00BC2E3C">
      <w:pPr>
        <w:spacing w:after="0" w:line="20" w:lineRule="atLeast"/>
        <w:rPr>
          <w:rFonts w:ascii="Times New Roman" w:hAnsi="Times New Roman" w:cs="Times New Roman"/>
          <w:b w:val="0"/>
          <w:smallCaps w:val="0"/>
          <w:color w:val="auto"/>
          <w:sz w:val="22"/>
        </w:rPr>
      </w:pPr>
    </w:p>
    <w:p w14:paraId="14DC6B67" w14:textId="77777777" w:rsidR="00BC2E3C" w:rsidRPr="00BC2E3C" w:rsidRDefault="00BC2E3C" w:rsidP="00BC2E3C">
      <w:pPr>
        <w:spacing w:after="0" w:line="20" w:lineRule="atLeast"/>
        <w:ind w:left="3544"/>
        <w:rPr>
          <w:rFonts w:ascii="Times New Roman" w:hAnsi="Times New Roman" w:cs="Times New Roman"/>
          <w:b w:val="0"/>
          <w:smallCaps w:val="0"/>
          <w:color w:val="auto"/>
          <w:sz w:val="22"/>
        </w:rPr>
      </w:pP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 xml:space="preserve">La Personne Responsable des marchés ou son représentant  </w:t>
      </w:r>
    </w:p>
    <w:p w14:paraId="67110065" w14:textId="77777777" w:rsidR="00BC2E3C" w:rsidRPr="00BC2E3C" w:rsidRDefault="00BC2E3C" w:rsidP="00BC2E3C">
      <w:pPr>
        <w:spacing w:after="0" w:line="20" w:lineRule="atLeast"/>
        <w:rPr>
          <w:rFonts w:ascii="Times New Roman" w:hAnsi="Times New Roman" w:cs="Times New Roman"/>
          <w:b w:val="0"/>
          <w:smallCaps w:val="0"/>
          <w:color w:val="auto"/>
          <w:sz w:val="22"/>
        </w:rPr>
      </w:pP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ab/>
      </w: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ab/>
      </w: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ab/>
      </w: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ab/>
      </w: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ab/>
        <w:t>Nom et fonction : &lt;</w:t>
      </w:r>
      <w:r w:rsidRPr="00BC2E3C">
        <w:rPr>
          <w:rFonts w:ascii="Times New Roman" w:hAnsi="Times New Roman" w:cs="Times New Roman"/>
          <w:b w:val="0"/>
          <w:i/>
          <w:smallCaps w:val="0"/>
          <w:color w:val="auto"/>
          <w:sz w:val="22"/>
        </w:rPr>
        <w:t>à préciser</w:t>
      </w:r>
      <w:r w:rsidRPr="00BC2E3C">
        <w:rPr>
          <w:rFonts w:ascii="Times New Roman" w:hAnsi="Times New Roman" w:cs="Times New Roman"/>
          <w:b w:val="0"/>
          <w:smallCaps w:val="0"/>
          <w:color w:val="auto"/>
          <w:sz w:val="22"/>
        </w:rPr>
        <w:t>&gt;</w:t>
      </w:r>
    </w:p>
    <w:p w14:paraId="34F34204" w14:textId="77777777" w:rsidR="00112306" w:rsidRPr="00BC2E3C" w:rsidRDefault="00112306" w:rsidP="00BC2E3C">
      <w:pPr>
        <w:spacing w:after="0" w:line="20" w:lineRule="atLeast"/>
        <w:rPr>
          <w:sz w:val="22"/>
        </w:rPr>
      </w:pPr>
    </w:p>
    <w:sectPr w:rsidR="00112306" w:rsidRPr="00BC2E3C" w:rsidSect="00C42AAF">
      <w:pgSz w:w="8392" w:h="11907" w:code="11"/>
      <w:pgMar w:top="1134" w:right="907" w:bottom="1134" w:left="1134" w:header="794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08"/>
  <w:hyphenationZone w:val="425"/>
  <w:evenAndOddHeaders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E3C"/>
    <w:rsid w:val="00112306"/>
    <w:rsid w:val="0055143F"/>
    <w:rsid w:val="008C1F7F"/>
    <w:rsid w:val="008E18EC"/>
    <w:rsid w:val="00BC2E3C"/>
    <w:rsid w:val="00C42AAF"/>
    <w:rsid w:val="00D0678A"/>
    <w:rsid w:val="00D942EE"/>
    <w:rsid w:val="00EE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CA6B1"/>
  <w15:chartTrackingRefBased/>
  <w15:docId w15:val="{4DDB9D1E-0666-49C0-A7C7-DB5F164E0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odule Sec"/>
    <w:qFormat/>
    <w:rsid w:val="00BC2E3C"/>
    <w:rPr>
      <w:rFonts w:ascii="Arial" w:hAnsi="Arial"/>
      <w:b/>
      <w:smallCaps/>
      <w:color w:val="2E74B5" w:themeColor="accent5" w:themeShade="BF"/>
      <w:kern w:val="0"/>
      <w:sz w:val="28"/>
    </w:rPr>
  </w:style>
  <w:style w:type="paragraph" w:styleId="Titre1">
    <w:name w:val="heading 1"/>
    <w:basedOn w:val="Normal"/>
    <w:next w:val="Normal"/>
    <w:link w:val="Titre1Car"/>
    <w:uiPriority w:val="9"/>
    <w:qFormat/>
    <w:rsid w:val="00BC2E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C2E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C2E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C2E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C2E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C2E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C2E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C2E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C2E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-TabCot">
    <w:name w:val="A-Tab_Coté"/>
    <w:basedOn w:val="Normal"/>
    <w:autoRedefine/>
    <w:qFormat/>
    <w:rsid w:val="00112306"/>
    <w:pPr>
      <w:spacing w:after="0" w:line="240" w:lineRule="auto"/>
    </w:pPr>
    <w:rPr>
      <w:rFonts w:ascii="Times New Roman" w:eastAsia="Times New Roman" w:hAnsi="Times New Roman" w:cs="Times New Roman"/>
      <w:sz w:val="20"/>
      <w:szCs w:val="18"/>
      <w:shd w:val="clear" w:color="auto" w:fill="FFFFFF"/>
    </w:rPr>
  </w:style>
  <w:style w:type="paragraph" w:customStyle="1" w:styleId="A-TabEntete">
    <w:name w:val="A-Tab_Entete"/>
    <w:basedOn w:val="Normal"/>
    <w:link w:val="A-TabEnteteCar"/>
    <w:autoRedefine/>
    <w:qFormat/>
    <w:rsid w:val="00112306"/>
    <w:pPr>
      <w:spacing w:after="0" w:line="240" w:lineRule="auto"/>
      <w:jc w:val="center"/>
    </w:pPr>
    <w:rPr>
      <w:rFonts w:ascii="Times New Roman" w:eastAsia="Times New Roman" w:hAnsi="Times New Roman" w:cs="Times New Roman"/>
      <w:b w:val="0"/>
      <w:sz w:val="20"/>
      <w:szCs w:val="18"/>
      <w:shd w:val="clear" w:color="auto" w:fill="FFFFFF"/>
      <w:lang w:eastAsia="fr-FR"/>
    </w:rPr>
  </w:style>
  <w:style w:type="character" w:customStyle="1" w:styleId="A-TabEnteteCar">
    <w:name w:val="A-Tab_Entete Car"/>
    <w:basedOn w:val="Policepardfaut"/>
    <w:link w:val="A-TabEntete"/>
    <w:rsid w:val="00112306"/>
    <w:rPr>
      <w:rFonts w:ascii="Times New Roman" w:eastAsia="Times New Roman" w:hAnsi="Times New Roman" w:cs="Times New Roman"/>
      <w:b/>
      <w:sz w:val="20"/>
      <w:szCs w:val="18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BC2E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C2E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C2E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C2E3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C2E3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C2E3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C2E3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C2E3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C2E3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C2E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C2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C2E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C2E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C2E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C2E3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C2E3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C2E3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C2E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C2E3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C2E3C"/>
    <w:rPr>
      <w:b/>
      <w:bCs/>
      <w:smallCaps/>
      <w:color w:val="2F5496" w:themeColor="accent1" w:themeShade="BF"/>
      <w:spacing w:val="5"/>
    </w:rPr>
  </w:style>
  <w:style w:type="paragraph" w:customStyle="1" w:styleId="i">
    <w:name w:val="(i)"/>
    <w:basedOn w:val="Normal"/>
    <w:rsid w:val="00BC2E3C"/>
    <w:pPr>
      <w:suppressAutoHyphens/>
      <w:spacing w:after="0" w:line="240" w:lineRule="auto"/>
      <w:jc w:val="both"/>
    </w:pPr>
    <w:rPr>
      <w:rFonts w:ascii="Tms Rmn" w:eastAsia="Times New Roman" w:hAnsi="Tms Rmn" w:cs="Times New Roman"/>
      <w:b w:val="0"/>
      <w:smallCaps w:val="0"/>
      <w:color w:val="auto"/>
      <w:sz w:val="24"/>
      <w:szCs w:val="20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676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Olloy, Bernard</dc:creator>
  <cp:keywords/>
  <dc:description/>
  <cp:lastModifiedBy>Olloy, Bernard</cp:lastModifiedBy>
  <cp:revision>1</cp:revision>
  <dcterms:created xsi:type="dcterms:W3CDTF">2025-07-03T05:10:00Z</dcterms:created>
  <dcterms:modified xsi:type="dcterms:W3CDTF">2025-07-03T05:12:00Z</dcterms:modified>
</cp:coreProperties>
</file>